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f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rsidTr="007B7453">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4A17E6" w:rsidP="00202330">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bookmarkStart w:id="1" w:name="_GoBack"/>
            <w:r w:rsidR="00202330" w:rsidRPr="00202330">
              <w:rPr>
                <w:rFonts w:ascii="黑体" w:eastAsia="黑体" w:hAnsi="黑体"/>
                <w:sz w:val="21"/>
                <w:szCs w:val="21"/>
              </w:rPr>
              <w:t>13.100</w:t>
            </w:r>
            <w:r w:rsidR="002771AC">
              <w:rPr>
                <w:rFonts w:ascii="黑体" w:eastAsia="黑体" w:hAnsi="黑体"/>
                <w:sz w:val="21"/>
                <w:szCs w:val="21"/>
              </w:rPr>
              <w:t xml:space="preserve"> </w:t>
            </w:r>
            <w:bookmarkEnd w:id="1"/>
            <w:r>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FB231D" w:rsidRPr="00672BFD" w:rsidRDefault="00672BFD" w:rsidP="00202330">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2"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202330" w:rsidRPr="00202330">
              <w:rPr>
                <w:rFonts w:ascii="黑体" w:eastAsia="黑体" w:hAnsi="黑体"/>
                <w:sz w:val="21"/>
                <w:szCs w:val="21"/>
              </w:rPr>
              <w:t>C67</w:t>
            </w:r>
            <w:r w:rsidRPr="00672BFD">
              <w:rPr>
                <w:rFonts w:ascii="黑体" w:eastAsia="黑体" w:hAnsi="黑体"/>
                <w:sz w:val="21"/>
                <w:szCs w:val="21"/>
              </w:rPr>
              <w:fldChar w:fldCharType="end"/>
            </w:r>
            <w:bookmarkEnd w:id="2"/>
          </w:p>
        </w:tc>
      </w:tr>
    </w:tbl>
    <w:tbl>
      <w:tblPr>
        <w:tblStyle w:val="afffffffff5"/>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rsidTr="00DF5F11">
        <w:tc>
          <w:tcPr>
            <w:tcW w:w="6407" w:type="dxa"/>
          </w:tcPr>
          <w:p w:rsidR="001446C2" w:rsidRDefault="001446C2" w:rsidP="00202330">
            <w:pPr>
              <w:pStyle w:val="affff0"/>
              <w:framePr w:w="0" w:hRule="auto" w:wrap="auto" w:hAnchor="text" w:xAlign="left" w:yAlign="inline" w:anchorLock="0"/>
              <w:rPr>
                <w:rFonts w:ascii="宋体" w:hAnsi="宋体"/>
                <w:sz w:val="28"/>
                <w:szCs w:val="28"/>
              </w:rPr>
            </w:pPr>
            <w:bookmarkStart w:id="3" w:name="_Hlk26473981"/>
            <w:r>
              <w:rPr>
                <w:noProof/>
              </w:rPr>
              <w:drawing>
                <wp:inline distT="0" distB="0" distL="0" distR="0" wp14:anchorId="1DE3E111" wp14:editId="4A3E1886">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fldChar w:fldCharType="begin">
                <w:ffData>
                  <w:name w:val="c1"/>
                  <w:enabled/>
                  <w:calcOnExit w:val="0"/>
                  <w:textInput>
                    <w:maxLength w:val="8"/>
                  </w:textInput>
                </w:ffData>
              </w:fldChar>
            </w:r>
            <w:bookmarkStart w:id="4" w:name="c1"/>
            <w:r>
              <w:instrText xml:space="preserve"> FORMTEXT </w:instrText>
            </w:r>
            <w:r>
              <w:fldChar w:fldCharType="separate"/>
            </w:r>
            <w:r w:rsidR="00202330">
              <w:rPr>
                <w:rFonts w:hint="eastAsia"/>
              </w:rPr>
              <w:t>21</w:t>
            </w:r>
            <w:r>
              <w:fldChar w:fldCharType="end"/>
            </w:r>
            <w:bookmarkEnd w:id="4"/>
          </w:p>
        </w:tc>
      </w:tr>
    </w:tbl>
    <w:p w:rsidR="0000040A" w:rsidRPr="007B7453" w:rsidRDefault="007B7453" w:rsidP="000107E0">
      <w:pPr>
        <w:pStyle w:val="affff1"/>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5"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202330" w:rsidRPr="00202330">
        <w:rPr>
          <w:rFonts w:ascii="黑体" w:eastAsia="黑体" w:hint="eastAsia"/>
          <w:b w:val="0"/>
          <w:w w:val="100"/>
          <w:sz w:val="48"/>
        </w:rPr>
        <w:t>辽宁省</w:t>
      </w:r>
      <w:r w:rsidRPr="001A4CF3">
        <w:rPr>
          <w:rFonts w:ascii="黑体" w:eastAsia="黑体"/>
          <w:b w:val="0"/>
          <w:w w:val="100"/>
          <w:sz w:val="48"/>
        </w:rPr>
        <w:fldChar w:fldCharType="end"/>
      </w:r>
      <w:bookmarkEnd w:id="5"/>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3"/>
    <w:p w:rsidR="00AA456B" w:rsidRPr="005F4712" w:rsidRDefault="00634D9E" w:rsidP="00A952D7">
      <w:pPr>
        <w:pStyle w:val="afffffffffc"/>
        <w:framePr w:wrap="auto"/>
        <w:rPr>
          <w:lang w:val="fr-FR"/>
        </w:rPr>
      </w:pPr>
      <w:r w:rsidRPr="005F4712">
        <w:rPr>
          <w:lang w:val="fr-FR"/>
        </w:rPr>
        <w:t>DB</w:t>
      </w:r>
      <w:r w:rsidRPr="005F4712">
        <w:rPr>
          <w:sz w:val="15"/>
          <w:szCs w:val="15"/>
          <w:lang w:val="fr-FR"/>
        </w:rPr>
        <w:t xml:space="preserve"> </w:t>
      </w:r>
      <w:r w:rsidR="005F4712">
        <w:fldChar w:fldCharType="begin">
          <w:ffData>
            <w:name w:val="文字1"/>
            <w:enabled/>
            <w:calcOnExit w:val="0"/>
            <w:textInput>
              <w:default w:val="XX/T"/>
            </w:textInput>
          </w:ffData>
        </w:fldChar>
      </w:r>
      <w:bookmarkStart w:id="6" w:name="文字1"/>
      <w:r w:rsidR="005F4712" w:rsidRPr="005F4712">
        <w:rPr>
          <w:lang w:val="fr-FR"/>
        </w:rPr>
        <w:instrText xml:space="preserve"> FORMTEXT </w:instrText>
      </w:r>
      <w:r w:rsidR="005F4712">
        <w:fldChar w:fldCharType="separate"/>
      </w:r>
      <w:r w:rsidR="00202330">
        <w:rPr>
          <w:rFonts w:hint="eastAsia"/>
          <w:lang w:val="fr-FR"/>
        </w:rPr>
        <w:t>21</w:t>
      </w:r>
      <w:r w:rsidR="005F4712" w:rsidRPr="005F4712">
        <w:rPr>
          <w:lang w:val="fr-FR"/>
        </w:rPr>
        <w:t>/T</w:t>
      </w:r>
      <w:r w:rsidR="005F4712">
        <w:fldChar w:fldCharType="end"/>
      </w:r>
      <w:bookmarkEnd w:id="6"/>
      <w:r w:rsidRPr="005F4712">
        <w:rPr>
          <w:lang w:val="fr-FR"/>
        </w:rPr>
        <w:t xml:space="preserve"> </w:t>
      </w:r>
      <w:r w:rsidR="006E23EA">
        <w:fldChar w:fldCharType="begin">
          <w:ffData>
            <w:name w:val="NSTD_CODE_F"/>
            <w:enabled/>
            <w:calcOnExit w:val="0"/>
            <w:textInput>
              <w:default w:val="XXXX"/>
            </w:textInput>
          </w:ffData>
        </w:fldChar>
      </w:r>
      <w:bookmarkStart w:id="7" w:name="NSTD_CODE_F"/>
      <w:r w:rsidR="006E23EA" w:rsidRPr="0012059C">
        <w:rPr>
          <w:lang w:val="fr-FR"/>
        </w:rPr>
        <w:instrText xml:space="preserve"> FORMTEXT </w:instrText>
      </w:r>
      <w:r w:rsidR="006E23EA">
        <w:fldChar w:fldCharType="separate"/>
      </w:r>
      <w:r w:rsidR="006E23EA" w:rsidRPr="0012059C">
        <w:rPr>
          <w:lang w:val="fr-FR"/>
        </w:rPr>
        <w:t>XXXX</w:t>
      </w:r>
      <w:r w:rsidR="006E23EA">
        <w:fldChar w:fldCharType="end"/>
      </w:r>
      <w:bookmarkEnd w:id="7"/>
      <w:r w:rsidR="004644A6" w:rsidRPr="005F4712">
        <w:rPr>
          <w:rFonts w:hAnsi="黑体"/>
          <w:lang w:val="fr-FR"/>
        </w:rPr>
        <w:t>—</w:t>
      </w:r>
      <w:r w:rsidR="00087A77">
        <w:fldChar w:fldCharType="begin">
          <w:ffData>
            <w:name w:val="NSTD_CODE_B"/>
            <w:enabled/>
            <w:calcOnExit w:val="0"/>
            <w:textInput>
              <w:default w:val="XXXX"/>
            </w:textInput>
          </w:ffData>
        </w:fldChar>
      </w:r>
      <w:bookmarkStart w:id="8" w:name="NSTD_CODE_B"/>
      <w:r w:rsidR="00087A77" w:rsidRPr="005F4712">
        <w:rPr>
          <w:lang w:val="fr-FR"/>
        </w:rPr>
        <w:instrText xml:space="preserve"> FORMTEXT </w:instrText>
      </w:r>
      <w:r w:rsidR="00087A77">
        <w:fldChar w:fldCharType="separate"/>
      </w:r>
      <w:r w:rsidR="00202330">
        <w:rPr>
          <w:rFonts w:hint="eastAsia"/>
        </w:rPr>
        <w:t>2024</w:t>
      </w:r>
      <w:r w:rsidR="00087A77">
        <w:fldChar w:fldCharType="end"/>
      </w:r>
      <w:bookmarkEnd w:id="8"/>
    </w:p>
    <w:p w:rsidR="00E846C8" w:rsidRPr="001E4882" w:rsidRDefault="00087A77" w:rsidP="00A952D7">
      <w:pPr>
        <w:pStyle w:val="afffffffffd"/>
        <w:framePr w:wrap="auto"/>
        <w:rPr>
          <w:rFonts w:hAnsi="黑体"/>
        </w:rPr>
      </w:pPr>
      <w:r w:rsidRPr="001E4882">
        <w:rPr>
          <w:rFonts w:hAnsi="黑体"/>
        </w:rPr>
        <w:fldChar w:fldCharType="begin">
          <w:ffData>
            <w:name w:val="OSTD_CODE"/>
            <w:enabled/>
            <w:calcOnExit w:val="0"/>
            <w:textInput/>
          </w:ffData>
        </w:fldChar>
      </w:r>
      <w:bookmarkStart w:id="9" w:name="OSTD_CODE"/>
      <w:r w:rsidRPr="001E4882">
        <w:rPr>
          <w:rFonts w:hAnsi="黑体"/>
        </w:rPr>
        <w:instrText xml:space="preserve"> FORMTEXT </w:instrText>
      </w:r>
      <w:r w:rsidRPr="001E4882">
        <w:rPr>
          <w:rFonts w:hAnsi="黑体"/>
        </w:rPr>
      </w:r>
      <w:r w:rsidRPr="001E4882">
        <w:rPr>
          <w:rFonts w:hAnsi="黑体"/>
        </w:rPr>
        <w:fldChar w:fldCharType="separate"/>
      </w:r>
      <w:r w:rsidR="00202330">
        <w:rPr>
          <w:rFonts w:hAnsi="黑体"/>
        </w:rPr>
        <w:t> </w:t>
      </w:r>
      <w:r w:rsidR="00202330">
        <w:rPr>
          <w:rFonts w:hAnsi="黑体"/>
        </w:rPr>
        <w:t> </w:t>
      </w:r>
      <w:r w:rsidR="00202330">
        <w:rPr>
          <w:rFonts w:hAnsi="黑体"/>
        </w:rPr>
        <w:t> </w:t>
      </w:r>
      <w:r w:rsidR="00202330">
        <w:rPr>
          <w:rFonts w:hAnsi="黑体"/>
        </w:rPr>
        <w:t> </w:t>
      </w:r>
      <w:r w:rsidR="00202330">
        <w:rPr>
          <w:rFonts w:hAnsi="黑体"/>
        </w:rPr>
        <w:t> </w:t>
      </w:r>
      <w:r w:rsidRPr="001E4882">
        <w:rPr>
          <w:rFonts w:hAnsi="黑体"/>
        </w:rPr>
        <w:fldChar w:fldCharType="end"/>
      </w:r>
      <w:bookmarkEnd w:id="9"/>
    </w:p>
    <w:p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4B3FB43B" wp14:editId="65F21652">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Default="006816A4" w:rsidP="0036429C">
      <w:pPr>
        <w:pStyle w:val="affff1"/>
        <w:framePr w:w="9639" w:h="6976" w:hRule="exact" w:hSpace="0" w:vSpace="0" w:wrap="around" w:hAnchor="page" w:y="6408"/>
        <w:jc w:val="center"/>
        <w:rPr>
          <w:rFonts w:ascii="黑体" w:eastAsia="黑体" w:hAnsi="黑体"/>
          <w:b w:val="0"/>
          <w:bCs w:val="0"/>
          <w:w w:val="100"/>
        </w:rPr>
      </w:pPr>
    </w:p>
    <w:p w:rsidR="006816A4" w:rsidRDefault="0012059C" w:rsidP="00463B77">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10" w:name="CSTD_NAME"/>
      <w:r>
        <w:instrText xml:space="preserve"> FORMTEXT </w:instrText>
      </w:r>
      <w:r>
        <w:fldChar w:fldCharType="separate"/>
      </w:r>
      <w:r w:rsidR="000C6B72">
        <w:t>辽宁省港口危险货物重大危险源安全监控、监测设施设置规范</w:t>
      </w:r>
      <w:r>
        <w:fldChar w:fldCharType="end"/>
      </w:r>
      <w:bookmarkEnd w:id="10"/>
    </w:p>
    <w:p w:rsidR="00815419" w:rsidRPr="00815419" w:rsidRDefault="00815419" w:rsidP="00324EDD">
      <w:pPr>
        <w:framePr w:w="9639" w:h="6974" w:hRule="exact" w:wrap="around" w:vAnchor="page" w:hAnchor="page" w:x="1419" w:y="6408" w:anchorLock="1"/>
        <w:ind w:left="-1418"/>
      </w:pPr>
    </w:p>
    <w:p w:rsidR="00755402" w:rsidRPr="008B50C8" w:rsidRDefault="00F515EE" w:rsidP="00463B77">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1"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5C3D83" w:rsidRPr="005C3D83">
        <w:rPr>
          <w:rFonts w:eastAsia="黑体"/>
          <w:noProof/>
          <w:szCs w:val="28"/>
        </w:rPr>
        <w:t>Liaoning province port dangerous goods major hazard safety monitoring, monitoring facilities set up norms</w:t>
      </w:r>
      <w:r>
        <w:rPr>
          <w:rFonts w:eastAsia="黑体"/>
          <w:noProof/>
          <w:szCs w:val="28"/>
        </w:rPr>
        <w:fldChar w:fldCharType="end"/>
      </w:r>
      <w:bookmarkEnd w:id="11"/>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e"/>
        <w:framePr w:w="9639" w:h="6974" w:hRule="exact" w:wrap="around" w:vAnchor="page" w:hAnchor="page" w:x="1419" w:y="6408" w:anchorLock="1"/>
        <w:textAlignment w:val="bottom"/>
        <w:rPr>
          <w:rFonts w:eastAsia="黑体"/>
          <w:noProof/>
          <w:szCs w:val="28"/>
        </w:rPr>
      </w:pPr>
    </w:p>
    <w:p w:rsidR="00CA7AFD" w:rsidRPr="00AC4D95" w:rsidRDefault="00A32D73" w:rsidP="00463B77">
      <w:pPr>
        <w:pStyle w:val="affffffe"/>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noProof/>
          <w:sz w:val="24"/>
          <w:szCs w:val="28"/>
        </w:rPr>
        <w:instrText xml:space="preserve"> FORMDROPDOWN </w:instrText>
      </w:r>
      <w:r>
        <w:rPr>
          <w:noProof/>
          <w:sz w:val="24"/>
          <w:szCs w:val="28"/>
        </w:rPr>
      </w:r>
      <w:r>
        <w:rPr>
          <w:noProof/>
          <w:sz w:val="24"/>
          <w:szCs w:val="28"/>
        </w:rPr>
        <w:fldChar w:fldCharType="end"/>
      </w:r>
      <w:bookmarkEnd w:id="12"/>
    </w:p>
    <w:p w:rsidR="0036429C" w:rsidRDefault="00B378E5" w:rsidP="00463B77">
      <w:pPr>
        <w:pStyle w:val="affffffe"/>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3" w:name="CMPLSH_DATE"/>
      <w:r>
        <w:rPr>
          <w:noProof/>
          <w:sz w:val="21"/>
          <w:szCs w:val="28"/>
        </w:rPr>
        <w:instrText xml:space="preserve"> FORMTEXT </w:instrText>
      </w:r>
      <w:r>
        <w:rPr>
          <w:noProof/>
          <w:sz w:val="21"/>
          <w:szCs w:val="28"/>
        </w:rPr>
      </w:r>
      <w:r>
        <w:rPr>
          <w:noProof/>
          <w:sz w:val="21"/>
          <w:szCs w:val="28"/>
        </w:rPr>
        <w:fldChar w:fldCharType="separate"/>
      </w:r>
      <w:r w:rsidR="000A6736">
        <w:rPr>
          <w:noProof/>
          <w:sz w:val="21"/>
          <w:szCs w:val="28"/>
        </w:rPr>
        <w:t> </w:t>
      </w:r>
      <w:r w:rsidR="000A6736">
        <w:rPr>
          <w:noProof/>
          <w:sz w:val="21"/>
          <w:szCs w:val="28"/>
        </w:rPr>
        <w:t> </w:t>
      </w:r>
      <w:r w:rsidR="000A6736">
        <w:rPr>
          <w:noProof/>
          <w:sz w:val="21"/>
          <w:szCs w:val="28"/>
        </w:rPr>
        <w:t> </w:t>
      </w:r>
      <w:r w:rsidR="000A6736">
        <w:rPr>
          <w:noProof/>
          <w:sz w:val="21"/>
          <w:szCs w:val="28"/>
        </w:rPr>
        <w:t> </w:t>
      </w:r>
      <w:r w:rsidR="000A6736">
        <w:rPr>
          <w:noProof/>
          <w:sz w:val="21"/>
          <w:szCs w:val="28"/>
        </w:rPr>
        <w:t> </w:t>
      </w:r>
      <w:r>
        <w:rPr>
          <w:noProof/>
          <w:sz w:val="21"/>
          <w:szCs w:val="28"/>
        </w:rPr>
        <w:fldChar w:fldCharType="end"/>
      </w:r>
      <w:bookmarkEnd w:id="13"/>
    </w:p>
    <w:p w:rsidR="00DE703F" w:rsidRPr="00A6537A" w:rsidRDefault="008620FC" w:rsidP="00463B77">
      <w:pPr>
        <w:pStyle w:val="affffffe"/>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sidRPr="00A6537A">
        <w:rPr>
          <w:b/>
          <w:noProof/>
          <w:sz w:val="21"/>
          <w:szCs w:val="28"/>
        </w:rPr>
        <w:instrText xml:space="preserve"> FORMDROPDOWN </w:instrText>
      </w:r>
      <w:r w:rsidRPr="00A6537A">
        <w:rPr>
          <w:b/>
          <w:noProof/>
          <w:sz w:val="21"/>
          <w:szCs w:val="28"/>
        </w:rPr>
      </w:r>
      <w:r w:rsidRPr="00A6537A">
        <w:rPr>
          <w:b/>
          <w:noProof/>
          <w:sz w:val="21"/>
          <w:szCs w:val="28"/>
        </w:rPr>
        <w:fldChar w:fldCharType="end"/>
      </w:r>
      <w:bookmarkEnd w:id="14"/>
    </w:p>
    <w:p w:rsidR="00CD50A1" w:rsidRDefault="00087A77"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sidR="002D084D">
        <w:rPr>
          <w:rFonts w:ascii="黑体" w:hint="eastAsia"/>
        </w:rPr>
        <w:t>2024</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rPr>
          <w:rFonts w:hint="eastAsia"/>
        </w:rPr>
        <w:t>发布</w:t>
      </w:r>
    </w:p>
    <w:p w:rsidR="00CD50A1" w:rsidRDefault="00087A77"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sidR="002D084D">
        <w:rPr>
          <w:rFonts w:ascii="黑体" w:hint="eastAsia"/>
        </w:rPr>
        <w:t>2024</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20"/>
      <w:r w:rsidR="00CD50A1">
        <w:rPr>
          <w:rFonts w:hint="eastAsia"/>
        </w:rPr>
        <w:t>实施</w:t>
      </w:r>
    </w:p>
    <w:p w:rsidR="007B7453" w:rsidRPr="004C7E8B" w:rsidRDefault="007B7453" w:rsidP="00A4006C">
      <w:pPr>
        <w:pStyle w:val="afffffffe"/>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1"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3A21AC" w:rsidRPr="003A21AC">
        <w:rPr>
          <w:rFonts w:hAnsi="黑体" w:hint="eastAsia"/>
          <w:noProof/>
          <w:w w:val="100"/>
          <w:sz w:val="28"/>
        </w:rPr>
        <w:t>辽宁省市场监督管理局</w:t>
      </w:r>
      <w:r w:rsidRPr="004C7E8B">
        <w:rPr>
          <w:rFonts w:hAnsi="黑体"/>
          <w:w w:val="100"/>
          <w:sz w:val="28"/>
        </w:rPr>
        <w:fldChar w:fldCharType="end"/>
      </w:r>
      <w:bookmarkEnd w:id="21"/>
      <w:r w:rsidR="00196EF5" w:rsidRPr="004C7E8B">
        <w:rPr>
          <w:rFonts w:ascii="Times New Roman"/>
          <w:w w:val="100"/>
          <w:sz w:val="28"/>
        </w:rPr>
        <w:t> </w:t>
      </w:r>
      <w:r w:rsidR="00196EF5" w:rsidRPr="004C7E8B">
        <w:rPr>
          <w:rFonts w:ascii="Times New Roman"/>
          <w:w w:val="100"/>
          <w:sz w:val="28"/>
        </w:rPr>
        <w:t> </w:t>
      </w:r>
      <w:r w:rsidRPr="004C7E8B">
        <w:rPr>
          <w:rStyle w:val="afffffffffff3"/>
          <w:rFonts w:hAnsi="黑体" w:hint="eastAsia"/>
          <w:position w:val="0"/>
        </w:rPr>
        <w:t>发</w:t>
      </w:r>
      <w:r w:rsidRPr="004C7E8B">
        <w:rPr>
          <w:rStyle w:val="afffffffffff3"/>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954FEF">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22A88B58" wp14:editId="36F674E1">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5C3D83" w:rsidRDefault="005C3D83" w:rsidP="005C3D83">
      <w:pPr>
        <w:pStyle w:val="a6"/>
        <w:spacing w:before="900" w:after="468"/>
      </w:pPr>
      <w:bookmarkStart w:id="22" w:name="BookMark2"/>
      <w:r w:rsidRPr="005C3D83">
        <w:rPr>
          <w:spacing w:val="320"/>
        </w:rPr>
        <w:lastRenderedPageBreak/>
        <w:t>前</w:t>
      </w:r>
      <w:r>
        <w:t>言</w:t>
      </w:r>
    </w:p>
    <w:p w:rsidR="00863FE7" w:rsidRDefault="00863FE7" w:rsidP="00863FE7">
      <w:pPr>
        <w:pStyle w:val="affff6"/>
        <w:ind w:firstLine="420"/>
      </w:pPr>
      <w:r>
        <w:rPr>
          <w:rFonts w:hint="eastAsia"/>
        </w:rPr>
        <w:t>本文件按照GB/T 1.1—2020《标准化工作导则  第1部分：标准化文件的结构和起草规则》的规定起草。</w:t>
      </w:r>
    </w:p>
    <w:p w:rsidR="00863FE7" w:rsidRDefault="00863FE7" w:rsidP="00863FE7">
      <w:pPr>
        <w:pStyle w:val="affff6"/>
        <w:ind w:firstLine="420"/>
      </w:pPr>
      <w:r>
        <w:rPr>
          <w:rFonts w:hint="eastAsia"/>
        </w:rPr>
        <w:t>本文件由辽宁省交通运输厅提出。</w:t>
      </w:r>
    </w:p>
    <w:p w:rsidR="00863FE7" w:rsidRDefault="00863FE7" w:rsidP="00863FE7">
      <w:pPr>
        <w:pStyle w:val="affff6"/>
        <w:ind w:firstLine="420"/>
      </w:pPr>
      <w:r>
        <w:rPr>
          <w:rFonts w:hint="eastAsia"/>
        </w:rPr>
        <w:t>本文件由辽宁省交通运输厅提出并归口。</w:t>
      </w:r>
    </w:p>
    <w:p w:rsidR="00863FE7" w:rsidRDefault="00863FE7" w:rsidP="00863FE7">
      <w:pPr>
        <w:pStyle w:val="affff6"/>
        <w:ind w:firstLine="420"/>
      </w:pPr>
      <w:r>
        <w:rPr>
          <w:rFonts w:hint="eastAsia"/>
        </w:rPr>
        <w:t>本文件起草单位：辽宁省检验检测认证中心（辽宁省安全科学研究院）、辽宁省交通运输事务服务中心。</w:t>
      </w:r>
    </w:p>
    <w:p w:rsidR="00863FE7" w:rsidRDefault="00863FE7" w:rsidP="00863FE7">
      <w:pPr>
        <w:pStyle w:val="affff6"/>
        <w:ind w:firstLine="420"/>
      </w:pPr>
      <w:r>
        <w:rPr>
          <w:rFonts w:hint="eastAsia"/>
        </w:rPr>
        <w:t>本文件主要起草人：</w:t>
      </w:r>
      <w:r w:rsidRPr="00E70D6A">
        <w:rPr>
          <w:rFonts w:hint="eastAsia"/>
        </w:rPr>
        <w:t>夏术军、姚丹丹</w:t>
      </w:r>
      <w:r>
        <w:rPr>
          <w:rFonts w:hint="eastAsia"/>
        </w:rPr>
        <w:t>、</w:t>
      </w:r>
      <w:r w:rsidRPr="00E70D6A">
        <w:rPr>
          <w:rFonts w:hint="eastAsia"/>
        </w:rPr>
        <w:t>冯冰、张新财、刘戈、郭洋、宋荣全、</w:t>
      </w:r>
      <w:r w:rsidR="00C10051">
        <w:rPr>
          <w:rFonts w:hint="eastAsia"/>
        </w:rPr>
        <w:t>吴淼、周鑫、李威、岳莹、刘大勇、任嘉、齐磊、李庆洲、拓晓川</w:t>
      </w:r>
    </w:p>
    <w:p w:rsidR="00863FE7" w:rsidRDefault="00863FE7" w:rsidP="00863FE7">
      <w:pPr>
        <w:pStyle w:val="affff6"/>
        <w:ind w:firstLine="420"/>
      </w:pPr>
      <w:r>
        <w:rPr>
          <w:rFonts w:hint="eastAsia"/>
        </w:rPr>
        <w:t>本文件发布实施后，任何单位和个人如有问题和意见建议，均可以通过来电和来函等方式进行反馈，我们将及时答复并认真处理，根据实际情况依法进行评估及复审。</w:t>
      </w:r>
    </w:p>
    <w:p w:rsidR="00863FE7" w:rsidRDefault="00863FE7" w:rsidP="00863FE7">
      <w:pPr>
        <w:pStyle w:val="affff6"/>
        <w:ind w:firstLine="420"/>
      </w:pPr>
      <w:r>
        <w:rPr>
          <w:rFonts w:hint="eastAsia"/>
        </w:rPr>
        <w:t>归口管理部门通讯地址：沈阳市和平区十三纬路19号，联系方式：024-23867960。</w:t>
      </w:r>
    </w:p>
    <w:p w:rsidR="00863FE7" w:rsidRDefault="00863FE7" w:rsidP="00863FE7">
      <w:pPr>
        <w:pStyle w:val="affff6"/>
        <w:ind w:firstLine="420"/>
      </w:pPr>
      <w:r>
        <w:rPr>
          <w:rFonts w:hint="eastAsia"/>
        </w:rPr>
        <w:t>文件起草单位通讯地址：沈阳市和平区文萃路4-2号辽，联系方式：024-23892986。</w:t>
      </w:r>
    </w:p>
    <w:p w:rsidR="00863FE7" w:rsidRDefault="00863FE7" w:rsidP="00863FE7">
      <w:pPr>
        <w:pStyle w:val="affff6"/>
        <w:ind w:firstLine="420"/>
      </w:pPr>
    </w:p>
    <w:p w:rsidR="005C3D83" w:rsidRPr="005C3D83" w:rsidRDefault="005C3D83" w:rsidP="005C3D83">
      <w:pPr>
        <w:pStyle w:val="affff6"/>
        <w:ind w:firstLine="420"/>
        <w:sectPr w:rsidR="005C3D83" w:rsidRPr="005C3D83" w:rsidSect="00954FEF">
          <w:headerReference w:type="even" r:id="rId16"/>
          <w:headerReference w:type="default" r:id="rId17"/>
          <w:footerReference w:type="even" r:id="rId18"/>
          <w:footerReference w:type="default" r:id="rId19"/>
          <w:pgSz w:w="11906" w:h="16838" w:code="9"/>
          <w:pgMar w:top="1928" w:right="1134" w:bottom="1134" w:left="1134" w:header="1418" w:footer="1134" w:gutter="284"/>
          <w:pgNumType w:fmt="upperRoman" w:start="1"/>
          <w:cols w:space="425"/>
          <w:formProt w:val="0"/>
          <w:docGrid w:type="lines" w:linePitch="312"/>
        </w:sectPr>
      </w:pPr>
    </w:p>
    <w:p w:rsidR="00894836" w:rsidRPr="00145D9D" w:rsidRDefault="00894836" w:rsidP="00093D25">
      <w:pPr>
        <w:spacing w:line="20" w:lineRule="exact"/>
        <w:jc w:val="center"/>
        <w:rPr>
          <w:rFonts w:ascii="黑体" w:eastAsia="黑体" w:hAnsi="黑体"/>
          <w:sz w:val="32"/>
          <w:szCs w:val="32"/>
        </w:rPr>
      </w:pPr>
      <w:bookmarkStart w:id="23" w:name="BookMark4"/>
      <w:bookmarkEnd w:id="22"/>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46DB263572B64F6C8E16947F55185D91"/>
        </w:placeholder>
      </w:sdtPr>
      <w:sdtEndPr/>
      <w:sdtContent>
        <w:bookmarkStart w:id="24" w:name="NEW_STAND_NAME" w:displacedByCustomXml="prev"/>
        <w:p w:rsidR="00F26B7E" w:rsidRPr="00F26B7E" w:rsidRDefault="005C3D83" w:rsidP="000C6B72">
          <w:pPr>
            <w:pStyle w:val="afffffffff1"/>
            <w:spacing w:beforeLines="1" w:before="3" w:afterLines="220" w:after="686"/>
          </w:pPr>
          <w:r>
            <w:rPr>
              <w:rFonts w:hint="eastAsia"/>
            </w:rPr>
            <w:t>辽宁省港口危险货物重大危险源安全监控、监测设施设置规范</w:t>
          </w:r>
        </w:p>
      </w:sdtContent>
    </w:sdt>
    <w:bookmarkEnd w:id="24" w:displacedByCustomXml="prev"/>
    <w:p w:rsidR="00E2552F" w:rsidRDefault="00E2552F" w:rsidP="00A77CCB">
      <w:pPr>
        <w:pStyle w:val="affc"/>
        <w:spacing w:before="312" w:after="312"/>
      </w:pPr>
      <w:bookmarkStart w:id="25" w:name="_Toc17233325"/>
      <w:bookmarkStart w:id="26" w:name="_Toc17233333"/>
      <w:bookmarkStart w:id="27" w:name="_Toc24884211"/>
      <w:bookmarkStart w:id="28" w:name="_Toc24884218"/>
      <w:bookmarkStart w:id="29" w:name="_Toc26648465"/>
      <w:bookmarkStart w:id="30" w:name="_Toc26718930"/>
      <w:bookmarkStart w:id="31" w:name="_Toc26986530"/>
      <w:bookmarkStart w:id="32" w:name="_Toc26986771"/>
      <w:bookmarkStart w:id="33" w:name="_Toc97191423"/>
      <w:r>
        <w:rPr>
          <w:rFonts w:hint="eastAsia"/>
        </w:rPr>
        <w:t>范围</w:t>
      </w:r>
      <w:bookmarkEnd w:id="25"/>
      <w:bookmarkEnd w:id="26"/>
      <w:bookmarkEnd w:id="27"/>
      <w:bookmarkEnd w:id="28"/>
      <w:bookmarkEnd w:id="29"/>
      <w:bookmarkEnd w:id="30"/>
      <w:bookmarkEnd w:id="31"/>
      <w:bookmarkEnd w:id="32"/>
      <w:bookmarkEnd w:id="33"/>
    </w:p>
    <w:p w:rsidR="008B0C9C" w:rsidRDefault="005C3D83" w:rsidP="008B0C9C">
      <w:pPr>
        <w:pStyle w:val="affff6"/>
        <w:ind w:firstLine="420"/>
      </w:pPr>
      <w:bookmarkStart w:id="34" w:name="_Toc17233326"/>
      <w:bookmarkStart w:id="35" w:name="_Toc17233334"/>
      <w:bookmarkStart w:id="36" w:name="_Toc24884212"/>
      <w:bookmarkStart w:id="37" w:name="_Toc24884219"/>
      <w:bookmarkStart w:id="38" w:name="_Toc26648466"/>
      <w:r>
        <w:rPr>
          <w:rFonts w:hint="eastAsia"/>
        </w:rPr>
        <w:t>本文件规定港口危险货物重大危险源安全监控、监测设施设置。</w:t>
      </w:r>
    </w:p>
    <w:p w:rsidR="00E2552F" w:rsidRDefault="00E2552F" w:rsidP="00A77CCB">
      <w:pPr>
        <w:pStyle w:val="affc"/>
        <w:spacing w:before="312" w:after="312"/>
      </w:pPr>
      <w:bookmarkStart w:id="39" w:name="_Toc26718931"/>
      <w:bookmarkStart w:id="40" w:name="_Toc26986531"/>
      <w:bookmarkStart w:id="41" w:name="_Toc26986772"/>
      <w:bookmarkStart w:id="42" w:name="_Toc97191424"/>
      <w:r>
        <w:rPr>
          <w:rFonts w:hint="eastAsia"/>
        </w:rPr>
        <w:t>规范性引用文件</w:t>
      </w:r>
      <w:bookmarkEnd w:id="34"/>
      <w:bookmarkEnd w:id="35"/>
      <w:bookmarkEnd w:id="36"/>
      <w:bookmarkEnd w:id="37"/>
      <w:bookmarkEnd w:id="38"/>
      <w:bookmarkEnd w:id="39"/>
      <w:bookmarkEnd w:id="40"/>
      <w:bookmarkEnd w:id="41"/>
      <w:bookmarkEnd w:id="42"/>
    </w:p>
    <w:sdt>
      <w:sdtPr>
        <w:rPr>
          <w:rFonts w:hint="eastAsia"/>
        </w:rPr>
        <w:id w:val="715848253"/>
        <w:placeholder>
          <w:docPart w:val="D2860BA79E274318B717EF2A22C51D5F"/>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8A57E6" w:rsidRDefault="008A57E6" w:rsidP="008A57E6">
          <w:pPr>
            <w:pStyle w:val="a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5C3D83" w:rsidRDefault="005C3D83" w:rsidP="005C3D83">
      <w:pPr>
        <w:pStyle w:val="affff6"/>
        <w:ind w:firstLine="420"/>
      </w:pPr>
      <w:r>
        <w:rPr>
          <w:rFonts w:hint="eastAsia"/>
        </w:rPr>
        <w:t>GB 18218 危险化学品重大危险源辨识</w:t>
      </w:r>
    </w:p>
    <w:p w:rsidR="005C3D83" w:rsidRDefault="005C3D83" w:rsidP="005C3D83">
      <w:pPr>
        <w:pStyle w:val="affff6"/>
        <w:ind w:firstLine="420"/>
      </w:pPr>
      <w:r>
        <w:rPr>
          <w:rFonts w:hint="eastAsia"/>
        </w:rPr>
        <w:t>AQ 3035 危险化学品重大危险源安全监控通用技术规范</w:t>
      </w:r>
    </w:p>
    <w:p w:rsidR="00AA6EC9" w:rsidRPr="008A57E6" w:rsidRDefault="005C3D83" w:rsidP="005C3D83">
      <w:pPr>
        <w:pStyle w:val="affff6"/>
        <w:ind w:firstLine="420"/>
      </w:pPr>
      <w:r>
        <w:rPr>
          <w:rFonts w:hint="eastAsia"/>
        </w:rPr>
        <w:t>AQ 3036 危险化学品重大危险源 罐区 现场安全监控装备设置规范</w:t>
      </w:r>
    </w:p>
    <w:p w:rsidR="00B265BC" w:rsidRPr="00E030F9" w:rsidRDefault="00FD59EB" w:rsidP="00FD59EB">
      <w:pPr>
        <w:pStyle w:val="affc"/>
        <w:spacing w:before="312" w:after="312"/>
      </w:pPr>
      <w:bookmarkStart w:id="43" w:name="_Toc97191425"/>
      <w:r>
        <w:rPr>
          <w:rFonts w:hint="eastAsia"/>
          <w:szCs w:val="21"/>
        </w:rPr>
        <w:t>术语和定义</w:t>
      </w:r>
      <w:bookmarkEnd w:id="43"/>
    </w:p>
    <w:bookmarkStart w:id="44" w:name="_Toc26986532" w:displacedByCustomXml="next"/>
    <w:bookmarkEnd w:id="44" w:displacedByCustomXml="next"/>
    <w:sdt>
      <w:sdtPr>
        <w:id w:val="-1909835108"/>
        <w:placeholder>
          <w:docPart w:val="A935BC96B17C45A4B29FE9B9142C0EED"/>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Default="003553CA" w:rsidP="00BA263B">
          <w:pPr>
            <w:pStyle w:val="affff6"/>
            <w:ind w:firstLine="420"/>
          </w:pPr>
          <w:r>
            <w:t>下列术语和定义适用于本文件。</w:t>
          </w:r>
        </w:p>
      </w:sdtContent>
    </w:sdt>
    <w:p w:rsidR="004B3E93" w:rsidRDefault="004B3E93" w:rsidP="002A1260">
      <w:pPr>
        <w:pStyle w:val="affff6"/>
        <w:ind w:firstLine="420"/>
      </w:pPr>
    </w:p>
    <w:p w:rsidR="003553CA" w:rsidRDefault="003553CA" w:rsidP="003553CA">
      <w:pPr>
        <w:pStyle w:val="affd"/>
        <w:spacing w:before="156" w:after="156"/>
      </w:pPr>
    </w:p>
    <w:p w:rsidR="003553CA" w:rsidRDefault="003553CA" w:rsidP="003553CA">
      <w:pPr>
        <w:pStyle w:val="affd"/>
        <w:numPr>
          <w:ilvl w:val="0"/>
          <w:numId w:val="0"/>
        </w:numPr>
        <w:spacing w:before="156" w:after="156"/>
        <w:ind w:firstLineChars="200" w:firstLine="420"/>
      </w:pPr>
      <w:r>
        <w:rPr>
          <w:rFonts w:hint="eastAsia"/>
        </w:rPr>
        <w:t>危险化学品重大危险源 major hazard installations for dangerous chemicals</w:t>
      </w:r>
    </w:p>
    <w:p w:rsidR="002A1260" w:rsidRDefault="003553CA" w:rsidP="003553CA">
      <w:pPr>
        <w:pStyle w:val="affff6"/>
        <w:ind w:firstLine="420"/>
      </w:pPr>
      <w:r w:rsidRPr="003553CA">
        <w:rPr>
          <w:rFonts w:hint="eastAsia"/>
        </w:rPr>
        <w:t>长期或者临时生产、加工、使用或者储存危险化学品，且危险化学品的数量等于或者超过临界量的单元，以下简称重大危险源。</w:t>
      </w:r>
    </w:p>
    <w:p w:rsidR="003553CA" w:rsidRDefault="003553CA" w:rsidP="003553CA">
      <w:pPr>
        <w:pStyle w:val="affd"/>
        <w:spacing w:before="156" w:after="156"/>
      </w:pPr>
    </w:p>
    <w:p w:rsidR="003553CA" w:rsidRDefault="003553CA" w:rsidP="003553CA">
      <w:pPr>
        <w:pStyle w:val="affd"/>
        <w:numPr>
          <w:ilvl w:val="0"/>
          <w:numId w:val="0"/>
        </w:numPr>
        <w:spacing w:before="156" w:after="156"/>
        <w:ind w:firstLineChars="200" w:firstLine="420"/>
      </w:pPr>
      <w:r>
        <w:rPr>
          <w:rFonts w:hint="eastAsia"/>
        </w:rPr>
        <w:t>储罐区 storage tank farm</w:t>
      </w:r>
    </w:p>
    <w:p w:rsidR="001D212F" w:rsidRDefault="003553CA" w:rsidP="003553CA">
      <w:pPr>
        <w:pStyle w:val="affff6"/>
        <w:ind w:firstLine="420"/>
      </w:pPr>
      <w:r>
        <w:rPr>
          <w:rFonts w:hint="eastAsia"/>
        </w:rPr>
        <w:t>由一个或若干个储罐组组成的储罐区域。</w:t>
      </w:r>
    </w:p>
    <w:p w:rsidR="00CD561D" w:rsidRDefault="00CD561D" w:rsidP="003553CA">
      <w:pPr>
        <w:pStyle w:val="affd"/>
        <w:spacing w:before="156" w:after="156"/>
      </w:pPr>
    </w:p>
    <w:p w:rsidR="003553CA" w:rsidRDefault="003553CA" w:rsidP="003553CA">
      <w:pPr>
        <w:pStyle w:val="affd"/>
        <w:numPr>
          <w:ilvl w:val="0"/>
          <w:numId w:val="0"/>
        </w:numPr>
        <w:spacing w:before="156" w:after="156"/>
        <w:ind w:firstLineChars="200" w:firstLine="420"/>
      </w:pPr>
      <w:r>
        <w:rPr>
          <w:rFonts w:hint="eastAsia"/>
        </w:rPr>
        <w:t>安全监控装备</w:t>
      </w:r>
      <w:r>
        <w:rPr>
          <w:rFonts w:hint="eastAsia"/>
        </w:rPr>
        <w:tab/>
        <w:t>safety monitoring and controlling</w:t>
      </w:r>
      <w:r w:rsidRPr="003553CA">
        <w:rPr>
          <w:rFonts w:hint="eastAsia"/>
        </w:rPr>
        <w:t xml:space="preserve"> </w:t>
      </w:r>
      <w:proofErr w:type="spellStart"/>
      <w:r>
        <w:rPr>
          <w:rFonts w:hint="eastAsia"/>
        </w:rPr>
        <w:t>equipments</w:t>
      </w:r>
      <w:proofErr w:type="spellEnd"/>
    </w:p>
    <w:p w:rsidR="00CD561D" w:rsidRDefault="003553CA" w:rsidP="003553CA">
      <w:pPr>
        <w:pStyle w:val="affff6"/>
        <w:ind w:firstLine="420"/>
      </w:pPr>
      <w:r>
        <w:t>罐区危险因素（参数）监测报警和控制的相关装备。</w:t>
      </w:r>
    </w:p>
    <w:p w:rsidR="00916B29" w:rsidRDefault="00916B29" w:rsidP="00916B29">
      <w:pPr>
        <w:pStyle w:val="affd"/>
        <w:spacing w:before="156" w:after="156"/>
      </w:pPr>
    </w:p>
    <w:p w:rsidR="00916B29" w:rsidRDefault="00916B29" w:rsidP="00916B29">
      <w:pPr>
        <w:pStyle w:val="affd"/>
        <w:numPr>
          <w:ilvl w:val="0"/>
          <w:numId w:val="0"/>
        </w:numPr>
        <w:spacing w:before="156" w:after="156"/>
        <w:ind w:firstLineChars="200" w:firstLine="420"/>
      </w:pPr>
      <w:r>
        <w:rPr>
          <w:rFonts w:hint="eastAsia"/>
        </w:rPr>
        <w:t>泄漏释放源</w:t>
      </w:r>
      <w:r>
        <w:rPr>
          <w:rFonts w:hint="eastAsia"/>
        </w:rPr>
        <w:tab/>
        <w:t>leak</w:t>
      </w:r>
      <w:r w:rsidRPr="00916B29">
        <w:rPr>
          <w:rFonts w:hint="eastAsia"/>
        </w:rPr>
        <w:t xml:space="preserve"> </w:t>
      </w:r>
      <w:r>
        <w:rPr>
          <w:rFonts w:hint="eastAsia"/>
        </w:rPr>
        <w:t>source</w:t>
      </w:r>
    </w:p>
    <w:p w:rsidR="00916B29" w:rsidRDefault="00916B29" w:rsidP="00916B29">
      <w:pPr>
        <w:pStyle w:val="affff6"/>
        <w:ind w:firstLine="420"/>
      </w:pPr>
      <w:r>
        <w:t>可能释放出可燃或有毒气体（含蒸气）部位。</w:t>
      </w:r>
    </w:p>
    <w:p w:rsidR="00916B29" w:rsidRDefault="00916B29" w:rsidP="00916B29">
      <w:pPr>
        <w:pStyle w:val="affff6"/>
        <w:ind w:firstLine="420"/>
      </w:pPr>
    </w:p>
    <w:p w:rsidR="00882AC7" w:rsidRDefault="00882AC7" w:rsidP="00916B29">
      <w:pPr>
        <w:pStyle w:val="affc"/>
        <w:spacing w:before="312" w:after="312"/>
      </w:pPr>
      <w:r>
        <w:rPr>
          <w:rFonts w:hint="eastAsia"/>
        </w:rPr>
        <w:t>安全监控</w:t>
      </w:r>
      <w:r>
        <w:rPr>
          <w:rFonts w:hint="eastAsia"/>
          <w:spacing w:val="-3"/>
        </w:rPr>
        <w:t>、监测</w:t>
      </w:r>
      <w:r>
        <w:rPr>
          <w:rFonts w:hint="eastAsia"/>
        </w:rPr>
        <w:t>内容</w:t>
      </w:r>
    </w:p>
    <w:p w:rsidR="00882AC7" w:rsidRPr="00882AC7" w:rsidRDefault="00882AC7" w:rsidP="000C6B72">
      <w:pPr>
        <w:pStyle w:val="affff6"/>
        <w:ind w:firstLine="420"/>
      </w:pPr>
      <w:r w:rsidRPr="00882AC7">
        <w:lastRenderedPageBreak/>
        <w:t>根据罐区的危险及有害因素分析，罐区监控</w:t>
      </w:r>
      <w:r>
        <w:rPr>
          <w:rFonts w:hint="eastAsia"/>
        </w:rPr>
        <w:t>、监测</w:t>
      </w:r>
      <w:r w:rsidRPr="00882AC7">
        <w:t>内容主要根据储存介质和储罐特性进行选择。其主要包括：液位、温度、压力、可燃/有毒气体浓度、明火、环境参数（包括温度、风速、风向、湿度）、音视频信号等。</w:t>
      </w:r>
    </w:p>
    <w:p w:rsidR="00916B29" w:rsidRDefault="00916B29" w:rsidP="00916B29">
      <w:pPr>
        <w:pStyle w:val="affc"/>
        <w:spacing w:before="312" w:after="312"/>
      </w:pPr>
      <w:r>
        <w:rPr>
          <w:rFonts w:hint="eastAsia"/>
        </w:rPr>
        <w:t>罐区安全</w:t>
      </w:r>
      <w:r w:rsidR="00882AC7">
        <w:rPr>
          <w:rFonts w:hint="eastAsia"/>
        </w:rPr>
        <w:t>监控、</w:t>
      </w:r>
      <w:r>
        <w:rPr>
          <w:rFonts w:hint="eastAsia"/>
        </w:rPr>
        <w:t>监测</w:t>
      </w:r>
      <w:r w:rsidR="00882AC7">
        <w:rPr>
          <w:rFonts w:hint="eastAsia"/>
        </w:rPr>
        <w:t>设施</w:t>
      </w:r>
      <w:r>
        <w:rPr>
          <w:rFonts w:hint="eastAsia"/>
        </w:rPr>
        <w:t>的设置要求</w:t>
      </w:r>
    </w:p>
    <w:p w:rsidR="008E7568" w:rsidRDefault="008E7568" w:rsidP="008E7568">
      <w:pPr>
        <w:pStyle w:val="affd"/>
        <w:spacing w:before="156" w:after="156"/>
      </w:pPr>
      <w:r>
        <w:rPr>
          <w:rFonts w:hint="eastAsia"/>
        </w:rPr>
        <w:t>一般要求</w:t>
      </w:r>
    </w:p>
    <w:p w:rsidR="00916B29" w:rsidRDefault="008E7568" w:rsidP="008E7568">
      <w:pPr>
        <w:pStyle w:val="affe"/>
        <w:spacing w:before="156" w:after="156"/>
        <w:rPr>
          <w:spacing w:val="-10"/>
        </w:rPr>
      </w:pPr>
      <w:r>
        <w:rPr>
          <w:rFonts w:hint="eastAsia"/>
        </w:rPr>
        <w:t>危险化学品重大危险源应设有相对独立的安全监控系统，技术要求应遵循 AQ</w:t>
      </w:r>
      <w:r>
        <w:rPr>
          <w:rFonts w:hint="eastAsia"/>
          <w:spacing w:val="-35"/>
        </w:rPr>
        <w:t xml:space="preserve"> </w:t>
      </w:r>
      <w:r>
        <w:rPr>
          <w:rFonts w:hint="eastAsia"/>
        </w:rPr>
        <w:t xml:space="preserve">3035 </w:t>
      </w:r>
      <w:r>
        <w:rPr>
          <w:rFonts w:hint="eastAsia"/>
          <w:spacing w:val="-27"/>
        </w:rPr>
        <w:t xml:space="preserve">和 </w:t>
      </w:r>
      <w:r>
        <w:rPr>
          <w:rFonts w:hint="eastAsia"/>
        </w:rPr>
        <w:t>AQ 3036</w:t>
      </w:r>
      <w:r>
        <w:rPr>
          <w:rFonts w:hint="eastAsia"/>
          <w:spacing w:val="-10"/>
        </w:rPr>
        <w:t xml:space="preserve"> 有关规定。</w:t>
      </w:r>
    </w:p>
    <w:p w:rsidR="008E7568" w:rsidRDefault="008E7568" w:rsidP="008E7568">
      <w:pPr>
        <w:pStyle w:val="affe"/>
        <w:spacing w:before="156" w:after="156"/>
      </w:pPr>
      <w:r>
        <w:rPr>
          <w:rFonts w:hint="eastAsia"/>
        </w:rPr>
        <w:t>宜采用国内外主流工业网络标准的现场总线技术，对重大</w:t>
      </w:r>
      <w:proofErr w:type="gramStart"/>
      <w:r>
        <w:rPr>
          <w:rFonts w:hint="eastAsia"/>
        </w:rPr>
        <w:t>危险源各类</w:t>
      </w:r>
      <w:proofErr w:type="gramEnd"/>
      <w:r>
        <w:rPr>
          <w:rFonts w:hint="eastAsia"/>
        </w:rPr>
        <w:t>监控</w:t>
      </w:r>
      <w:r w:rsidR="00CF2ECE">
        <w:rPr>
          <w:rFonts w:hint="eastAsia"/>
        </w:rPr>
        <w:t>、监测</w:t>
      </w:r>
      <w:r>
        <w:rPr>
          <w:rFonts w:hint="eastAsia"/>
        </w:rPr>
        <w:t>参数进行集中监视、操作、管理和分散控制。</w:t>
      </w:r>
    </w:p>
    <w:p w:rsidR="008E7568" w:rsidRDefault="008E7568" w:rsidP="008E7568">
      <w:pPr>
        <w:pStyle w:val="affe"/>
        <w:spacing w:before="156" w:after="156"/>
      </w:pPr>
      <w:r>
        <w:rPr>
          <w:rFonts w:hint="eastAsia"/>
        </w:rPr>
        <w:t xml:space="preserve">应支持数据和视频业务，传输性能满足业务需求，通过现场数据采集与监控网络， </w:t>
      </w:r>
      <w:r>
        <w:rPr>
          <w:rFonts w:hint="eastAsia"/>
          <w:spacing w:val="-5"/>
        </w:rPr>
        <w:t>实时监测安全监控参数。</w:t>
      </w:r>
    </w:p>
    <w:p w:rsidR="008E7568" w:rsidRDefault="008E7568" w:rsidP="008E7568">
      <w:pPr>
        <w:pStyle w:val="affe"/>
        <w:spacing w:before="156" w:after="156"/>
      </w:pPr>
      <w:r>
        <w:rPr>
          <w:rFonts w:hint="eastAsia"/>
        </w:rPr>
        <w:t>宜具备实时监测数据智能分析功能，基于</w:t>
      </w:r>
      <w:proofErr w:type="gramStart"/>
      <w:r>
        <w:rPr>
          <w:rFonts w:hint="eastAsia"/>
        </w:rPr>
        <w:t>基础台账信息</w:t>
      </w:r>
      <w:proofErr w:type="gramEnd"/>
      <w:r>
        <w:rPr>
          <w:rFonts w:hint="eastAsia"/>
        </w:rPr>
        <w:t>及现场采集的安全监控参数，结合故障诊断和事故预警软件系统进行数据分析以评估现场的安全状态。</w:t>
      </w:r>
    </w:p>
    <w:p w:rsidR="008E7568" w:rsidRDefault="008E7568" w:rsidP="008E7568">
      <w:pPr>
        <w:pStyle w:val="affe"/>
        <w:spacing w:before="156" w:after="156"/>
      </w:pPr>
      <w:r>
        <w:rPr>
          <w:rFonts w:hint="eastAsia"/>
        </w:rPr>
        <w:t>宜对重大危险源中的毒性气体、剧毒液体和易燃气体等重点设施，设置紧急切断装置，对毒性气体设置泄漏物紧急处置装置。</w:t>
      </w:r>
    </w:p>
    <w:p w:rsidR="008E7568" w:rsidRDefault="008E7568" w:rsidP="008E7568">
      <w:pPr>
        <w:pStyle w:val="affd"/>
        <w:spacing w:before="156" w:after="156"/>
      </w:pPr>
      <w:r>
        <w:rPr>
          <w:rFonts w:hint="eastAsia"/>
        </w:rPr>
        <w:t>监控</w:t>
      </w:r>
      <w:r w:rsidR="00E472F6">
        <w:rPr>
          <w:rFonts w:hint="eastAsia"/>
        </w:rPr>
        <w:t>、监测设施</w:t>
      </w:r>
      <w:r>
        <w:rPr>
          <w:rFonts w:hint="eastAsia"/>
        </w:rPr>
        <w:t>选择</w:t>
      </w:r>
    </w:p>
    <w:p w:rsidR="00ED2644" w:rsidRPr="00ED2644" w:rsidRDefault="00C5696A" w:rsidP="00C5696A">
      <w:pPr>
        <w:pStyle w:val="affe"/>
        <w:spacing w:before="156" w:after="156"/>
      </w:pPr>
      <w:r>
        <w:t>罐区的监控</w:t>
      </w:r>
      <w:r w:rsidR="006F314B">
        <w:rPr>
          <w:rFonts w:hint="eastAsia"/>
        </w:rPr>
        <w:t>、监测</w:t>
      </w:r>
      <w:r>
        <w:t>参数一般有罐内介质的液位、温度、压力等工艺参数，罐区内可燃/有毒气体的浓</w:t>
      </w:r>
      <w:r>
        <w:rPr>
          <w:spacing w:val="-15"/>
        </w:rPr>
        <w:t>度、明火以及气象参数和</w:t>
      </w:r>
      <w:proofErr w:type="gramStart"/>
      <w:r>
        <w:rPr>
          <w:spacing w:val="-15"/>
        </w:rPr>
        <w:t>音视频</w:t>
      </w:r>
      <w:proofErr w:type="gramEnd"/>
      <w:r>
        <w:rPr>
          <w:spacing w:val="-15"/>
        </w:rPr>
        <w:t>信号等。主要包括与液</w:t>
      </w:r>
      <w:proofErr w:type="gramStart"/>
      <w:r>
        <w:rPr>
          <w:spacing w:val="-15"/>
        </w:rPr>
        <w:t>位相关</w:t>
      </w:r>
      <w:proofErr w:type="gramEnd"/>
      <w:r>
        <w:rPr>
          <w:spacing w:val="-15"/>
        </w:rPr>
        <w:t>的高低液位超限，温度、</w:t>
      </w:r>
      <w:r>
        <w:t>压力、流速和流量超限，空气中可燃和有毒气体浓度、明火源和风速等超限及异常情况。</w:t>
      </w:r>
    </w:p>
    <w:p w:rsidR="00CF7DBE" w:rsidRDefault="00CF7DBE" w:rsidP="00CF7DBE">
      <w:pPr>
        <w:pStyle w:val="aff2"/>
        <w:spacing w:before="156" w:after="156"/>
      </w:pPr>
      <w:r>
        <w:rPr>
          <w:rFonts w:hint="eastAsia"/>
        </w:rPr>
        <w:t>监控</w:t>
      </w:r>
      <w:r w:rsidR="006F314B">
        <w:rPr>
          <w:rFonts w:hint="eastAsia"/>
          <w:spacing w:val="-3"/>
        </w:rPr>
        <w:t>、监测</w:t>
      </w:r>
      <w:r>
        <w:rPr>
          <w:rFonts w:hint="eastAsia"/>
          <w:spacing w:val="-3"/>
        </w:rPr>
        <w:t>参</w:t>
      </w:r>
      <w:r>
        <w:rPr>
          <w:rFonts w:hint="eastAsia"/>
        </w:rPr>
        <w:t>数</w:t>
      </w:r>
    </w:p>
    <w:tbl>
      <w:tblPr>
        <w:tblStyle w:val="afffffffff5"/>
        <w:tblW w:w="5000" w:type="pct"/>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395"/>
        <w:gridCol w:w="904"/>
        <w:gridCol w:w="7075"/>
      </w:tblGrid>
      <w:tr w:rsidR="00CF7DBE" w:rsidTr="00CF7DBE">
        <w:trPr>
          <w:tblHeader/>
          <w:jc w:val="center"/>
        </w:trPr>
        <w:tc>
          <w:tcPr>
            <w:tcW w:w="1226" w:type="pct"/>
            <w:gridSpan w:val="2"/>
            <w:tcBorders>
              <w:top w:val="single" w:sz="8" w:space="0" w:color="auto"/>
              <w:bottom w:val="single" w:sz="8" w:space="0" w:color="auto"/>
            </w:tcBorders>
            <w:shd w:val="clear" w:color="auto" w:fill="auto"/>
            <w:vAlign w:val="center"/>
          </w:tcPr>
          <w:p w:rsidR="00CF7DBE" w:rsidRDefault="00CF7DBE" w:rsidP="00CF7DBE">
            <w:pPr>
              <w:pStyle w:val="afffffffff2"/>
            </w:pPr>
            <w:r>
              <w:rPr>
                <w:rFonts w:hint="eastAsia"/>
              </w:rPr>
              <w:t>重大危险源</w:t>
            </w:r>
          </w:p>
        </w:tc>
        <w:tc>
          <w:tcPr>
            <w:tcW w:w="3774" w:type="pct"/>
            <w:tcBorders>
              <w:top w:val="single" w:sz="8" w:space="0" w:color="auto"/>
              <w:bottom w:val="single" w:sz="8" w:space="0" w:color="auto"/>
            </w:tcBorders>
          </w:tcPr>
          <w:p w:rsidR="00CF7DBE" w:rsidRDefault="00CF7DBE" w:rsidP="004C59B9">
            <w:pPr>
              <w:pStyle w:val="TableParagraph"/>
              <w:ind w:left="2699" w:right="2677"/>
              <w:jc w:val="center"/>
              <w:rPr>
                <w:sz w:val="18"/>
              </w:rPr>
            </w:pPr>
            <w:proofErr w:type="spellStart"/>
            <w:r>
              <w:rPr>
                <w:rFonts w:hint="eastAsia"/>
                <w:sz w:val="18"/>
              </w:rPr>
              <w:t>监控预警参数</w:t>
            </w:r>
            <w:proofErr w:type="spellEnd"/>
          </w:p>
        </w:tc>
      </w:tr>
      <w:tr w:rsidR="00CF7DBE" w:rsidTr="00CF7DBE">
        <w:trPr>
          <w:jc w:val="center"/>
        </w:trPr>
        <w:tc>
          <w:tcPr>
            <w:tcW w:w="744" w:type="pct"/>
            <w:vMerge w:val="restart"/>
            <w:tcBorders>
              <w:top w:val="single" w:sz="8" w:space="0" w:color="auto"/>
            </w:tcBorders>
            <w:shd w:val="clear" w:color="auto" w:fill="auto"/>
            <w:vAlign w:val="center"/>
          </w:tcPr>
          <w:p w:rsidR="00CF7DBE" w:rsidRDefault="00CF7DBE" w:rsidP="00CF7DBE">
            <w:pPr>
              <w:pStyle w:val="afffffffff2"/>
            </w:pPr>
            <w:r>
              <w:rPr>
                <w:rFonts w:hint="eastAsia"/>
              </w:rPr>
              <w:t>储罐区（储罐）</w:t>
            </w:r>
          </w:p>
        </w:tc>
        <w:tc>
          <w:tcPr>
            <w:tcW w:w="482" w:type="pct"/>
            <w:tcBorders>
              <w:top w:val="single" w:sz="8" w:space="0" w:color="auto"/>
            </w:tcBorders>
            <w:shd w:val="clear" w:color="auto" w:fill="auto"/>
          </w:tcPr>
          <w:p w:rsidR="00CF7DBE" w:rsidRDefault="00CF7DBE" w:rsidP="00BC5AF1">
            <w:pPr>
              <w:pStyle w:val="TableParagraph"/>
              <w:spacing w:before="40"/>
              <w:ind w:left="236" w:right="220"/>
              <w:jc w:val="center"/>
              <w:rPr>
                <w:sz w:val="18"/>
              </w:rPr>
            </w:pPr>
            <w:proofErr w:type="spellStart"/>
            <w:r>
              <w:rPr>
                <w:rFonts w:hint="eastAsia"/>
                <w:sz w:val="18"/>
              </w:rPr>
              <w:t>罐内</w:t>
            </w:r>
            <w:proofErr w:type="spellEnd"/>
          </w:p>
        </w:tc>
        <w:tc>
          <w:tcPr>
            <w:tcW w:w="3774" w:type="pct"/>
            <w:tcBorders>
              <w:top w:val="single" w:sz="8" w:space="0" w:color="auto"/>
            </w:tcBorders>
          </w:tcPr>
          <w:p w:rsidR="00CF7DBE" w:rsidRDefault="00CF7DBE" w:rsidP="004C59B9">
            <w:pPr>
              <w:pStyle w:val="TableParagraph"/>
              <w:spacing w:before="40"/>
              <w:ind w:left="113"/>
              <w:rPr>
                <w:sz w:val="18"/>
              </w:rPr>
            </w:pPr>
            <w:proofErr w:type="spellStart"/>
            <w:r>
              <w:rPr>
                <w:rFonts w:hint="eastAsia"/>
                <w:sz w:val="18"/>
              </w:rPr>
              <w:t>液位、温度、压力等</w:t>
            </w:r>
            <w:proofErr w:type="spellEnd"/>
          </w:p>
        </w:tc>
      </w:tr>
      <w:tr w:rsidR="00CF7DBE" w:rsidTr="00CF7DBE">
        <w:trPr>
          <w:jc w:val="center"/>
        </w:trPr>
        <w:tc>
          <w:tcPr>
            <w:tcW w:w="744" w:type="pct"/>
            <w:vMerge/>
            <w:shd w:val="clear" w:color="auto" w:fill="auto"/>
            <w:vAlign w:val="center"/>
          </w:tcPr>
          <w:p w:rsidR="00CF7DBE" w:rsidRDefault="00CF7DBE" w:rsidP="00CF7DBE">
            <w:pPr>
              <w:pStyle w:val="afffffffff2"/>
            </w:pPr>
          </w:p>
        </w:tc>
        <w:tc>
          <w:tcPr>
            <w:tcW w:w="482" w:type="pct"/>
            <w:shd w:val="clear" w:color="auto" w:fill="auto"/>
          </w:tcPr>
          <w:p w:rsidR="00CF7DBE" w:rsidRDefault="00CF7DBE" w:rsidP="00BC5AF1">
            <w:pPr>
              <w:pStyle w:val="TableParagraph"/>
              <w:spacing w:before="1"/>
              <w:ind w:left="236" w:right="220"/>
              <w:jc w:val="center"/>
              <w:rPr>
                <w:sz w:val="18"/>
              </w:rPr>
            </w:pPr>
            <w:proofErr w:type="spellStart"/>
            <w:r>
              <w:rPr>
                <w:rFonts w:hint="eastAsia"/>
                <w:sz w:val="18"/>
              </w:rPr>
              <w:t>罐区</w:t>
            </w:r>
            <w:proofErr w:type="spellEnd"/>
          </w:p>
        </w:tc>
        <w:tc>
          <w:tcPr>
            <w:tcW w:w="3774" w:type="pct"/>
          </w:tcPr>
          <w:p w:rsidR="00CF7DBE" w:rsidRDefault="00CF7DBE" w:rsidP="00CF7DBE">
            <w:pPr>
              <w:pStyle w:val="TableParagraph"/>
              <w:ind w:left="113"/>
              <w:rPr>
                <w:sz w:val="18"/>
                <w:lang w:eastAsia="zh-CN"/>
              </w:rPr>
            </w:pPr>
            <w:r>
              <w:rPr>
                <w:rFonts w:hint="eastAsia"/>
                <w:sz w:val="18"/>
                <w:lang w:eastAsia="zh-CN"/>
              </w:rPr>
              <w:t>管道压力、流量；可燃/有毒气体报警信号、明火、烟气、环境参数以及视频信号等</w:t>
            </w:r>
          </w:p>
        </w:tc>
      </w:tr>
    </w:tbl>
    <w:p w:rsidR="008473E2" w:rsidRDefault="008473E2" w:rsidP="008473E2">
      <w:pPr>
        <w:pStyle w:val="affe"/>
        <w:spacing w:before="156" w:after="156"/>
      </w:pPr>
      <w:r>
        <w:rPr>
          <w:rFonts w:hint="eastAsia"/>
        </w:rPr>
        <w:t>应具备数据采集、数据处理、数据储存周期设置等功能，数据显示宜具备流程图、列表、曲线图、柱状图等显示方式，宜具备基于电子地图的浏览功能。</w:t>
      </w:r>
    </w:p>
    <w:p w:rsidR="008473E2" w:rsidRDefault="008473E2" w:rsidP="008473E2">
      <w:pPr>
        <w:pStyle w:val="affe"/>
        <w:spacing w:before="156" w:after="156"/>
      </w:pPr>
      <w:r>
        <w:rPr>
          <w:rFonts w:hint="eastAsia"/>
        </w:rPr>
        <w:t>应具备趋势分析功能，在平时监控状态下或事故报警状态下对数据监测点进行实时数据或历史数据趋势分析，并形成对应的曲线。</w:t>
      </w:r>
    </w:p>
    <w:p w:rsidR="008473E2" w:rsidRDefault="008473E2" w:rsidP="008473E2">
      <w:pPr>
        <w:pStyle w:val="affe"/>
        <w:spacing w:before="156" w:after="156"/>
      </w:pPr>
      <w:r>
        <w:rPr>
          <w:rFonts w:hint="eastAsia"/>
        </w:rPr>
        <w:t>应具备监控预警参数（温度、压力、液位、浓度、流量等）报警阈值设置功能，应具备监控参数值、设备工作状态、系统通信状态等自动记录功能。</w:t>
      </w:r>
    </w:p>
    <w:p w:rsidR="008473E2" w:rsidRDefault="008473E2" w:rsidP="008473E2">
      <w:pPr>
        <w:pStyle w:val="affe"/>
        <w:spacing w:before="156" w:after="156"/>
      </w:pPr>
      <w:r>
        <w:rPr>
          <w:rFonts w:hint="eastAsia"/>
        </w:rPr>
        <w:t>报警信息记录应包括报警点情况，报警性质（上限、下限、变化率）</w:t>
      </w:r>
      <w:r>
        <w:rPr>
          <w:rFonts w:hint="eastAsia"/>
          <w:spacing w:val="-2"/>
        </w:rPr>
        <w:t>，报警时间，报</w:t>
      </w:r>
      <w:r>
        <w:rPr>
          <w:rFonts w:hint="eastAsia"/>
        </w:rPr>
        <w:t>警前后测量值、当班操作人员等。</w:t>
      </w:r>
    </w:p>
    <w:p w:rsidR="00CF7DBE" w:rsidRDefault="008473E2" w:rsidP="008473E2">
      <w:pPr>
        <w:pStyle w:val="affe"/>
        <w:spacing w:before="156" w:after="156"/>
      </w:pPr>
      <w:r>
        <w:rPr>
          <w:rFonts w:hint="eastAsia"/>
        </w:rPr>
        <w:t>应具备黑匣子功能，将系统操作人员或管理人员，以及系统自动进行的重要操作，</w:t>
      </w:r>
      <w:proofErr w:type="gramStart"/>
      <w:r>
        <w:rPr>
          <w:rFonts w:hint="eastAsia"/>
        </w:rPr>
        <w:t>如修改</w:t>
      </w:r>
      <w:proofErr w:type="gramEnd"/>
      <w:r>
        <w:rPr>
          <w:rFonts w:hint="eastAsia"/>
        </w:rPr>
        <w:t>系统参数、系统启停、控制有关设备、系统自动复位等系统事件存入黑匣子数据库中。</w:t>
      </w:r>
    </w:p>
    <w:p w:rsidR="006D780C" w:rsidRDefault="006D780C" w:rsidP="00911EC8">
      <w:pPr>
        <w:pStyle w:val="affc"/>
        <w:spacing w:before="312" w:after="312"/>
      </w:pPr>
      <w:r>
        <w:rPr>
          <w:rFonts w:hint="eastAsia"/>
        </w:rPr>
        <w:lastRenderedPageBreak/>
        <w:t>监控、监测设施的设置</w:t>
      </w:r>
    </w:p>
    <w:p w:rsidR="006D780C" w:rsidRDefault="006D780C" w:rsidP="006D780C">
      <w:pPr>
        <w:pStyle w:val="affd"/>
        <w:spacing w:before="156" w:after="156"/>
      </w:pPr>
      <w:r>
        <w:rPr>
          <w:rFonts w:hint="eastAsia"/>
        </w:rPr>
        <w:t>温度监控</w:t>
      </w:r>
    </w:p>
    <w:p w:rsidR="0091384A" w:rsidRDefault="0091384A" w:rsidP="0091384A">
      <w:pPr>
        <w:pStyle w:val="affe"/>
        <w:spacing w:before="156" w:after="156"/>
      </w:pPr>
      <w:r>
        <w:t>一般采用双金属温度计和热电阻温度计，优先采用</w:t>
      </w:r>
      <w:proofErr w:type="gramStart"/>
      <w:r>
        <w:t>铂</w:t>
      </w:r>
      <w:proofErr w:type="gramEnd"/>
      <w:r>
        <w:t>热电阻温度计。测量误差应优于</w:t>
      </w:r>
      <w:r>
        <w:rPr>
          <w:rFonts w:ascii="微软雅黑" w:eastAsia="微软雅黑" w:hAnsi="微软雅黑" w:hint="eastAsia"/>
        </w:rPr>
        <w:t>±</w:t>
      </w:r>
      <w:r>
        <w:rPr>
          <w:rFonts w:hint="eastAsia"/>
        </w:rPr>
        <w:t>0.5</w:t>
      </w:r>
      <w:r>
        <w:rPr>
          <w:rFonts w:ascii="宋体" w:eastAsia="宋体" w:hAnsi="宋体" w:cs="宋体" w:hint="eastAsia"/>
        </w:rPr>
        <w:t>℃</w:t>
      </w:r>
      <w:r>
        <w:t>。</w:t>
      </w:r>
    </w:p>
    <w:p w:rsidR="0091384A" w:rsidRDefault="0091384A" w:rsidP="0091384A">
      <w:pPr>
        <w:pStyle w:val="affe"/>
        <w:spacing w:before="156" w:after="156"/>
      </w:pPr>
      <w:r>
        <w:t>测温变送一体化温度计及变送器应带 4</w:t>
      </w:r>
      <w:r>
        <w:rPr>
          <w:spacing w:val="-1"/>
        </w:rPr>
        <w:t xml:space="preserve"> </w:t>
      </w:r>
      <w:r>
        <w:t>mA</w:t>
      </w:r>
      <w:r>
        <w:rPr>
          <w:spacing w:val="-1"/>
        </w:rPr>
        <w:t xml:space="preserve"> </w:t>
      </w:r>
      <w:r>
        <w:t>DC～20</w:t>
      </w:r>
      <w:r>
        <w:rPr>
          <w:spacing w:val="-2"/>
        </w:rPr>
        <w:t xml:space="preserve"> </w:t>
      </w:r>
      <w:r>
        <w:t>mA</w:t>
      </w:r>
      <w:r>
        <w:rPr>
          <w:spacing w:val="-1"/>
        </w:rPr>
        <w:t xml:space="preserve"> </w:t>
      </w:r>
      <w:r>
        <w:t>DC</w:t>
      </w:r>
      <w:r>
        <w:rPr>
          <w:spacing w:val="-8"/>
        </w:rPr>
        <w:t xml:space="preserve"> 输出，宜带数字式显示表头。</w:t>
      </w:r>
    </w:p>
    <w:p w:rsidR="0091384A" w:rsidRDefault="0091384A" w:rsidP="0091384A">
      <w:pPr>
        <w:pStyle w:val="affe"/>
        <w:spacing w:before="156" w:after="156"/>
      </w:pPr>
      <w:r>
        <w:t>在有振动或对精度要求不高的场合可选择压力式温度计。</w:t>
      </w:r>
    </w:p>
    <w:p w:rsidR="0091384A" w:rsidRDefault="0091384A" w:rsidP="0091384A">
      <w:pPr>
        <w:pStyle w:val="affe"/>
        <w:spacing w:before="156" w:after="156"/>
      </w:pPr>
      <w:r>
        <w:t>有防爆要求的罐区，应根据所存储的物料进行危险区域的划分，并选择相应防爆类型的仪表。</w:t>
      </w:r>
    </w:p>
    <w:p w:rsidR="0091384A" w:rsidRDefault="0091384A" w:rsidP="0091384A">
      <w:pPr>
        <w:pStyle w:val="affe"/>
        <w:spacing w:before="156" w:after="156"/>
      </w:pPr>
      <w:r>
        <w:t>温度传感器一般安装在储罐壁或者悬挂在储罐顶部，要根据现场情况和传感器特点选用适合的</w:t>
      </w:r>
      <w:r>
        <w:rPr>
          <w:spacing w:val="-10"/>
        </w:rPr>
        <w:t>安装方式。安装方式可选无固定装置、可动外螺纹、可动内螺纹、固定螺纹、固定法兰、卡套螺纹和卡</w:t>
      </w:r>
      <w:r>
        <w:t>套法兰等。</w:t>
      </w:r>
    </w:p>
    <w:p w:rsidR="0091384A" w:rsidRDefault="0091384A" w:rsidP="0091384A">
      <w:pPr>
        <w:pStyle w:val="affe"/>
        <w:spacing w:before="156" w:after="156"/>
      </w:pPr>
      <w:r>
        <w:rPr>
          <w:spacing w:val="-4"/>
        </w:rPr>
        <w:t xml:space="preserve">温度传感器在储罐的安装高度一般为 </w:t>
      </w:r>
      <w:r>
        <w:t>1 m～1.3 m（</w:t>
      </w:r>
      <w:r>
        <w:rPr>
          <w:spacing w:val="-1"/>
        </w:rPr>
        <w:t>球罐、卧罐除外</w:t>
      </w:r>
      <w:r>
        <w:rPr>
          <w:spacing w:val="-105"/>
        </w:rPr>
        <w:t>）</w:t>
      </w:r>
      <w:r>
        <w:rPr>
          <w:spacing w:val="-9"/>
        </w:rPr>
        <w:t xml:space="preserve">，插入深度 </w:t>
      </w:r>
      <w:r>
        <w:t xml:space="preserve">0.5 m～1 </w:t>
      </w:r>
      <w:r>
        <w:rPr>
          <w:spacing w:val="1"/>
        </w:rPr>
        <w:t>m</w:t>
      </w:r>
      <w:r>
        <w:t>，</w:t>
      </w:r>
      <w:r>
        <w:rPr>
          <w:spacing w:val="-3"/>
        </w:rPr>
        <w:t xml:space="preserve">压力储罐可设置一个温度监测器，监测点深入罐内 </w:t>
      </w:r>
      <w:r>
        <w:t>1</w:t>
      </w:r>
      <w:r>
        <w:rPr>
          <w:spacing w:val="-1"/>
        </w:rPr>
        <w:t xml:space="preserve"> </w:t>
      </w:r>
      <w:r>
        <w:t>m</w:t>
      </w:r>
      <w:r>
        <w:rPr>
          <w:spacing w:val="-11"/>
        </w:rPr>
        <w:t xml:space="preserve"> 以上。监测平均温度一般选用 </w:t>
      </w:r>
      <w:r>
        <w:t>6</w:t>
      </w:r>
      <w:r>
        <w:rPr>
          <w:spacing w:val="-27"/>
        </w:rPr>
        <w:t xml:space="preserve"> 点</w:t>
      </w:r>
      <w:r>
        <w:t>～10</w:t>
      </w:r>
      <w:r>
        <w:rPr>
          <w:spacing w:val="-18"/>
        </w:rPr>
        <w:t xml:space="preserve"> 点。</w:t>
      </w:r>
    </w:p>
    <w:p w:rsidR="0091384A" w:rsidRPr="0091384A" w:rsidRDefault="0091384A" w:rsidP="0091384A">
      <w:pPr>
        <w:pStyle w:val="affe"/>
        <w:spacing w:before="156" w:after="156"/>
      </w:pPr>
      <w:r>
        <w:t>根据储罐的环境条件选择温度计接线盒。普通式和防溅式（防水式）用于条件较好的场所；防</w:t>
      </w:r>
      <w:r>
        <w:rPr>
          <w:spacing w:val="-13"/>
        </w:rPr>
        <w:t>爆式用于易燃、易爆场所。根据被测介质条件</w:t>
      </w:r>
      <w:r>
        <w:t>（腐蚀性和最高使用温度</w:t>
      </w:r>
      <w:r>
        <w:rPr>
          <w:spacing w:val="-51"/>
        </w:rPr>
        <w:t>）</w:t>
      </w:r>
      <w:r>
        <w:rPr>
          <w:spacing w:val="-2"/>
        </w:rPr>
        <w:t>选择温度计的测温保护管材质。</w:t>
      </w:r>
    </w:p>
    <w:p w:rsidR="006D780C" w:rsidRDefault="006D780C" w:rsidP="006D780C">
      <w:pPr>
        <w:pStyle w:val="affd"/>
        <w:spacing w:before="156" w:after="156"/>
      </w:pPr>
      <w:r>
        <w:rPr>
          <w:rFonts w:hint="eastAsia"/>
        </w:rPr>
        <w:t>压力监控</w:t>
      </w:r>
    </w:p>
    <w:p w:rsidR="0091384A" w:rsidRDefault="0091384A" w:rsidP="0091384A">
      <w:pPr>
        <w:pStyle w:val="affe"/>
        <w:spacing w:before="156" w:after="156"/>
      </w:pPr>
      <w:r>
        <w:t>压力监测仪表选型时应主要考虑仪表的类型、型号、量程、精度等级和材质，兼顾气体特性对测量的影响。</w:t>
      </w:r>
    </w:p>
    <w:p w:rsidR="0091384A" w:rsidRDefault="0091384A" w:rsidP="0091384A">
      <w:pPr>
        <w:pStyle w:val="affe"/>
        <w:spacing w:before="156" w:after="156"/>
      </w:pPr>
      <w:r>
        <w:t xml:space="preserve">仪表的量程根据所测压力的大小确定。当被测压力较稳定时，正常操作压力应为量程的 </w:t>
      </w:r>
      <w:r>
        <w:rPr>
          <w:spacing w:val="-3"/>
        </w:rPr>
        <w:t xml:space="preserve">2/3～ </w:t>
      </w:r>
      <w:r>
        <w:t>1/3；</w:t>
      </w:r>
      <w:r>
        <w:rPr>
          <w:spacing w:val="-3"/>
        </w:rPr>
        <w:t xml:space="preserve">当被测压力为脉动压力时，正常操作压力应为量程的 </w:t>
      </w:r>
      <w:r>
        <w:t>1/2～1/3。</w:t>
      </w:r>
    </w:p>
    <w:p w:rsidR="0091384A" w:rsidRDefault="0091384A" w:rsidP="0091384A">
      <w:pPr>
        <w:pStyle w:val="affe"/>
        <w:spacing w:before="156" w:after="156"/>
      </w:pPr>
      <w:r>
        <w:t>仪表的精度等级根据生产过程允许的最大测量误差，以经济、实惠的原则确定。一般工业用压</w:t>
      </w:r>
      <w:r>
        <w:rPr>
          <w:spacing w:val="-11"/>
        </w:rPr>
        <w:t xml:space="preserve">力表可选 </w:t>
      </w:r>
      <w:r>
        <w:t>1.5</w:t>
      </w:r>
      <w:r>
        <w:rPr>
          <w:spacing w:val="-27"/>
        </w:rPr>
        <w:t xml:space="preserve"> 级或 </w:t>
      </w:r>
      <w:r>
        <w:t>2.5</w:t>
      </w:r>
      <w:r>
        <w:rPr>
          <w:spacing w:val="-18"/>
        </w:rPr>
        <w:t xml:space="preserve"> 级。</w:t>
      </w:r>
    </w:p>
    <w:p w:rsidR="0091384A" w:rsidRDefault="0091384A" w:rsidP="0091384A">
      <w:pPr>
        <w:pStyle w:val="affe"/>
        <w:spacing w:before="156" w:after="156"/>
      </w:pPr>
      <w:r>
        <w:t>根据生产要求、介质情况、现场环境条件的特殊要求选择耐腐蚀压力表、耐高温压力表、隔膜压力表、防震压力表等。</w:t>
      </w:r>
    </w:p>
    <w:p w:rsidR="0091384A" w:rsidRDefault="0091384A" w:rsidP="0091384A">
      <w:pPr>
        <w:pStyle w:val="affe"/>
        <w:spacing w:before="156" w:after="156"/>
      </w:pPr>
      <w:r>
        <w:t>气动就地</w:t>
      </w:r>
      <w:proofErr w:type="gramStart"/>
      <w:r>
        <w:t>式压力</w:t>
      </w:r>
      <w:proofErr w:type="gramEnd"/>
      <w:r>
        <w:t>指示调节器适宜做就地压力指示调节；</w:t>
      </w:r>
      <w:proofErr w:type="gramStart"/>
      <w:r>
        <w:t>对需远距离测量</w:t>
      </w:r>
      <w:proofErr w:type="gramEnd"/>
      <w:r>
        <w:t>或测量精度要求较高的现场，应选择压力传感器或压力变送器。压力变送器、压力开关应根据安装场所防爆要求合理选择。</w:t>
      </w:r>
    </w:p>
    <w:p w:rsidR="0091384A" w:rsidRDefault="0091384A" w:rsidP="0091384A">
      <w:pPr>
        <w:pStyle w:val="affe"/>
        <w:spacing w:before="156" w:after="156"/>
      </w:pPr>
      <w:r>
        <w:t>储罐区压力储罐应选</w:t>
      </w:r>
      <w:proofErr w:type="gramStart"/>
      <w:r>
        <w:t>择符合</w:t>
      </w:r>
      <w:proofErr w:type="gramEnd"/>
      <w:r>
        <w:t>测量范围要求的电阻式压力传感器、电感式压力传感器、电容式压</w:t>
      </w:r>
      <w:r>
        <w:rPr>
          <w:spacing w:val="-10"/>
        </w:rPr>
        <w:t>力传感器、</w:t>
      </w:r>
      <w:proofErr w:type="gramStart"/>
      <w:r>
        <w:rPr>
          <w:spacing w:val="-10"/>
        </w:rPr>
        <w:t>压阻式压力传感器</w:t>
      </w:r>
      <w:proofErr w:type="gramEnd"/>
      <w:r>
        <w:rPr>
          <w:spacing w:val="-10"/>
        </w:rPr>
        <w:t>、振筒式压力传感器和霍尔压力传感器，且直接将压力转换成电信号，提</w:t>
      </w:r>
      <w:r>
        <w:t>高测量精度。</w:t>
      </w:r>
    </w:p>
    <w:p w:rsidR="0091384A" w:rsidRDefault="0091384A" w:rsidP="0091384A">
      <w:pPr>
        <w:pStyle w:val="affe"/>
        <w:spacing w:before="156" w:after="156"/>
      </w:pPr>
      <w:r>
        <w:rPr>
          <w:spacing w:val="-7"/>
        </w:rPr>
        <w:t>采用螺纹型安装方式时，压力传感器安装在储罐内壁或顶部；选用浸入型从储罐顶部悬浮安装。</w:t>
      </w:r>
    </w:p>
    <w:p w:rsidR="0091384A" w:rsidRDefault="0091384A" w:rsidP="0091384A">
      <w:pPr>
        <w:pStyle w:val="affe"/>
        <w:spacing w:before="156" w:after="156"/>
      </w:pPr>
      <w:r>
        <w:t>压力仪表的安装应注意</w:t>
      </w:r>
      <w:proofErr w:type="gramStart"/>
      <w:r>
        <w:t>取压口</w:t>
      </w:r>
      <w:proofErr w:type="gramEnd"/>
      <w:r>
        <w:t>的开口位置和仪表安装位置的正确以及连接导管的合理铺设等问题。</w:t>
      </w:r>
    </w:p>
    <w:p w:rsidR="0091384A" w:rsidRDefault="0091384A" w:rsidP="0091384A">
      <w:pPr>
        <w:pStyle w:val="affe"/>
        <w:spacing w:before="156" w:after="156"/>
      </w:pPr>
      <w:r>
        <w:t>进行</w:t>
      </w:r>
      <w:proofErr w:type="gramStart"/>
      <w:r>
        <w:t>取压口</w:t>
      </w:r>
      <w:proofErr w:type="gramEnd"/>
      <w:r>
        <w:t>位置选择时，应该：</w:t>
      </w:r>
    </w:p>
    <w:p w:rsidR="0091384A" w:rsidRDefault="0091384A" w:rsidP="0091384A">
      <w:pPr>
        <w:pStyle w:val="af5"/>
      </w:pPr>
      <w:r>
        <w:t>避免处于管路弯曲、分叉及</w:t>
      </w:r>
      <w:proofErr w:type="gramStart"/>
      <w:r>
        <w:t>流束形成</w:t>
      </w:r>
      <w:proofErr w:type="gramEnd"/>
      <w:r>
        <w:t>涡流的区域；</w:t>
      </w:r>
    </w:p>
    <w:p w:rsidR="0091384A" w:rsidRDefault="0091384A" w:rsidP="0091384A">
      <w:pPr>
        <w:pStyle w:val="af5"/>
      </w:pPr>
      <w:r>
        <w:t>当管路中有突出物体（如测温元件）时，</w:t>
      </w:r>
      <w:proofErr w:type="gramStart"/>
      <w:r>
        <w:t>取压口</w:t>
      </w:r>
      <w:proofErr w:type="gramEnd"/>
      <w:r>
        <w:t>应取在其前面；</w:t>
      </w:r>
    </w:p>
    <w:p w:rsidR="0091384A" w:rsidRDefault="0091384A" w:rsidP="0091384A">
      <w:pPr>
        <w:pStyle w:val="af5"/>
      </w:pPr>
      <w:r>
        <w:rPr>
          <w:spacing w:val="-7"/>
        </w:rPr>
        <w:lastRenderedPageBreak/>
        <w:t>当在调节阀门附近取压时，若</w:t>
      </w:r>
      <w:proofErr w:type="gramStart"/>
      <w:r>
        <w:rPr>
          <w:spacing w:val="-7"/>
        </w:rPr>
        <w:t>取压口</w:t>
      </w:r>
      <w:proofErr w:type="gramEnd"/>
      <w:r>
        <w:rPr>
          <w:spacing w:val="-7"/>
        </w:rPr>
        <w:t xml:space="preserve">在其前，则与阀门距离应不小于 </w:t>
      </w:r>
      <w:r>
        <w:t>2</w:t>
      </w:r>
      <w:r>
        <w:rPr>
          <w:spacing w:val="-11"/>
        </w:rPr>
        <w:t xml:space="preserve"> </w:t>
      </w:r>
      <w:proofErr w:type="gramStart"/>
      <w:r>
        <w:rPr>
          <w:spacing w:val="-11"/>
        </w:rPr>
        <w:t>倍</w:t>
      </w:r>
      <w:proofErr w:type="gramEnd"/>
      <w:r>
        <w:rPr>
          <w:spacing w:val="-11"/>
        </w:rPr>
        <w:t>管径；若</w:t>
      </w:r>
      <w:proofErr w:type="gramStart"/>
      <w:r>
        <w:rPr>
          <w:spacing w:val="-11"/>
        </w:rPr>
        <w:t>取压口</w:t>
      </w:r>
      <w:proofErr w:type="gramEnd"/>
      <w:r>
        <w:rPr>
          <w:spacing w:val="-11"/>
        </w:rPr>
        <w:t>在其</w:t>
      </w:r>
      <w:r>
        <w:rPr>
          <w:spacing w:val="-15"/>
        </w:rPr>
        <w:t xml:space="preserve">后，则与阀门距离应不小于 </w:t>
      </w:r>
      <w:r>
        <w:t>3</w:t>
      </w:r>
      <w:r>
        <w:rPr>
          <w:spacing w:val="-12"/>
        </w:rPr>
        <w:t xml:space="preserve"> </w:t>
      </w:r>
      <w:proofErr w:type="gramStart"/>
      <w:r>
        <w:rPr>
          <w:spacing w:val="-12"/>
        </w:rPr>
        <w:t>倍</w:t>
      </w:r>
      <w:proofErr w:type="gramEnd"/>
      <w:r>
        <w:rPr>
          <w:spacing w:val="-12"/>
        </w:rPr>
        <w:t>管径；</w:t>
      </w:r>
    </w:p>
    <w:p w:rsidR="0091384A" w:rsidRDefault="0091384A" w:rsidP="0091384A">
      <w:pPr>
        <w:pStyle w:val="af5"/>
      </w:pPr>
      <w:r>
        <w:t>对于宽广容器，</w:t>
      </w:r>
      <w:proofErr w:type="gramStart"/>
      <w:r>
        <w:t>取压口</w:t>
      </w:r>
      <w:proofErr w:type="gramEnd"/>
      <w:r>
        <w:t>应处于流体流动平稳和无涡流的区域。</w:t>
      </w:r>
    </w:p>
    <w:p w:rsidR="0091384A" w:rsidRDefault="0091384A" w:rsidP="003F21CC">
      <w:pPr>
        <w:pStyle w:val="affe"/>
        <w:spacing w:before="156" w:after="156"/>
      </w:pPr>
      <w:r>
        <w:t>进行测压连接导管的铺设时，连接导管的水平段应有一定的斜度，以利于排除冷凝液体或气体。当被测介质为气体时，导管应</w:t>
      </w:r>
      <w:proofErr w:type="gramStart"/>
      <w:r>
        <w:t>向取压口</w:t>
      </w:r>
      <w:proofErr w:type="gramEnd"/>
      <w:r>
        <w:t>方向低倾；当被测介质为液体时，导管则应向测压仪</w:t>
      </w:r>
      <w:proofErr w:type="gramStart"/>
      <w:r>
        <w:t>表方向</w:t>
      </w:r>
      <w:proofErr w:type="gramEnd"/>
      <w:r>
        <w:t xml:space="preserve">倾斜； </w:t>
      </w:r>
      <w:r>
        <w:rPr>
          <w:spacing w:val="-6"/>
        </w:rPr>
        <w:t>当被测参数为较小</w:t>
      </w:r>
      <w:proofErr w:type="gramStart"/>
      <w:r>
        <w:rPr>
          <w:spacing w:val="-6"/>
        </w:rPr>
        <w:t>的差压值</w:t>
      </w:r>
      <w:proofErr w:type="gramEnd"/>
      <w:r>
        <w:rPr>
          <w:spacing w:val="-6"/>
        </w:rPr>
        <w:t>时，倾斜度可加大。此外，如导管在上下拐弯处，则应根据导管中的介质情况，在最低点安置排泄冷凝液体装置或在最高处安置排气装置</w:t>
      </w:r>
      <w:r>
        <w:rPr>
          <w:color w:val="FF0000"/>
          <w:spacing w:val="-6"/>
        </w:rPr>
        <w:t>。</w:t>
      </w:r>
    </w:p>
    <w:p w:rsidR="0091384A" w:rsidRDefault="0091384A" w:rsidP="0091384A">
      <w:pPr>
        <w:pStyle w:val="affe"/>
        <w:spacing w:before="156" w:after="156"/>
      </w:pPr>
      <w:r>
        <w:t>测压仪表的安装及使用时应注意：</w:t>
      </w:r>
    </w:p>
    <w:p w:rsidR="0091384A" w:rsidRDefault="0091384A" w:rsidP="0091384A">
      <w:pPr>
        <w:pStyle w:val="af5"/>
      </w:pPr>
      <w:r>
        <w:t>仪表应垂直于水平面安装；</w:t>
      </w:r>
    </w:p>
    <w:p w:rsidR="0091384A" w:rsidRDefault="0091384A" w:rsidP="0091384A">
      <w:pPr>
        <w:pStyle w:val="af5"/>
      </w:pPr>
      <w:r>
        <w:t>仪表测定点与仪表安装处在同一水平位置，要考虑附加高度误差的修正；</w:t>
      </w:r>
    </w:p>
    <w:p w:rsidR="0091384A" w:rsidRDefault="0091384A" w:rsidP="0091384A">
      <w:pPr>
        <w:pStyle w:val="af5"/>
      </w:pPr>
      <w:r>
        <w:t>仪表安装处与测定点之间的距离应尽量短；</w:t>
      </w:r>
    </w:p>
    <w:p w:rsidR="0091384A" w:rsidRDefault="0091384A" w:rsidP="0091384A">
      <w:pPr>
        <w:pStyle w:val="af5"/>
      </w:pPr>
      <w:r>
        <w:t>保证密封性，应进行泄漏测试，不应有泄漏现象出现，尤其是易燃易爆和有毒有害介质。</w:t>
      </w:r>
    </w:p>
    <w:p w:rsidR="0091384A" w:rsidRDefault="0091384A" w:rsidP="003F21CC">
      <w:pPr>
        <w:pStyle w:val="affe"/>
        <w:spacing w:before="156" w:after="156"/>
      </w:pPr>
      <w:r>
        <w:rPr>
          <w:spacing w:val="-7"/>
        </w:rPr>
        <w:t xml:space="preserve">对于储存介质属于 </w:t>
      </w:r>
      <w:r>
        <w:t>GB</w:t>
      </w:r>
      <w:r>
        <w:rPr>
          <w:spacing w:val="-18"/>
        </w:rPr>
        <w:t xml:space="preserve"> </w:t>
      </w:r>
      <w:r>
        <w:t>50160 规范中甲类物料的压力储罐，应设置压力自动报警系统和相应的压力控制设施。</w:t>
      </w:r>
    </w:p>
    <w:p w:rsidR="0091384A" w:rsidRPr="0091384A" w:rsidRDefault="0091384A" w:rsidP="003F21CC">
      <w:pPr>
        <w:pStyle w:val="affe"/>
        <w:spacing w:before="156" w:after="156"/>
      </w:pPr>
      <w:r>
        <w:rPr>
          <w:spacing w:val="-3"/>
        </w:rPr>
        <w:t xml:space="preserve">压力储罐的罐顶应安装安全阀和相关的泄压系统，执行 </w:t>
      </w:r>
      <w:r>
        <w:t>GB</w:t>
      </w:r>
      <w:r>
        <w:rPr>
          <w:spacing w:val="-4"/>
        </w:rPr>
        <w:t xml:space="preserve"> </w:t>
      </w:r>
      <w:r>
        <w:t>50160</w:t>
      </w:r>
      <w:r>
        <w:rPr>
          <w:spacing w:val="-20"/>
        </w:rPr>
        <w:t xml:space="preserve"> 和 </w:t>
      </w:r>
      <w:r>
        <w:t>GB</w:t>
      </w:r>
      <w:r>
        <w:rPr>
          <w:spacing w:val="-4"/>
        </w:rPr>
        <w:t xml:space="preserve"> </w:t>
      </w:r>
      <w:r>
        <w:t>17681</w:t>
      </w:r>
      <w:r>
        <w:rPr>
          <w:spacing w:val="-12"/>
        </w:rPr>
        <w:t xml:space="preserve"> 的规定。</w:t>
      </w:r>
    </w:p>
    <w:p w:rsidR="006D780C" w:rsidRDefault="006D780C" w:rsidP="006D780C">
      <w:pPr>
        <w:pStyle w:val="affd"/>
        <w:spacing w:before="156" w:after="156"/>
      </w:pPr>
      <w:r>
        <w:rPr>
          <w:rFonts w:hint="eastAsia"/>
        </w:rPr>
        <w:t>液位监控</w:t>
      </w:r>
    </w:p>
    <w:p w:rsidR="00ED33A6" w:rsidRDefault="00ED33A6" w:rsidP="00ED33A6">
      <w:pPr>
        <w:pStyle w:val="affe"/>
        <w:spacing w:before="156" w:after="156"/>
      </w:pPr>
      <w:r>
        <w:t>储罐应设置液位监测器，应具备高低位液位报警功能。</w:t>
      </w:r>
    </w:p>
    <w:p w:rsidR="00ED33A6" w:rsidRDefault="00ED33A6" w:rsidP="00ED33A6">
      <w:pPr>
        <w:pStyle w:val="affe"/>
        <w:spacing w:before="156" w:after="156"/>
      </w:pPr>
      <w:r>
        <w:t>新建储罐区宜优先采用雷达等非接触式液位计及磁致伸缩、光纤液位计。</w:t>
      </w:r>
    </w:p>
    <w:p w:rsidR="003F21CC" w:rsidRPr="003F21CC" w:rsidRDefault="00ED33A6" w:rsidP="00ED33A6">
      <w:pPr>
        <w:pStyle w:val="affe"/>
        <w:spacing w:before="156" w:after="156"/>
      </w:pPr>
      <w:r>
        <w:t>监测和报警精度：</w:t>
      </w:r>
      <w:r>
        <w:t>≤±</w:t>
      </w:r>
      <w:r>
        <w:t>5</w:t>
      </w:r>
      <w:r>
        <w:rPr>
          <w:spacing w:val="-1"/>
        </w:rPr>
        <w:t xml:space="preserve"> %。有计量功能的，应执行相关规范中的高精度规定。</w:t>
      </w:r>
    </w:p>
    <w:p w:rsidR="006D780C" w:rsidRDefault="006D780C" w:rsidP="006D780C">
      <w:pPr>
        <w:pStyle w:val="affd"/>
        <w:spacing w:before="156" w:after="156"/>
      </w:pPr>
      <w:r>
        <w:rPr>
          <w:rFonts w:hint="eastAsia"/>
        </w:rPr>
        <w:t>可燃气体和有毒气体监控</w:t>
      </w:r>
    </w:p>
    <w:p w:rsidR="0099390D" w:rsidRPr="0099390D" w:rsidRDefault="0099390D" w:rsidP="0099390D">
      <w:pPr>
        <w:pStyle w:val="affe"/>
        <w:spacing w:before="156" w:after="156"/>
      </w:pPr>
      <w:r>
        <w:rPr>
          <w:rFonts w:hint="eastAsia"/>
        </w:rPr>
        <w:t>罐区环境可燃气体和有毒气体监测报警仪的设置原则</w:t>
      </w:r>
    </w:p>
    <w:p w:rsidR="00ED33A6" w:rsidRDefault="00ED33A6" w:rsidP="0099390D">
      <w:pPr>
        <w:pStyle w:val="afff"/>
        <w:spacing w:before="156" w:after="156"/>
      </w:pPr>
      <w:r>
        <w:t>具有可燃气体释放源，且释放时空气中可燃气体的浓度有可能达到 25% LEL</w:t>
      </w:r>
      <w:r>
        <w:rPr>
          <w:spacing w:val="-8"/>
        </w:rPr>
        <w:t xml:space="preserve"> 的场所，应设置相</w:t>
      </w:r>
      <w:r>
        <w:t>关的可燃气体监测报警仪。</w:t>
      </w:r>
    </w:p>
    <w:p w:rsidR="00ED33A6" w:rsidRDefault="00ED33A6" w:rsidP="0099390D">
      <w:pPr>
        <w:pStyle w:val="afff"/>
        <w:spacing w:before="156" w:after="156"/>
      </w:pPr>
      <w:r>
        <w:t>具有有毒气体释放源，且释放时空气中有毒气体浓度可达到最高容许值并有人员活动的场所， 应设置有毒气体监测报警仪。</w:t>
      </w:r>
    </w:p>
    <w:p w:rsidR="00ED33A6" w:rsidRDefault="00ED33A6" w:rsidP="0099390D">
      <w:pPr>
        <w:pStyle w:val="afff"/>
        <w:spacing w:before="156" w:after="156"/>
      </w:pPr>
      <w:r>
        <w:t>可燃气体和有毒气体释放源同时存在的场所，应同时设置可燃气体和有毒气体监测报警仪。</w:t>
      </w:r>
    </w:p>
    <w:p w:rsidR="00ED33A6" w:rsidRDefault="00ED33A6" w:rsidP="0099390D">
      <w:pPr>
        <w:pStyle w:val="afff"/>
        <w:spacing w:before="156" w:after="156"/>
      </w:pPr>
      <w:r>
        <w:t>可燃的有毒气体释放源存在的场所，可只设置有毒气体监测报警仪。</w:t>
      </w:r>
    </w:p>
    <w:p w:rsidR="00ED33A6" w:rsidRDefault="00ED33A6" w:rsidP="0099390D">
      <w:pPr>
        <w:pStyle w:val="afff"/>
        <w:spacing w:before="156" w:after="156"/>
      </w:pPr>
      <w:r>
        <w:t>可燃气体和有毒气体混合释放的场所，一旦释放，当空气中可燃气体浓度可能达到 25%</w:t>
      </w:r>
      <w:r>
        <w:rPr>
          <w:spacing w:val="2"/>
        </w:rPr>
        <w:t xml:space="preserve"> </w:t>
      </w:r>
      <w:r>
        <w:t xml:space="preserve">LEL， </w:t>
      </w:r>
      <w:r>
        <w:rPr>
          <w:spacing w:val="-5"/>
        </w:rPr>
        <w:t>而有毒气体不能达到最高容许浓度时，应设置可燃气体监测报警仪；如果一旦释放，当空气中有毒气体</w:t>
      </w:r>
      <w:r>
        <w:rPr>
          <w:spacing w:val="-3"/>
        </w:rPr>
        <w:t xml:space="preserve">可能达到最高容许值，而可燃气体浓度不能达到 </w:t>
      </w:r>
      <w:r>
        <w:t>25% LEL</w:t>
      </w:r>
      <w:r>
        <w:rPr>
          <w:spacing w:val="-8"/>
        </w:rPr>
        <w:t xml:space="preserve"> 时，应设置毒气体监测报警仪。</w:t>
      </w:r>
    </w:p>
    <w:p w:rsidR="00ED33A6" w:rsidRDefault="00ED33A6" w:rsidP="0099390D">
      <w:pPr>
        <w:pStyle w:val="afff"/>
        <w:spacing w:before="156" w:after="156"/>
      </w:pPr>
      <w:r>
        <w:t>一般情况安装固定式可燃气体或有毒气体监测报警仪。但是，若没有相关固定式监测报警仪或</w:t>
      </w:r>
      <w:r>
        <w:rPr>
          <w:spacing w:val="-6"/>
        </w:rPr>
        <w:t>无安装固定式检报警测仪的条件，或属于</w:t>
      </w:r>
      <w:proofErr w:type="gramStart"/>
      <w:r>
        <w:rPr>
          <w:spacing w:val="-6"/>
        </w:rPr>
        <w:t>非长期</w:t>
      </w:r>
      <w:proofErr w:type="gramEnd"/>
      <w:r>
        <w:rPr>
          <w:spacing w:val="-6"/>
        </w:rPr>
        <w:t>固定的生产场所的，可使用便携式仪器监测，或者采样</w:t>
      </w:r>
      <w:r>
        <w:t>监测。</w:t>
      </w:r>
    </w:p>
    <w:p w:rsidR="00ED33A6" w:rsidRDefault="00ED33A6" w:rsidP="0099390D">
      <w:pPr>
        <w:pStyle w:val="afff"/>
        <w:spacing w:before="156" w:after="156"/>
      </w:pPr>
      <w:r>
        <w:rPr>
          <w:spacing w:val="-5"/>
        </w:rPr>
        <w:lastRenderedPageBreak/>
        <w:t>可燃气体和</w:t>
      </w:r>
      <w:r>
        <w:t>（或</w:t>
      </w:r>
      <w:r>
        <w:rPr>
          <w:spacing w:val="-24"/>
        </w:rPr>
        <w:t>）</w:t>
      </w:r>
      <w:r>
        <w:rPr>
          <w:spacing w:val="-4"/>
        </w:rPr>
        <w:t>有毒气体监测报警的数据采集系统，宜采用专用的数据采集单元或设备，不宜</w:t>
      </w:r>
      <w:r>
        <w:t>将可燃气体和（或）有毒气体监测器接人其他信号采集单元或设备内，避免混用。</w:t>
      </w:r>
    </w:p>
    <w:p w:rsidR="0099390D" w:rsidRDefault="0099390D" w:rsidP="0099390D">
      <w:pPr>
        <w:pStyle w:val="affe"/>
        <w:spacing w:before="156" w:after="156"/>
      </w:pPr>
      <w:r>
        <w:t>可燃气体监测报警点的确定</w:t>
      </w:r>
    </w:p>
    <w:p w:rsidR="0099390D" w:rsidRDefault="0099390D" w:rsidP="0099390D">
      <w:pPr>
        <w:pStyle w:val="afff"/>
        <w:spacing w:before="156" w:after="156"/>
      </w:pPr>
      <w:r>
        <w:rPr>
          <w:spacing w:val="-3"/>
        </w:rPr>
        <w:t xml:space="preserve">可燃气体或易燃液体储罐场所，在防火堤内每隔 </w:t>
      </w:r>
      <w:r>
        <w:t>20</w:t>
      </w:r>
      <w:r>
        <w:rPr>
          <w:spacing w:val="-49"/>
        </w:rPr>
        <w:t xml:space="preserve"> </w:t>
      </w:r>
      <w:r>
        <w:t>m～30</w:t>
      </w:r>
      <w:r>
        <w:rPr>
          <w:spacing w:val="-51"/>
        </w:rPr>
        <w:t xml:space="preserve"> </w:t>
      </w:r>
      <w:r>
        <w:t>m</w:t>
      </w:r>
      <w:r>
        <w:rPr>
          <w:spacing w:val="-8"/>
        </w:rPr>
        <w:t xml:space="preserve"> 设置一台可燃气体报警仪，且监</w:t>
      </w:r>
      <w:r>
        <w:t>测报警器与储罐的排水口、连接处、阀门等易释放物料处的距离不宜大于 15 m。</w:t>
      </w:r>
    </w:p>
    <w:p w:rsidR="0099390D" w:rsidRDefault="0099390D" w:rsidP="0099390D">
      <w:pPr>
        <w:pStyle w:val="afff"/>
        <w:spacing w:before="156" w:after="156"/>
      </w:pPr>
      <w:r>
        <w:t>可燃气体或易燃液体鹤管装卸</w:t>
      </w:r>
      <w:proofErr w:type="gramStart"/>
      <w:r>
        <w:t>栈</w:t>
      </w:r>
      <w:proofErr w:type="gramEnd"/>
      <w:r>
        <w:t>台，应按以下规定设置可燃气体监测报警仪：</w:t>
      </w:r>
    </w:p>
    <w:p w:rsidR="0099390D" w:rsidRDefault="0099390D" w:rsidP="00B8596B">
      <w:pPr>
        <w:pStyle w:val="af5"/>
        <w:numPr>
          <w:ilvl w:val="0"/>
          <w:numId w:val="32"/>
        </w:numPr>
      </w:pPr>
      <w:r>
        <w:t>小鹤管铁路装卸</w:t>
      </w:r>
      <w:proofErr w:type="gramStart"/>
      <w:r>
        <w:t>栈</w:t>
      </w:r>
      <w:proofErr w:type="gramEnd"/>
      <w:r>
        <w:t>台，在地面上每隔一个车位设置一台监测报警器，且装卸车口与监测报警</w:t>
      </w:r>
      <w:r w:rsidRPr="0099390D">
        <w:rPr>
          <w:spacing w:val="-5"/>
        </w:rPr>
        <w:t xml:space="preserve">器的水平距离不应大于 </w:t>
      </w:r>
      <w:r>
        <w:t>15 m ；</w:t>
      </w:r>
    </w:p>
    <w:p w:rsidR="0099390D" w:rsidRDefault="0099390D" w:rsidP="0099390D">
      <w:pPr>
        <w:pStyle w:val="af5"/>
      </w:pPr>
      <w:r>
        <w:t>大鹤管铁路装卸</w:t>
      </w:r>
      <w:proofErr w:type="gramStart"/>
      <w:r>
        <w:t>栈</w:t>
      </w:r>
      <w:proofErr w:type="gramEnd"/>
      <w:r>
        <w:t>台可设一台可燃气体监测报警器；</w:t>
      </w:r>
    </w:p>
    <w:p w:rsidR="0099390D" w:rsidRDefault="0099390D" w:rsidP="0099390D">
      <w:pPr>
        <w:pStyle w:val="af5"/>
      </w:pPr>
      <w:r>
        <w:t>汽车装卸站，可燃气体监测报警器与</w:t>
      </w:r>
      <w:proofErr w:type="gramStart"/>
      <w:r>
        <w:t>装卸车鹤位的</w:t>
      </w:r>
      <w:proofErr w:type="gramEnd"/>
      <w:r>
        <w:t>水平距离不应大于 10 m。</w:t>
      </w:r>
    </w:p>
    <w:p w:rsidR="0099390D" w:rsidRDefault="0099390D" w:rsidP="0099390D">
      <w:pPr>
        <w:pStyle w:val="afff"/>
        <w:spacing w:before="156" w:after="156"/>
      </w:pPr>
      <w:r>
        <w:t>液化烃的灌装站，应按以下规定设置可燃气体监测报警器：</w:t>
      </w:r>
    </w:p>
    <w:p w:rsidR="0099390D" w:rsidRDefault="0099390D" w:rsidP="00B8596B">
      <w:pPr>
        <w:pStyle w:val="af5"/>
        <w:numPr>
          <w:ilvl w:val="0"/>
          <w:numId w:val="33"/>
        </w:numPr>
      </w:pPr>
      <w:r w:rsidRPr="0099390D">
        <w:rPr>
          <w:spacing w:val="-4"/>
        </w:rPr>
        <w:t xml:space="preserve">封闭或半封闭的灌装间，每隔 </w:t>
      </w:r>
      <w:r>
        <w:t>15</w:t>
      </w:r>
      <w:r w:rsidRPr="0099390D">
        <w:rPr>
          <w:spacing w:val="-2"/>
        </w:rPr>
        <w:t xml:space="preserve"> </w:t>
      </w:r>
      <w:r>
        <w:t>m 设置一台监测报警器，且</w:t>
      </w:r>
      <w:proofErr w:type="gramStart"/>
      <w:r>
        <w:t>灌装口</w:t>
      </w:r>
      <w:proofErr w:type="gramEnd"/>
      <w:r>
        <w:t>与监测报警器的距离不宜</w:t>
      </w:r>
      <w:r w:rsidRPr="0099390D">
        <w:rPr>
          <w:spacing w:val="-18"/>
        </w:rPr>
        <w:t xml:space="preserve">大于 </w:t>
      </w:r>
      <w:r>
        <w:t>7.5 ｍ；</w:t>
      </w:r>
    </w:p>
    <w:p w:rsidR="0099390D" w:rsidRDefault="0099390D" w:rsidP="0099390D">
      <w:pPr>
        <w:pStyle w:val="af5"/>
      </w:pPr>
      <w:r>
        <w:rPr>
          <w:spacing w:val="-7"/>
        </w:rPr>
        <w:t>封闭或半封闭</w:t>
      </w:r>
      <w:proofErr w:type="gramStart"/>
      <w:r>
        <w:rPr>
          <w:spacing w:val="-7"/>
        </w:rPr>
        <w:t>储瓶库</w:t>
      </w:r>
      <w:proofErr w:type="gramEnd"/>
      <w:r>
        <w:rPr>
          <w:spacing w:val="-7"/>
        </w:rPr>
        <w:t xml:space="preserve">，每隔 </w:t>
      </w:r>
      <w:r>
        <w:t>10 ｍ</w:t>
      </w:r>
      <w:r>
        <w:rPr>
          <w:spacing w:val="-2"/>
        </w:rPr>
        <w:t>设置一台可燃气体监测报警器，</w:t>
      </w:r>
      <w:proofErr w:type="gramStart"/>
      <w:r>
        <w:rPr>
          <w:spacing w:val="-2"/>
        </w:rPr>
        <w:t>且储瓶</w:t>
      </w:r>
      <w:proofErr w:type="gramEnd"/>
      <w:r>
        <w:rPr>
          <w:spacing w:val="-2"/>
        </w:rPr>
        <w:t>与监测报警器之间的</w:t>
      </w:r>
      <w:r>
        <w:t>距离不大于 5 m；</w:t>
      </w:r>
    </w:p>
    <w:p w:rsidR="0099390D" w:rsidRDefault="0099390D" w:rsidP="0099390D">
      <w:pPr>
        <w:pStyle w:val="af5"/>
      </w:pPr>
      <w:r>
        <w:rPr>
          <w:spacing w:val="-5"/>
        </w:rPr>
        <w:t>半露天</w:t>
      </w:r>
      <w:proofErr w:type="gramStart"/>
      <w:r>
        <w:rPr>
          <w:spacing w:val="-5"/>
        </w:rPr>
        <w:t>储瓶库</w:t>
      </w:r>
      <w:proofErr w:type="gramEnd"/>
      <w:r>
        <w:rPr>
          <w:spacing w:val="-5"/>
        </w:rPr>
        <w:t xml:space="preserve">周围每隔 </w:t>
      </w:r>
      <w:r>
        <w:t>20</w:t>
      </w:r>
      <w:r>
        <w:rPr>
          <w:spacing w:val="-50"/>
        </w:rPr>
        <w:t xml:space="preserve"> </w:t>
      </w:r>
      <w:r>
        <w:t>m</w:t>
      </w:r>
      <w:r>
        <w:rPr>
          <w:spacing w:val="-11"/>
        </w:rPr>
        <w:t xml:space="preserve"> 设置一台可燃气体监测报警器，当周长小于 </w:t>
      </w:r>
      <w:r>
        <w:t>20</w:t>
      </w:r>
      <w:r>
        <w:rPr>
          <w:spacing w:val="-50"/>
        </w:rPr>
        <w:t xml:space="preserve"> </w:t>
      </w:r>
      <w:r>
        <w:t>m</w:t>
      </w:r>
      <w:r>
        <w:rPr>
          <w:spacing w:val="-8"/>
        </w:rPr>
        <w:t xml:space="preserve"> 时可只在主风向的下风位置设一台；</w:t>
      </w:r>
    </w:p>
    <w:p w:rsidR="0099390D" w:rsidRDefault="0099390D" w:rsidP="0099390D">
      <w:pPr>
        <w:pStyle w:val="af5"/>
      </w:pPr>
      <w:r>
        <w:rPr>
          <w:spacing w:val="-3"/>
        </w:rPr>
        <w:t>缓冲罐排水口</w:t>
      </w:r>
      <w:proofErr w:type="gramStart"/>
      <w:r>
        <w:rPr>
          <w:spacing w:val="-3"/>
        </w:rPr>
        <w:t>或阀组</w:t>
      </w:r>
      <w:proofErr w:type="gramEnd"/>
      <w:r>
        <w:rPr>
          <w:spacing w:val="-3"/>
        </w:rPr>
        <w:t xml:space="preserve">与监测报警器之间的距离宜为 </w:t>
      </w:r>
      <w:r>
        <w:t>5 m～7.5 m 。</w:t>
      </w:r>
    </w:p>
    <w:p w:rsidR="0099390D" w:rsidRDefault="0099390D" w:rsidP="0099390D">
      <w:pPr>
        <w:pStyle w:val="afff"/>
        <w:spacing w:before="156" w:after="156"/>
      </w:pPr>
      <w:r>
        <w:t>封闭或半封闭氢气灌瓶间，应在</w:t>
      </w:r>
      <w:proofErr w:type="gramStart"/>
      <w:r>
        <w:t>灌装口</w:t>
      </w:r>
      <w:proofErr w:type="gramEnd"/>
      <w:r>
        <w:t>上方的室内高点等易于滞留气体处设置监测报警器。</w:t>
      </w:r>
    </w:p>
    <w:p w:rsidR="0099390D" w:rsidRDefault="0099390D" w:rsidP="0099390D">
      <w:pPr>
        <w:pStyle w:val="afff"/>
        <w:spacing w:before="156" w:after="156"/>
      </w:pPr>
      <w:r>
        <w:t>压缩机或输送</w:t>
      </w:r>
      <w:proofErr w:type="gramStart"/>
      <w:r>
        <w:t>泵所在</w:t>
      </w:r>
      <w:proofErr w:type="gramEnd"/>
      <w:r>
        <w:t>场所，按以下规定设置可燃气监测报警器。</w:t>
      </w:r>
    </w:p>
    <w:p w:rsidR="0099390D" w:rsidRDefault="0099390D" w:rsidP="00B8596B">
      <w:pPr>
        <w:pStyle w:val="af5"/>
        <w:numPr>
          <w:ilvl w:val="0"/>
          <w:numId w:val="34"/>
        </w:numPr>
      </w:pPr>
      <w:r>
        <w:t>可燃气体释放源处于封闭或半封闭的场所，每隔 15</w:t>
      </w:r>
      <w:r w:rsidRPr="0099390D">
        <w:rPr>
          <w:spacing w:val="-1"/>
        </w:rPr>
        <w:t xml:space="preserve"> </w:t>
      </w:r>
      <w:r>
        <w:t>m</w:t>
      </w:r>
      <w:r w:rsidRPr="0099390D">
        <w:rPr>
          <w:spacing w:val="-8"/>
        </w:rPr>
        <w:t xml:space="preserve"> 设置一台监测报警器，且任何一个释放</w:t>
      </w:r>
      <w:r w:rsidRPr="0099390D">
        <w:rPr>
          <w:spacing w:val="-4"/>
        </w:rPr>
        <w:t xml:space="preserve">源与监测报警器之间的距离不宜大于 </w:t>
      </w:r>
      <w:r>
        <w:t>7.5 m ；</w:t>
      </w:r>
    </w:p>
    <w:p w:rsidR="0099390D" w:rsidRDefault="0099390D" w:rsidP="0099390D">
      <w:pPr>
        <w:pStyle w:val="af5"/>
      </w:pPr>
      <w:r>
        <w:rPr>
          <w:spacing w:val="-6"/>
        </w:rPr>
        <w:t>可燃气体释放源处于露天或半露天场所，监测报警器应设置在该场所主风向的下风侧，且每个</w:t>
      </w:r>
      <w:r>
        <w:rPr>
          <w:spacing w:val="-4"/>
        </w:rPr>
        <w:t xml:space="preserve">释放源与监测报警器的距离不宜大于 </w:t>
      </w:r>
      <w:r>
        <w:t>10</w:t>
      </w:r>
      <w:r>
        <w:rPr>
          <w:spacing w:val="-43"/>
        </w:rPr>
        <w:t xml:space="preserve"> </w:t>
      </w:r>
      <w:r>
        <w:t>m</w:t>
      </w:r>
      <w:r>
        <w:rPr>
          <w:spacing w:val="-2"/>
        </w:rPr>
        <w:t xml:space="preserve"> 。若</w:t>
      </w:r>
      <w:proofErr w:type="gramStart"/>
      <w:r>
        <w:rPr>
          <w:spacing w:val="-2"/>
        </w:rPr>
        <w:t>不</w:t>
      </w:r>
      <w:proofErr w:type="gramEnd"/>
      <w:r>
        <w:rPr>
          <w:spacing w:val="-2"/>
        </w:rPr>
        <w:t>便装于主风向的下风侧时，释放源与监测报</w:t>
      </w:r>
      <w:r>
        <w:rPr>
          <w:spacing w:val="-6"/>
        </w:rPr>
        <w:t xml:space="preserve">警器距离不宜大于 </w:t>
      </w:r>
      <w:r>
        <w:t>7.5 m 。</w:t>
      </w:r>
    </w:p>
    <w:p w:rsidR="0099390D" w:rsidRDefault="0099390D" w:rsidP="0099390D">
      <w:pPr>
        <w:pStyle w:val="afff"/>
        <w:spacing w:before="156" w:after="156"/>
      </w:pPr>
      <w:r>
        <w:t>罐区的地沟、电缆沟或其他可能积聚可燃气体处，</w:t>
      </w:r>
      <w:proofErr w:type="gramStart"/>
      <w:r>
        <w:t>宜设置</w:t>
      </w:r>
      <w:proofErr w:type="gramEnd"/>
      <w:r>
        <w:t>可燃气体监测报警器；在未设置可燃气体监测报警器的场所进行相关作业时，可配置便携式可燃气体监测仪进行现场监测。</w:t>
      </w:r>
    </w:p>
    <w:p w:rsidR="0099390D" w:rsidRDefault="0099390D" w:rsidP="0099390D">
      <w:pPr>
        <w:pStyle w:val="affe"/>
        <w:spacing w:before="156" w:after="156"/>
      </w:pPr>
      <w:r>
        <w:t>有毒气体监测报警点的确定</w:t>
      </w:r>
    </w:p>
    <w:p w:rsidR="0099390D" w:rsidRDefault="0099390D" w:rsidP="0099390D">
      <w:pPr>
        <w:pStyle w:val="afff"/>
        <w:spacing w:before="156" w:after="156"/>
      </w:pPr>
      <w:r>
        <w:t>有毒气体释放源处于封闭或半封闭场所时，每个释放源与有毒气体监测报警器的距离不大于1 m。</w:t>
      </w:r>
    </w:p>
    <w:p w:rsidR="0099390D" w:rsidRPr="0099390D" w:rsidRDefault="0099390D" w:rsidP="0099390D">
      <w:pPr>
        <w:pStyle w:val="afff"/>
        <w:spacing w:before="156" w:after="156"/>
      </w:pPr>
      <w:r>
        <w:t>有毒气体释放源处于露天或半露天的场所时，有毒气体监测报警器</w:t>
      </w:r>
      <w:proofErr w:type="gramStart"/>
      <w:r>
        <w:t>宜设置</w:t>
      </w:r>
      <w:proofErr w:type="gramEnd"/>
      <w:r>
        <w:t>在该场所主风向的</w:t>
      </w:r>
      <w:r>
        <w:rPr>
          <w:spacing w:val="-4"/>
        </w:rPr>
        <w:t xml:space="preserve">下风侧，每个释放源距离监测报警器不宜大于 </w:t>
      </w:r>
      <w:r>
        <w:t>2</w:t>
      </w:r>
      <w:r>
        <w:rPr>
          <w:spacing w:val="-59"/>
        </w:rPr>
        <w:t xml:space="preserve"> </w:t>
      </w:r>
      <w:r>
        <w:t>m，如设置在上风侧，每个释放源距离监测报警器不宜</w:t>
      </w:r>
      <w:r>
        <w:rPr>
          <w:spacing w:val="-18"/>
        </w:rPr>
        <w:t xml:space="preserve">大于 </w:t>
      </w:r>
      <w:r>
        <w:t>1 m 。</w:t>
      </w:r>
    </w:p>
    <w:p w:rsidR="00920CDE" w:rsidRDefault="00920CDE" w:rsidP="00920CDE">
      <w:pPr>
        <w:pStyle w:val="affd"/>
        <w:spacing w:before="156" w:after="156"/>
      </w:pPr>
      <w:r>
        <w:rPr>
          <w:rFonts w:hint="eastAsia"/>
        </w:rPr>
        <w:t>火灾监控</w:t>
      </w:r>
    </w:p>
    <w:p w:rsidR="00BD27E0" w:rsidRDefault="00BD27E0" w:rsidP="00BD27E0">
      <w:pPr>
        <w:pStyle w:val="affe"/>
        <w:spacing w:before="156" w:after="156"/>
      </w:pPr>
      <w:r>
        <w:rPr>
          <w:rFonts w:hint="eastAsia"/>
        </w:rPr>
        <w:t>监测报警系统的设置</w:t>
      </w:r>
    </w:p>
    <w:p w:rsidR="00BD27E0" w:rsidRDefault="00BD27E0" w:rsidP="00BD27E0">
      <w:pPr>
        <w:pStyle w:val="affff6"/>
        <w:ind w:firstLine="420"/>
      </w:pPr>
      <w:r>
        <w:lastRenderedPageBreak/>
        <w:t>罐区火灾监测报警系统的设置应符合 GB</w:t>
      </w:r>
      <w:r>
        <w:rPr>
          <w:spacing w:val="-1"/>
        </w:rPr>
        <w:t xml:space="preserve"> </w:t>
      </w:r>
      <w:r>
        <w:t>50116</w:t>
      </w:r>
      <w:r>
        <w:rPr>
          <w:spacing w:val="-12"/>
        </w:rPr>
        <w:t xml:space="preserve"> 的规定。</w:t>
      </w:r>
    </w:p>
    <w:p w:rsidR="00BD27E0" w:rsidRDefault="00BD27E0" w:rsidP="00BD27E0">
      <w:pPr>
        <w:pStyle w:val="affe"/>
        <w:spacing w:before="156" w:after="156"/>
      </w:pPr>
      <w:r>
        <w:rPr>
          <w:rFonts w:hint="eastAsia"/>
        </w:rPr>
        <w:t>手动报警按钮和声光报警控制装置的设置</w:t>
      </w:r>
    </w:p>
    <w:p w:rsidR="00BD27E0" w:rsidRDefault="00BD27E0" w:rsidP="00BD27E0">
      <w:pPr>
        <w:pStyle w:val="affff6"/>
        <w:ind w:firstLine="420"/>
      </w:pPr>
      <w:r>
        <w:t>易于发生火灾且难以快速报警的场所，应按要求设置火灾报警按钮，控制室、操作室应设置声光报警控制装置。</w:t>
      </w:r>
    </w:p>
    <w:p w:rsidR="00BD27E0" w:rsidRDefault="00BD27E0" w:rsidP="00BD27E0">
      <w:pPr>
        <w:pStyle w:val="affe"/>
        <w:spacing w:before="156" w:after="156"/>
      </w:pPr>
      <w:r>
        <w:rPr>
          <w:rFonts w:hint="eastAsia"/>
        </w:rPr>
        <w:t>自动报警控制系统的设置</w:t>
      </w:r>
    </w:p>
    <w:p w:rsidR="00BD27E0" w:rsidRDefault="00BD27E0" w:rsidP="00BD27E0">
      <w:pPr>
        <w:pStyle w:val="affff6"/>
        <w:ind w:firstLine="420"/>
      </w:pPr>
      <w:r>
        <w:t>易于发生火灾的场所，可设置火焰、温度或感光火灾监测器，与火灾自动监控系统联网，实现火灾自动监控报警。</w:t>
      </w:r>
    </w:p>
    <w:p w:rsidR="00BD27E0" w:rsidRDefault="00BD27E0" w:rsidP="00BD27E0">
      <w:pPr>
        <w:pStyle w:val="affff6"/>
        <w:ind w:firstLine="420"/>
      </w:pPr>
      <w:r>
        <w:t>在有 24 小时连续职守的控制室、操作室可不设火焰、温度或感光火灾自动监测器。</w:t>
      </w:r>
    </w:p>
    <w:p w:rsidR="00BD27E0" w:rsidRDefault="00BD27E0" w:rsidP="00BD27E0">
      <w:pPr>
        <w:pStyle w:val="affe"/>
        <w:spacing w:before="156" w:after="156"/>
      </w:pPr>
      <w:r>
        <w:rPr>
          <w:rFonts w:hint="eastAsia"/>
        </w:rPr>
        <w:t>罐区消防灭火装备的设置</w:t>
      </w:r>
    </w:p>
    <w:p w:rsidR="00BD27E0" w:rsidRDefault="00BD27E0" w:rsidP="00BD27E0">
      <w:pPr>
        <w:pStyle w:val="affff6"/>
        <w:ind w:firstLine="420"/>
      </w:pPr>
      <w:r>
        <w:t>罐区消防灭火装备的设置应符合 GB</w:t>
      </w:r>
      <w:r>
        <w:rPr>
          <w:spacing w:val="-2"/>
        </w:rPr>
        <w:t xml:space="preserve"> </w:t>
      </w:r>
      <w:r>
        <w:t>50160</w:t>
      </w:r>
      <w:r>
        <w:rPr>
          <w:spacing w:val="-1"/>
        </w:rPr>
        <w:t xml:space="preserve"> 和</w:t>
      </w:r>
      <w:r>
        <w:t>GB</w:t>
      </w:r>
      <w:r>
        <w:rPr>
          <w:spacing w:val="-2"/>
        </w:rPr>
        <w:t xml:space="preserve"> </w:t>
      </w:r>
      <w:r>
        <w:t>50074</w:t>
      </w:r>
      <w:r>
        <w:rPr>
          <w:spacing w:val="-12"/>
        </w:rPr>
        <w:t xml:space="preserve"> 的要求。</w:t>
      </w:r>
    </w:p>
    <w:p w:rsidR="00BD27E0" w:rsidRDefault="00BD27E0" w:rsidP="00BD27E0">
      <w:pPr>
        <w:pStyle w:val="affe"/>
        <w:spacing w:before="156" w:after="156"/>
      </w:pPr>
      <w:r>
        <w:rPr>
          <w:rFonts w:hint="eastAsia"/>
        </w:rPr>
        <w:t>自动灭火控制系统</w:t>
      </w:r>
    </w:p>
    <w:p w:rsidR="00BD27E0" w:rsidRDefault="00BD27E0" w:rsidP="00BD27E0">
      <w:pPr>
        <w:pStyle w:val="affff6"/>
        <w:ind w:firstLine="420"/>
      </w:pPr>
      <w:r>
        <w:t>在易于发生火灾并需快速灭火的高风险场所，应根据物料性质选择设置气体、干粉或水的自动灭火控制系统。</w:t>
      </w:r>
    </w:p>
    <w:p w:rsidR="00BD27E0" w:rsidRDefault="00BD27E0" w:rsidP="00BD27E0">
      <w:pPr>
        <w:pStyle w:val="affe"/>
        <w:spacing w:before="156" w:after="156"/>
      </w:pPr>
      <w:r>
        <w:rPr>
          <w:rFonts w:hint="eastAsia"/>
        </w:rPr>
        <w:t>远程灭火控制系统</w:t>
      </w:r>
    </w:p>
    <w:p w:rsidR="00BD27E0" w:rsidRDefault="00BD27E0" w:rsidP="00BD27E0">
      <w:pPr>
        <w:pStyle w:val="affff6"/>
        <w:ind w:firstLine="392"/>
      </w:pPr>
      <w:r>
        <w:rPr>
          <w:spacing w:val="-7"/>
        </w:rPr>
        <w:t>对于在储罐</w:t>
      </w:r>
      <w:r w:rsidRPr="00BD27E0">
        <w:t>着火后，由于高温和有毒等不易靠近灭火的罐区、罐组，应设置远程灭火控制系统，灭火介质应依</w:t>
      </w:r>
      <w:r>
        <w:t>危险物料性质而定。</w:t>
      </w:r>
    </w:p>
    <w:p w:rsidR="00BD27E0" w:rsidRDefault="00BD27E0" w:rsidP="00BD27E0">
      <w:pPr>
        <w:pStyle w:val="affe"/>
        <w:spacing w:before="156" w:after="156"/>
      </w:pPr>
      <w:r>
        <w:rPr>
          <w:rFonts w:hint="eastAsia"/>
        </w:rPr>
        <w:t>远程水喷淋控制系统</w:t>
      </w:r>
    </w:p>
    <w:p w:rsidR="00BD27E0" w:rsidRPr="00BD27E0" w:rsidRDefault="00BD27E0" w:rsidP="00BD27E0">
      <w:pPr>
        <w:pStyle w:val="affff6"/>
        <w:ind w:firstLine="420"/>
      </w:pPr>
      <w:r>
        <w:t>在储罐着火后会引起相邻的储罐受高温辐射影响而产生次生灾害的罐区，应设置远程水喷淋控制系统，并要求水源充足，能及时快捷喷淋降温。</w:t>
      </w:r>
    </w:p>
    <w:p w:rsidR="00CF7DBE" w:rsidRPr="00CF7DBE" w:rsidRDefault="00911EC8" w:rsidP="00911EC8">
      <w:pPr>
        <w:pStyle w:val="affc"/>
        <w:spacing w:before="312" w:after="312"/>
      </w:pPr>
      <w:r>
        <w:rPr>
          <w:rFonts w:hint="eastAsia"/>
        </w:rPr>
        <w:t>监控管理</w:t>
      </w:r>
    </w:p>
    <w:p w:rsidR="00954FEF" w:rsidRDefault="00954FEF" w:rsidP="00954FEF">
      <w:pPr>
        <w:pStyle w:val="affd"/>
        <w:spacing w:before="156" w:after="156"/>
      </w:pPr>
      <w:r>
        <w:t>应建立完善重大危险源安全管理责任制、安全管理规章制度及安全操作规程，并</w:t>
      </w:r>
      <w:r>
        <w:rPr>
          <w:spacing w:val="-6"/>
        </w:rPr>
        <w:t>应根据危险化学品重大危险源的种类、数量、生产工艺</w:t>
      </w:r>
      <w:r>
        <w:t>（</w:t>
      </w:r>
      <w:r>
        <w:rPr>
          <w:spacing w:val="-2"/>
        </w:rPr>
        <w:t>方式</w:t>
      </w:r>
      <w:r>
        <w:rPr>
          <w:spacing w:val="-20"/>
        </w:rPr>
        <w:t>）</w:t>
      </w:r>
      <w:r>
        <w:rPr>
          <w:spacing w:val="-6"/>
        </w:rPr>
        <w:t>或相关设备、设施等实际情况建立安全</w:t>
      </w:r>
      <w:r>
        <w:rPr>
          <w:spacing w:val="-7"/>
        </w:rPr>
        <w:t>监控系统，系统建设应符合本</w:t>
      </w:r>
      <w:proofErr w:type="gramStart"/>
      <w:r>
        <w:rPr>
          <w:spacing w:val="-7"/>
        </w:rPr>
        <w:t>规范第</w:t>
      </w:r>
      <w:proofErr w:type="gramEnd"/>
      <w:r>
        <w:rPr>
          <w:spacing w:val="-7"/>
        </w:rPr>
        <w:t xml:space="preserve"> </w:t>
      </w:r>
      <w:r>
        <w:t>5</w:t>
      </w:r>
      <w:r>
        <w:rPr>
          <w:spacing w:val="-12"/>
        </w:rPr>
        <w:t xml:space="preserve"> 章要求。</w:t>
      </w:r>
    </w:p>
    <w:p w:rsidR="00954FEF" w:rsidRDefault="00954FEF" w:rsidP="00954FEF">
      <w:pPr>
        <w:pStyle w:val="affd"/>
        <w:spacing w:before="156" w:after="156"/>
      </w:pPr>
      <w:r>
        <w:t>应根据重大危险源的级别，采取有效的监控管理措施及防护措施。</w:t>
      </w:r>
    </w:p>
    <w:p w:rsidR="00954FEF" w:rsidRDefault="00954FEF" w:rsidP="00954FEF">
      <w:pPr>
        <w:pStyle w:val="affd"/>
        <w:spacing w:before="156" w:after="156"/>
      </w:pPr>
      <w:r>
        <w:t>应在重大危险</w:t>
      </w:r>
      <w:proofErr w:type="gramStart"/>
      <w:r>
        <w:t>源现场</w:t>
      </w:r>
      <w:proofErr w:type="gramEnd"/>
      <w:r>
        <w:t>设置明显的安全警示标志，警示标志的形式和设置要求参照有关规定执行。</w:t>
      </w:r>
    </w:p>
    <w:p w:rsidR="00954FEF" w:rsidRDefault="00954FEF" w:rsidP="00954FEF">
      <w:pPr>
        <w:pStyle w:val="affd"/>
        <w:spacing w:before="156" w:after="156"/>
      </w:pPr>
      <w:r>
        <w:rPr>
          <w:spacing w:val="-3"/>
        </w:rPr>
        <w:t>应对重大危险源的岗位操作人员进行安全操作技能培训，建立安全生产教育培训</w:t>
      </w:r>
      <w:r>
        <w:t>档案，使其掌握本岗位的安全操作技能和安全应急措施，其他有关人员应按国家有关持证上岗的规定上岗。</w:t>
      </w:r>
    </w:p>
    <w:p w:rsidR="00954FEF" w:rsidRDefault="00954FEF" w:rsidP="00954FEF">
      <w:pPr>
        <w:pStyle w:val="affd"/>
        <w:spacing w:before="156" w:after="156"/>
      </w:pPr>
      <w:r>
        <w:t>应依据国家相关规定定期对重大危险源安全设施进行检验、检测。</w:t>
      </w:r>
    </w:p>
    <w:p w:rsidR="008E7568" w:rsidRDefault="00954FEF" w:rsidP="00954FEF">
      <w:pPr>
        <w:pStyle w:val="affd"/>
        <w:spacing w:before="156" w:after="156"/>
      </w:pPr>
      <w:r w:rsidRPr="00954FEF">
        <w:t>应对重大危险</w:t>
      </w:r>
      <w:proofErr w:type="gramStart"/>
      <w:r w:rsidRPr="00954FEF">
        <w:t>源及其</w:t>
      </w:r>
      <w:proofErr w:type="gramEnd"/>
      <w:r w:rsidRPr="00954FEF">
        <w:t>周边环境开展隐患排查，及时采取措施消除隐患。</w:t>
      </w:r>
    </w:p>
    <w:p w:rsidR="00954FEF" w:rsidRPr="00954FEF" w:rsidRDefault="00954FEF" w:rsidP="00954FEF">
      <w:pPr>
        <w:pStyle w:val="affff6"/>
        <w:ind w:firstLineChars="0" w:firstLine="0"/>
        <w:jc w:val="center"/>
      </w:pPr>
      <w:bookmarkStart w:id="45" w:name="BookMark8"/>
      <w:bookmarkEnd w:id="23"/>
      <w:r>
        <w:drawing>
          <wp:inline distT="0" distB="0" distL="0" distR="0" wp14:anchorId="7B42F949" wp14:editId="53625D8E">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485900" cy="317500"/>
                    </a:xfrm>
                    <a:prstGeom prst="rect">
                      <a:avLst/>
                    </a:prstGeom>
                  </pic:spPr>
                </pic:pic>
              </a:graphicData>
            </a:graphic>
          </wp:inline>
        </w:drawing>
      </w:r>
      <w:bookmarkEnd w:id="45"/>
    </w:p>
    <w:sectPr w:rsidR="00954FEF" w:rsidRPr="00954FEF" w:rsidSect="00954FEF">
      <w:headerReference w:type="even" r:id="rId21"/>
      <w:headerReference w:type="default" r:id="rId22"/>
      <w:footerReference w:type="even" r:id="rId23"/>
      <w:footerReference w:type="default" r:id="rId24"/>
      <w:pgSz w:w="11906" w:h="16838" w:code="9"/>
      <w:pgMar w:top="1928"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3B2" w:rsidRDefault="004143B2" w:rsidP="00D86DB7">
      <w:r>
        <w:separator/>
      </w:r>
    </w:p>
    <w:p w:rsidR="004143B2" w:rsidRDefault="004143B2"/>
    <w:p w:rsidR="004143B2" w:rsidRDefault="004143B2"/>
  </w:endnote>
  <w:endnote w:type="continuationSeparator" w:id="0">
    <w:p w:rsidR="004143B2" w:rsidRDefault="004143B2" w:rsidP="00D86DB7">
      <w:r>
        <w:continuationSeparator/>
      </w:r>
    </w:p>
    <w:p w:rsidR="004143B2" w:rsidRDefault="004143B2"/>
    <w:p w:rsidR="004143B2" w:rsidRDefault="004143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9D" w:rsidRDefault="00145D9D">
    <w:pPr>
      <w:pStyle w:val="afffa"/>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FEF" w:rsidRDefault="00954FEF">
    <w:pPr>
      <w:pStyle w:val="aff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A03" w:rsidRPr="00324EDD" w:rsidRDefault="00E77A03" w:rsidP="00CD50A1">
    <w:pPr>
      <w:pStyle w:val="afffa"/>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FEF" w:rsidRPr="00954FEF" w:rsidRDefault="00954FEF" w:rsidP="00954FEF">
    <w:pPr>
      <w:pStyle w:val="affff2"/>
    </w:pPr>
    <w:r>
      <w:fldChar w:fldCharType="begin"/>
    </w:r>
    <w:r>
      <w:instrText xml:space="preserve"> PAGE   \* MERGEFORMAT \* MERGEFORMAT </w:instrText>
    </w:r>
    <w:r>
      <w:fldChar w:fldCharType="separate"/>
    </w:r>
    <w:r>
      <w:rPr>
        <w:noProof/>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7D6" w:rsidRDefault="000C57D6" w:rsidP="00954FEF">
    <w:pPr>
      <w:pStyle w:val="affff3"/>
    </w:pPr>
    <w:r>
      <w:fldChar w:fldCharType="begin"/>
    </w:r>
    <w:r>
      <w:instrText>PAGE   \* MERGEFORMAT</w:instrText>
    </w:r>
    <w:r>
      <w:fldChar w:fldCharType="separate"/>
    </w:r>
    <w:r w:rsidR="00510B39" w:rsidRPr="00510B39">
      <w:rPr>
        <w:noProof/>
        <w:lang w:val="zh-CN"/>
      </w:rPr>
      <w:t>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FEF" w:rsidRPr="00954FEF" w:rsidRDefault="00954FEF" w:rsidP="00954FEF">
    <w:pPr>
      <w:pStyle w:val="affff2"/>
    </w:pPr>
    <w:r>
      <w:fldChar w:fldCharType="begin"/>
    </w:r>
    <w:r>
      <w:instrText xml:space="preserve"> PAGE   \* MERGEFORMAT \* MERGEFORMAT </w:instrText>
    </w:r>
    <w:r>
      <w:fldChar w:fldCharType="separate"/>
    </w:r>
    <w:r w:rsidR="00510B39">
      <w:rPr>
        <w:noProof/>
      </w:rPr>
      <w:t>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FEF" w:rsidRDefault="00954FEF" w:rsidP="00954FEF">
    <w:pPr>
      <w:pStyle w:val="affff3"/>
    </w:pPr>
    <w:r>
      <w:fldChar w:fldCharType="begin"/>
    </w:r>
    <w:r>
      <w:instrText>PAGE   \* MERGEFORMAT</w:instrText>
    </w:r>
    <w:r>
      <w:fldChar w:fldCharType="separate"/>
    </w:r>
    <w:r w:rsidR="00510B39" w:rsidRPr="00510B39">
      <w:rPr>
        <w:noProof/>
        <w:lang w:val="zh-CN"/>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3B2" w:rsidRDefault="004143B2" w:rsidP="00D86DB7">
      <w:r>
        <w:separator/>
      </w:r>
    </w:p>
  </w:footnote>
  <w:footnote w:type="continuationSeparator" w:id="0">
    <w:p w:rsidR="004143B2" w:rsidRDefault="004143B2" w:rsidP="00D86DB7">
      <w:r>
        <w:continuationSeparator/>
      </w:r>
    </w:p>
    <w:p w:rsidR="004143B2" w:rsidRDefault="004143B2"/>
    <w:p w:rsidR="004143B2" w:rsidRDefault="004143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FEF" w:rsidRDefault="00954FEF">
    <w:pPr>
      <w:pStyle w:val="af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9D" w:rsidRPr="00324EDD" w:rsidRDefault="00145D9D" w:rsidP="00E846C8">
    <w:pPr>
      <w:pStyle w:val="afff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58" w:rsidRPr="00954FEF" w:rsidRDefault="00954FEF" w:rsidP="00954FEF">
    <w:pPr>
      <w:pStyle w:val="affffc"/>
    </w:pPr>
    <w:r>
      <w:fldChar w:fldCharType="begin"/>
    </w:r>
    <w:r>
      <w:instrText xml:space="preserve"> STYLEREF  标准文件_文件编号 \* MERGEFORMAT </w:instrText>
    </w:r>
    <w:r>
      <w:fldChar w:fldCharType="separate"/>
    </w:r>
    <w:r w:rsidR="00510B39">
      <w:t>DB 21/T XXXX</w:t>
    </w:r>
    <w:r w:rsidR="00510B39">
      <w:t>—</w:t>
    </w:r>
    <w:r w:rsidR="00510B39">
      <w:t>2024</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A1" w:rsidRPr="00D84FA1" w:rsidRDefault="00D84FA1" w:rsidP="00954FEF">
    <w:pPr>
      <w:pStyle w:val="affffb"/>
    </w:pPr>
    <w:r>
      <w:fldChar w:fldCharType="begin"/>
    </w:r>
    <w:r>
      <w:instrText xml:space="preserve"> STYLEREF  标准文件_文件编号  \* MERGEFORMAT </w:instrText>
    </w:r>
    <w:r>
      <w:fldChar w:fldCharType="separate"/>
    </w:r>
    <w:r w:rsidR="00510B39">
      <w:t>DB 21/T XXXX</w:t>
    </w:r>
    <w:r w:rsidR="00510B39">
      <w:t>—</w:t>
    </w:r>
    <w:r w:rsidR="00510B39">
      <w:t>2024</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FEF" w:rsidRPr="00954FEF" w:rsidRDefault="00954FEF" w:rsidP="00954FEF">
    <w:pPr>
      <w:pStyle w:val="affffc"/>
    </w:pPr>
    <w:r>
      <w:fldChar w:fldCharType="begin"/>
    </w:r>
    <w:r>
      <w:instrText xml:space="preserve"> STYLEREF  标准文件_文件编号 \* MERGEFORMAT </w:instrText>
    </w:r>
    <w:r>
      <w:fldChar w:fldCharType="separate"/>
    </w:r>
    <w:r w:rsidR="00510B39">
      <w:t>DB 21/T XXXX</w:t>
    </w:r>
    <w:r w:rsidR="00510B39">
      <w:t>—</w:t>
    </w:r>
    <w:r w:rsidR="00510B39">
      <w:t>2024</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FEF" w:rsidRPr="00D84FA1" w:rsidRDefault="00954FEF" w:rsidP="00954FEF">
    <w:pPr>
      <w:pStyle w:val="affffb"/>
    </w:pPr>
    <w:r>
      <w:fldChar w:fldCharType="begin"/>
    </w:r>
    <w:r>
      <w:instrText xml:space="preserve"> STYLEREF  标准文件_文件编号  \* MERGEFORMAT </w:instrText>
    </w:r>
    <w:r>
      <w:fldChar w:fldCharType="separate"/>
    </w:r>
    <w:r w:rsidR="00510B39">
      <w:t>DB 21/T XXXX</w:t>
    </w:r>
    <w:r w:rsidR="00510B39">
      <w:t>—</w:t>
    </w:r>
    <w:r w:rsidR="00510B39">
      <w:t>2024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hybridMultilevel"/>
    <w:tmpl w:val="EEE098BC"/>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764A6A3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03E6F85E"/>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14788DE8"/>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3B1E595C"/>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F21CA29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9F2CF9B2"/>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6974EF3C"/>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98C2EE34"/>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2C5917C3"/>
    <w:multiLevelType w:val="multilevel"/>
    <w:tmpl w:val="9AFE7BCA"/>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2F04FB2"/>
    <w:multiLevelType w:val="multilevel"/>
    <w:tmpl w:val="9CE0CC44"/>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CA1AF706"/>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nsid w:val="48802D1C"/>
    <w:multiLevelType w:val="multilevel"/>
    <w:tmpl w:val="76A4F106"/>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86DADC0E"/>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nsid w:val="4E5D0534"/>
    <w:multiLevelType w:val="multilevel"/>
    <w:tmpl w:val="07E64A72"/>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nsid w:val="54632751"/>
    <w:multiLevelType w:val="multilevel"/>
    <w:tmpl w:val="C58C42CC"/>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nsid w:val="557C2AF5"/>
    <w:multiLevelType w:val="multilevel"/>
    <w:tmpl w:val="EC7C0D34"/>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nsid w:val="5603797C"/>
    <w:multiLevelType w:val="multilevel"/>
    <w:tmpl w:val="0CC2F2B8"/>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hybridMultilevel"/>
    <w:tmpl w:val="DCEC092A"/>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44622F9"/>
    <w:multiLevelType w:val="multilevel"/>
    <w:tmpl w:val="FE3CC7D6"/>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nsid w:val="646260FA"/>
    <w:multiLevelType w:val="multilevel"/>
    <w:tmpl w:val="EF5ADDA6"/>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nsid w:val="654A26C9"/>
    <w:multiLevelType w:val="multilevel"/>
    <w:tmpl w:val="8F90FEA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nsid w:val="69506ABF"/>
    <w:multiLevelType w:val="multilevel"/>
    <w:tmpl w:val="2C506C96"/>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hybridMultilevel"/>
    <w:tmpl w:val="D2B86C3E"/>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CE42AC1"/>
    <w:multiLevelType w:val="hybridMultilevel"/>
    <w:tmpl w:val="F4A640A8"/>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CEA2025"/>
    <w:multiLevelType w:val="multilevel"/>
    <w:tmpl w:val="0EE4C150"/>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nsid w:val="6DBF04F4"/>
    <w:multiLevelType w:val="multilevel"/>
    <w:tmpl w:val="898E6EE0"/>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nsid w:val="6DF35F19"/>
    <w:multiLevelType w:val="multilevel"/>
    <w:tmpl w:val="E60631FC"/>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nsid w:val="76933334"/>
    <w:multiLevelType w:val="hybridMultilevel"/>
    <w:tmpl w:val="26B44FA2"/>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0"/>
  </w:num>
  <w:num w:numId="3">
    <w:abstractNumId w:val="5"/>
  </w:num>
  <w:num w:numId="4">
    <w:abstractNumId w:val="18"/>
  </w:num>
  <w:num w:numId="5">
    <w:abstractNumId w:val="13"/>
  </w:num>
  <w:num w:numId="6">
    <w:abstractNumId w:val="23"/>
  </w:num>
  <w:num w:numId="7">
    <w:abstractNumId w:val="8"/>
  </w:num>
  <w:num w:numId="8">
    <w:abstractNumId w:val="9"/>
  </w:num>
  <w:num w:numId="9">
    <w:abstractNumId w:val="16"/>
  </w:num>
  <w:num w:numId="10">
    <w:abstractNumId w:val="24"/>
  </w:num>
  <w:num w:numId="11">
    <w:abstractNumId w:val="4"/>
  </w:num>
  <w:num w:numId="12">
    <w:abstractNumId w:val="14"/>
  </w:num>
  <w:num w:numId="13">
    <w:abstractNumId w:val="25"/>
  </w:num>
  <w:num w:numId="14">
    <w:abstractNumId w:val="11"/>
  </w:num>
  <w:num w:numId="15">
    <w:abstractNumId w:val="6"/>
  </w:num>
  <w:num w:numId="16">
    <w:abstractNumId w:val="10"/>
  </w:num>
  <w:num w:numId="17">
    <w:abstractNumId w:val="22"/>
  </w:num>
  <w:num w:numId="18">
    <w:abstractNumId w:val="3"/>
  </w:num>
  <w:num w:numId="19">
    <w:abstractNumId w:val="7"/>
  </w:num>
  <w:num w:numId="20">
    <w:abstractNumId w:val="19"/>
  </w:num>
  <w:num w:numId="21">
    <w:abstractNumId w:val="21"/>
  </w:num>
  <w:num w:numId="22">
    <w:abstractNumId w:val="17"/>
  </w:num>
  <w:num w:numId="23">
    <w:abstractNumId w:val="29"/>
  </w:num>
  <w:num w:numId="24">
    <w:abstractNumId w:val="15"/>
  </w:num>
  <w:num w:numId="25">
    <w:abstractNumId w:val="28"/>
  </w:num>
  <w:num w:numId="26">
    <w:abstractNumId w:val="2"/>
  </w:num>
  <w:num w:numId="27">
    <w:abstractNumId w:val="12"/>
  </w:num>
  <w:num w:numId="28">
    <w:abstractNumId w:val="30"/>
  </w:num>
  <w:num w:numId="29">
    <w:abstractNumId w:val="27"/>
  </w:num>
  <w:num w:numId="30">
    <w:abstractNumId w:val="26"/>
  </w:num>
  <w:num w:numId="31">
    <w:abstractNumId w:val="1"/>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attachedTemplate r:id="rId1"/>
  <w:stylePaneSortMethod w:val="0000"/>
  <w:documentProtection w:edit="forms" w:enforcement="1" w:cryptProviderType="rsaFull" w:cryptAlgorithmClass="hash" w:cryptAlgorithmType="typeAny" w:cryptAlgorithmSid="4" w:cryptSpinCount="100000" w:hash="PbAywJGuKZiPO1XaY7Td/bx4XFY=" w:salt="0v8AKB7ZSRYaedONYZF0QA=="/>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36"/>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6E17"/>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6736"/>
    <w:rsid w:val="000A7311"/>
    <w:rsid w:val="000B060F"/>
    <w:rsid w:val="000B1592"/>
    <w:rsid w:val="000B1FF2"/>
    <w:rsid w:val="000B3CDA"/>
    <w:rsid w:val="000B6A0B"/>
    <w:rsid w:val="000C0F6C"/>
    <w:rsid w:val="000C11DB"/>
    <w:rsid w:val="000C1492"/>
    <w:rsid w:val="000C2FBD"/>
    <w:rsid w:val="000C4B41"/>
    <w:rsid w:val="000C57D6"/>
    <w:rsid w:val="000C616F"/>
    <w:rsid w:val="000C6362"/>
    <w:rsid w:val="000C6B7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330"/>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084D"/>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07AA5"/>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553CA"/>
    <w:rsid w:val="003615D2"/>
    <w:rsid w:val="0036429C"/>
    <w:rsid w:val="00364A53"/>
    <w:rsid w:val="003654CB"/>
    <w:rsid w:val="00365AA9"/>
    <w:rsid w:val="00365F86"/>
    <w:rsid w:val="00365F87"/>
    <w:rsid w:val="00366E89"/>
    <w:rsid w:val="003705F4"/>
    <w:rsid w:val="00370D58"/>
    <w:rsid w:val="00371316"/>
    <w:rsid w:val="00373219"/>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21AC"/>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1CC"/>
    <w:rsid w:val="003F23D3"/>
    <w:rsid w:val="003F3F08"/>
    <w:rsid w:val="003F49F1"/>
    <w:rsid w:val="003F6272"/>
    <w:rsid w:val="00400E72"/>
    <w:rsid w:val="00401400"/>
    <w:rsid w:val="00404869"/>
    <w:rsid w:val="00405884"/>
    <w:rsid w:val="00406F06"/>
    <w:rsid w:val="00407D39"/>
    <w:rsid w:val="004143B2"/>
    <w:rsid w:val="0041477A"/>
    <w:rsid w:val="004167A3"/>
    <w:rsid w:val="00432DAA"/>
    <w:rsid w:val="00434305"/>
    <w:rsid w:val="00435DF7"/>
    <w:rsid w:val="0044083F"/>
    <w:rsid w:val="00441AE7"/>
    <w:rsid w:val="00445574"/>
    <w:rsid w:val="004467FB"/>
    <w:rsid w:val="00452D6B"/>
    <w:rsid w:val="00454484"/>
    <w:rsid w:val="0045517B"/>
    <w:rsid w:val="004563A6"/>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0B39"/>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3F23"/>
    <w:rsid w:val="00555044"/>
    <w:rsid w:val="00561475"/>
    <w:rsid w:val="0056487B"/>
    <w:rsid w:val="00564FB9"/>
    <w:rsid w:val="00573D9E"/>
    <w:rsid w:val="005801E3"/>
    <w:rsid w:val="00581802"/>
    <w:rsid w:val="005836A8"/>
    <w:rsid w:val="0058409C"/>
    <w:rsid w:val="00584262"/>
    <w:rsid w:val="00586630"/>
    <w:rsid w:val="00587ADD"/>
    <w:rsid w:val="00590AAB"/>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3D83"/>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871"/>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D780C"/>
    <w:rsid w:val="006E23EA"/>
    <w:rsid w:val="006F03A8"/>
    <w:rsid w:val="006F2ACA"/>
    <w:rsid w:val="006F2ADC"/>
    <w:rsid w:val="006F2BFE"/>
    <w:rsid w:val="006F314B"/>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56"/>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473E2"/>
    <w:rsid w:val="0085173A"/>
    <w:rsid w:val="00856316"/>
    <w:rsid w:val="008603CE"/>
    <w:rsid w:val="008620FC"/>
    <w:rsid w:val="008627A5"/>
    <w:rsid w:val="00863E05"/>
    <w:rsid w:val="00863FE7"/>
    <w:rsid w:val="00865ACA"/>
    <w:rsid w:val="00865D28"/>
    <w:rsid w:val="00865E1A"/>
    <w:rsid w:val="00865F85"/>
    <w:rsid w:val="00867C10"/>
    <w:rsid w:val="00870439"/>
    <w:rsid w:val="00870DA1"/>
    <w:rsid w:val="00882AC7"/>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E7568"/>
    <w:rsid w:val="008F0CDC"/>
    <w:rsid w:val="008F17A3"/>
    <w:rsid w:val="008F1ED3"/>
    <w:rsid w:val="008F23A5"/>
    <w:rsid w:val="008F4C29"/>
    <w:rsid w:val="008F70BD"/>
    <w:rsid w:val="008F788F"/>
    <w:rsid w:val="008F7EA2"/>
    <w:rsid w:val="00902722"/>
    <w:rsid w:val="009027BC"/>
    <w:rsid w:val="009062E6"/>
    <w:rsid w:val="00911BE5"/>
    <w:rsid w:val="00911EC8"/>
    <w:rsid w:val="0091384A"/>
    <w:rsid w:val="00913CA9"/>
    <w:rsid w:val="009145AE"/>
    <w:rsid w:val="009146CE"/>
    <w:rsid w:val="00914CA7"/>
    <w:rsid w:val="00915C3E"/>
    <w:rsid w:val="009161A8"/>
    <w:rsid w:val="00916B29"/>
    <w:rsid w:val="00920CDE"/>
    <w:rsid w:val="009245F5"/>
    <w:rsid w:val="009249EC"/>
    <w:rsid w:val="009273B3"/>
    <w:rsid w:val="009305B5"/>
    <w:rsid w:val="009429D5"/>
    <w:rsid w:val="00942BF1"/>
    <w:rsid w:val="00945180"/>
    <w:rsid w:val="00945428"/>
    <w:rsid w:val="0094607B"/>
    <w:rsid w:val="00953604"/>
    <w:rsid w:val="0095496B"/>
    <w:rsid w:val="00954FEF"/>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390D"/>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596B"/>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27E0"/>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051"/>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5696A"/>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2ECE"/>
    <w:rsid w:val="00CF686F"/>
    <w:rsid w:val="00CF6E60"/>
    <w:rsid w:val="00CF7BCA"/>
    <w:rsid w:val="00CF7DBE"/>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4EBA"/>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472F6"/>
    <w:rsid w:val="00E502C1"/>
    <w:rsid w:val="00E502DD"/>
    <w:rsid w:val="00E50D3A"/>
    <w:rsid w:val="00E51387"/>
    <w:rsid w:val="00E51E68"/>
    <w:rsid w:val="00E52EFD"/>
    <w:rsid w:val="00E5408A"/>
    <w:rsid w:val="00E56800"/>
    <w:rsid w:val="00E60C63"/>
    <w:rsid w:val="00E62FF9"/>
    <w:rsid w:val="00E635D6"/>
    <w:rsid w:val="00E639BC"/>
    <w:rsid w:val="00E65493"/>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644"/>
    <w:rsid w:val="00ED2B50"/>
    <w:rsid w:val="00ED33A6"/>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371F"/>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9B46F9"/>
    <w:pPr>
      <w:widowControl w:val="0"/>
      <w:adjustRightInd w:val="0"/>
      <w:spacing w:line="400" w:lineRule="exact"/>
      <w:jc w:val="both"/>
    </w:pPr>
    <w:rPr>
      <w:kern w:val="2"/>
      <w:sz w:val="21"/>
      <w:szCs w:val="21"/>
    </w:rPr>
  </w:style>
  <w:style w:type="paragraph" w:styleId="1">
    <w:name w:val="heading 1"/>
    <w:basedOn w:val="afff5"/>
    <w:next w:val="afff5"/>
    <w:link w:val="1Char"/>
    <w:qFormat/>
    <w:rsid w:val="009B46F9"/>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9B46F9"/>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9B46F9"/>
    <w:pPr>
      <w:keepNext/>
      <w:keepLines/>
      <w:spacing w:before="260" w:after="260" w:line="416" w:lineRule="auto"/>
      <w:outlineLvl w:val="2"/>
    </w:pPr>
    <w:rPr>
      <w:b/>
      <w:bCs/>
      <w:sz w:val="32"/>
      <w:szCs w:val="32"/>
    </w:rPr>
  </w:style>
  <w:style w:type="paragraph" w:styleId="4">
    <w:name w:val="heading 4"/>
    <w:basedOn w:val="afff5"/>
    <w:next w:val="afff5"/>
    <w:link w:val="4Char"/>
    <w:qFormat/>
    <w:rsid w:val="009B46F9"/>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9B46F9"/>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9B46F9"/>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9B46F9"/>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9B46F9"/>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9B46F9"/>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9B46F9"/>
    <w:rPr>
      <w:b/>
      <w:bCs/>
      <w:kern w:val="44"/>
      <w:sz w:val="44"/>
      <w:szCs w:val="44"/>
    </w:rPr>
  </w:style>
  <w:style w:type="character" w:customStyle="1" w:styleId="2Char">
    <w:name w:val="标题 2 Char"/>
    <w:link w:val="22"/>
    <w:rsid w:val="009B46F9"/>
    <w:rPr>
      <w:rFonts w:ascii="Arial" w:eastAsia="黑体" w:hAnsi="Arial"/>
      <w:b/>
      <w:bCs/>
      <w:kern w:val="2"/>
      <w:sz w:val="32"/>
      <w:szCs w:val="32"/>
    </w:rPr>
  </w:style>
  <w:style w:type="character" w:customStyle="1" w:styleId="3Char">
    <w:name w:val="标题 3 Char"/>
    <w:link w:val="3"/>
    <w:rsid w:val="009B46F9"/>
    <w:rPr>
      <w:b/>
      <w:bCs/>
      <w:kern w:val="2"/>
      <w:sz w:val="32"/>
      <w:szCs w:val="32"/>
    </w:rPr>
  </w:style>
  <w:style w:type="character" w:customStyle="1" w:styleId="4Char">
    <w:name w:val="标题 4 Char"/>
    <w:link w:val="4"/>
    <w:rsid w:val="009B46F9"/>
    <w:rPr>
      <w:rFonts w:ascii="Arial" w:eastAsia="黑体" w:hAnsi="Arial"/>
      <w:b/>
      <w:bCs/>
      <w:kern w:val="2"/>
      <w:sz w:val="28"/>
      <w:szCs w:val="28"/>
    </w:rPr>
  </w:style>
  <w:style w:type="character" w:customStyle="1" w:styleId="5Char">
    <w:name w:val="标题 5 Char"/>
    <w:link w:val="5"/>
    <w:rsid w:val="009B46F9"/>
    <w:rPr>
      <w:b/>
      <w:bCs/>
      <w:kern w:val="2"/>
      <w:sz w:val="28"/>
      <w:szCs w:val="28"/>
    </w:rPr>
  </w:style>
  <w:style w:type="character" w:customStyle="1" w:styleId="6Char">
    <w:name w:val="标题 6 Char"/>
    <w:link w:val="6"/>
    <w:rsid w:val="009B46F9"/>
    <w:rPr>
      <w:rFonts w:ascii="Arial" w:eastAsia="黑体" w:hAnsi="Arial"/>
      <w:b/>
      <w:bCs/>
      <w:kern w:val="2"/>
      <w:sz w:val="24"/>
      <w:szCs w:val="24"/>
    </w:rPr>
  </w:style>
  <w:style w:type="character" w:customStyle="1" w:styleId="7Char">
    <w:name w:val="标题 7 Char"/>
    <w:link w:val="7"/>
    <w:rsid w:val="009B46F9"/>
    <w:rPr>
      <w:b/>
      <w:bCs/>
      <w:kern w:val="2"/>
      <w:sz w:val="24"/>
      <w:szCs w:val="24"/>
    </w:rPr>
  </w:style>
  <w:style w:type="character" w:customStyle="1" w:styleId="8Char">
    <w:name w:val="标题 8 Char"/>
    <w:link w:val="8"/>
    <w:rsid w:val="009B46F9"/>
    <w:rPr>
      <w:rFonts w:ascii="Arial" w:eastAsia="黑体" w:hAnsi="Arial"/>
      <w:kern w:val="2"/>
      <w:sz w:val="24"/>
      <w:szCs w:val="24"/>
    </w:rPr>
  </w:style>
  <w:style w:type="character" w:customStyle="1" w:styleId="9Char">
    <w:name w:val="标题 9 Char"/>
    <w:link w:val="9"/>
    <w:rsid w:val="009B46F9"/>
    <w:rPr>
      <w:rFonts w:ascii="Arial" w:eastAsia="黑体" w:hAnsi="Arial"/>
      <w:kern w:val="2"/>
      <w:sz w:val="21"/>
      <w:szCs w:val="21"/>
    </w:rPr>
  </w:style>
  <w:style w:type="paragraph" w:styleId="afff9">
    <w:name w:val="header"/>
    <w:basedOn w:val="afff5"/>
    <w:link w:val="Char"/>
    <w:uiPriority w:val="99"/>
    <w:rsid w:val="009B46F9"/>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9B46F9"/>
    <w:rPr>
      <w:kern w:val="2"/>
      <w:sz w:val="18"/>
      <w:szCs w:val="18"/>
    </w:rPr>
  </w:style>
  <w:style w:type="paragraph" w:styleId="afffa">
    <w:name w:val="footer"/>
    <w:basedOn w:val="afff5"/>
    <w:link w:val="Char0"/>
    <w:uiPriority w:val="99"/>
    <w:rsid w:val="009B46F9"/>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9B46F9"/>
    <w:rPr>
      <w:rFonts w:ascii="宋体"/>
      <w:kern w:val="2"/>
      <w:sz w:val="18"/>
      <w:szCs w:val="18"/>
    </w:rPr>
  </w:style>
  <w:style w:type="paragraph" w:styleId="afffb">
    <w:name w:val="Balloon Text"/>
    <w:basedOn w:val="afff5"/>
    <w:link w:val="Char1"/>
    <w:uiPriority w:val="99"/>
    <w:semiHidden/>
    <w:unhideWhenUsed/>
    <w:rsid w:val="009B46F9"/>
    <w:rPr>
      <w:sz w:val="18"/>
      <w:szCs w:val="18"/>
    </w:rPr>
  </w:style>
  <w:style w:type="character" w:customStyle="1" w:styleId="Char1">
    <w:name w:val="批注框文本 Char"/>
    <w:link w:val="afffb"/>
    <w:uiPriority w:val="99"/>
    <w:semiHidden/>
    <w:rsid w:val="009B46F9"/>
    <w:rPr>
      <w:kern w:val="2"/>
      <w:sz w:val="18"/>
      <w:szCs w:val="18"/>
    </w:rPr>
  </w:style>
  <w:style w:type="paragraph" w:styleId="afffc">
    <w:name w:val="Quote"/>
    <w:basedOn w:val="afff5"/>
    <w:next w:val="afff5"/>
    <w:link w:val="Char2"/>
    <w:uiPriority w:val="29"/>
    <w:qFormat/>
    <w:rsid w:val="009B46F9"/>
    <w:rPr>
      <w:i/>
      <w:iCs/>
      <w:color w:val="000000"/>
    </w:rPr>
  </w:style>
  <w:style w:type="character" w:customStyle="1" w:styleId="Char2">
    <w:name w:val="引用 Char"/>
    <w:link w:val="afffc"/>
    <w:uiPriority w:val="29"/>
    <w:rsid w:val="009B46F9"/>
    <w:rPr>
      <w:i/>
      <w:iCs/>
      <w:color w:val="000000"/>
      <w:kern w:val="2"/>
      <w:sz w:val="21"/>
      <w:szCs w:val="21"/>
    </w:rPr>
  </w:style>
  <w:style w:type="character" w:styleId="afffd">
    <w:name w:val="Strong"/>
    <w:uiPriority w:val="22"/>
    <w:qFormat/>
    <w:rsid w:val="009B46F9"/>
    <w:rPr>
      <w:b/>
      <w:bCs/>
    </w:rPr>
  </w:style>
  <w:style w:type="character" w:styleId="afffe">
    <w:name w:val="Emphasis"/>
    <w:uiPriority w:val="20"/>
    <w:qFormat/>
    <w:rsid w:val="009B46F9"/>
    <w:rPr>
      <w:i/>
      <w:iCs/>
    </w:rPr>
  </w:style>
  <w:style w:type="paragraph" w:styleId="affff">
    <w:name w:val="Title"/>
    <w:basedOn w:val="afff5"/>
    <w:link w:val="Char3"/>
    <w:qFormat/>
    <w:rsid w:val="009B46F9"/>
    <w:pPr>
      <w:spacing w:before="240" w:after="60"/>
      <w:jc w:val="center"/>
      <w:outlineLvl w:val="0"/>
    </w:pPr>
    <w:rPr>
      <w:rFonts w:ascii="Arial" w:hAnsi="Arial" w:cs="Arial"/>
      <w:b/>
      <w:bCs/>
      <w:sz w:val="32"/>
      <w:szCs w:val="32"/>
    </w:rPr>
  </w:style>
  <w:style w:type="character" w:customStyle="1" w:styleId="Char3">
    <w:name w:val="标题 Char"/>
    <w:link w:val="affff"/>
    <w:rsid w:val="009B46F9"/>
    <w:rPr>
      <w:rFonts w:ascii="Arial" w:hAnsi="Arial" w:cs="Arial"/>
      <w:b/>
      <w:bCs/>
      <w:kern w:val="2"/>
      <w:sz w:val="32"/>
      <w:szCs w:val="32"/>
    </w:rPr>
  </w:style>
  <w:style w:type="paragraph" w:customStyle="1" w:styleId="affff0">
    <w:name w:val="标准标志"/>
    <w:next w:val="afff5"/>
    <w:rsid w:val="009B46F9"/>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9B46F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9B46F9"/>
    <w:pPr>
      <w:ind w:left="198"/>
    </w:pPr>
    <w:rPr>
      <w:rFonts w:ascii="宋体" w:hAnsi="Times New Roman"/>
      <w:sz w:val="18"/>
    </w:rPr>
  </w:style>
  <w:style w:type="paragraph" w:customStyle="1" w:styleId="affff3">
    <w:name w:val="标准文件_页脚奇数页"/>
    <w:rsid w:val="009B46F9"/>
    <w:pPr>
      <w:ind w:right="227"/>
      <w:jc w:val="right"/>
    </w:pPr>
    <w:rPr>
      <w:rFonts w:ascii="宋体" w:hAnsi="Times New Roman"/>
      <w:sz w:val="18"/>
    </w:rPr>
  </w:style>
  <w:style w:type="paragraph" w:customStyle="1" w:styleId="affff4">
    <w:name w:val="标准书眉一"/>
    <w:rsid w:val="009B46F9"/>
    <w:pPr>
      <w:jc w:val="both"/>
    </w:pPr>
    <w:rPr>
      <w:rFonts w:ascii="Times New Roman" w:hAnsi="Times New Roman"/>
    </w:rPr>
  </w:style>
  <w:style w:type="paragraph" w:customStyle="1" w:styleId="ICS">
    <w:name w:val="标准文件_ICS"/>
    <w:basedOn w:val="afff5"/>
    <w:rsid w:val="009B46F9"/>
    <w:pPr>
      <w:spacing w:line="0" w:lineRule="atLeast"/>
    </w:pPr>
    <w:rPr>
      <w:rFonts w:ascii="黑体" w:eastAsia="黑体" w:hAnsi="宋体"/>
    </w:rPr>
  </w:style>
  <w:style w:type="paragraph" w:customStyle="1" w:styleId="affff5">
    <w:name w:val="标准文件_标准正文"/>
    <w:basedOn w:val="afff5"/>
    <w:next w:val="affff6"/>
    <w:rsid w:val="009B46F9"/>
    <w:pPr>
      <w:snapToGrid w:val="0"/>
      <w:ind w:firstLineChars="200" w:firstLine="200"/>
    </w:pPr>
    <w:rPr>
      <w:kern w:val="0"/>
    </w:rPr>
  </w:style>
  <w:style w:type="paragraph" w:customStyle="1" w:styleId="affff7">
    <w:name w:val="标准文件_版本"/>
    <w:basedOn w:val="affff5"/>
    <w:rsid w:val="009B46F9"/>
    <w:pPr>
      <w:adjustRightInd/>
      <w:snapToGrid/>
      <w:ind w:firstLineChars="0" w:firstLine="0"/>
    </w:pPr>
    <w:rPr>
      <w:rFonts w:ascii="宋体" w:hAnsi="宋体"/>
      <w:kern w:val="2"/>
    </w:rPr>
  </w:style>
  <w:style w:type="paragraph" w:customStyle="1" w:styleId="affff8">
    <w:name w:val="标准文件_标准部门"/>
    <w:basedOn w:val="afff5"/>
    <w:rsid w:val="009B46F9"/>
    <w:pPr>
      <w:jc w:val="center"/>
    </w:pPr>
    <w:rPr>
      <w:rFonts w:ascii="黑体" w:eastAsia="黑体"/>
      <w:kern w:val="0"/>
      <w:sz w:val="44"/>
    </w:rPr>
  </w:style>
  <w:style w:type="paragraph" w:customStyle="1" w:styleId="affff9">
    <w:name w:val="标准文件_标准代替"/>
    <w:basedOn w:val="afff5"/>
    <w:next w:val="afff5"/>
    <w:rsid w:val="009B46F9"/>
    <w:pPr>
      <w:spacing w:line="310" w:lineRule="exact"/>
      <w:jc w:val="right"/>
    </w:pPr>
    <w:rPr>
      <w:rFonts w:ascii="宋体" w:hAnsi="宋体"/>
      <w:kern w:val="0"/>
    </w:rPr>
  </w:style>
  <w:style w:type="paragraph" w:customStyle="1" w:styleId="affffa">
    <w:name w:val="标准文件_标准名称标题"/>
    <w:basedOn w:val="afff5"/>
    <w:next w:val="afff5"/>
    <w:rsid w:val="009B46F9"/>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9B46F9"/>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9B46F9"/>
    <w:pPr>
      <w:jc w:val="left"/>
    </w:pPr>
  </w:style>
  <w:style w:type="paragraph" w:customStyle="1" w:styleId="affffd">
    <w:name w:val="标准文件_参考文献标题"/>
    <w:basedOn w:val="afff5"/>
    <w:next w:val="afff5"/>
    <w:rsid w:val="00CD561D"/>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rsid w:val="009B46F9"/>
    <w:pPr>
      <w:numPr>
        <w:numId w:val="1"/>
      </w:numPr>
    </w:pPr>
    <w:rPr>
      <w:rFonts w:ascii="宋体" w:hAnsi="Times New Roman"/>
    </w:rPr>
  </w:style>
  <w:style w:type="paragraph" w:customStyle="1" w:styleId="affff6">
    <w:name w:val="标准文件_段"/>
    <w:link w:val="Char4"/>
    <w:rsid w:val="009B46F9"/>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9B46F9"/>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9B46F9"/>
    <w:rPr>
      <w:rFonts w:ascii="黑体" w:eastAsia="黑体"/>
      <w:spacing w:val="0"/>
      <w:w w:val="100"/>
      <w:position w:val="3"/>
      <w:sz w:val="28"/>
    </w:rPr>
  </w:style>
  <w:style w:type="paragraph" w:customStyle="1" w:styleId="ad">
    <w:name w:val="标准文件_方框数字列项"/>
    <w:basedOn w:val="affff6"/>
    <w:rsid w:val="009B46F9"/>
    <w:pPr>
      <w:numPr>
        <w:numId w:val="3"/>
      </w:numPr>
      <w:ind w:firstLineChars="0" w:firstLine="0"/>
    </w:pPr>
  </w:style>
  <w:style w:type="paragraph" w:customStyle="1" w:styleId="afffff">
    <w:name w:val="标准文件_封面标准编号"/>
    <w:basedOn w:val="afff5"/>
    <w:next w:val="affff9"/>
    <w:rsid w:val="009B46F9"/>
    <w:pPr>
      <w:spacing w:line="310" w:lineRule="exact"/>
      <w:jc w:val="right"/>
    </w:pPr>
    <w:rPr>
      <w:rFonts w:ascii="黑体" w:eastAsia="黑体"/>
      <w:kern w:val="0"/>
      <w:sz w:val="28"/>
    </w:rPr>
  </w:style>
  <w:style w:type="paragraph" w:customStyle="1" w:styleId="afffff0">
    <w:name w:val="标准文件_封面标准分类号"/>
    <w:basedOn w:val="afff5"/>
    <w:rsid w:val="009B46F9"/>
    <w:rPr>
      <w:rFonts w:ascii="黑体" w:eastAsia="黑体"/>
      <w:b/>
      <w:kern w:val="0"/>
      <w:sz w:val="28"/>
    </w:rPr>
  </w:style>
  <w:style w:type="paragraph" w:customStyle="1" w:styleId="afffff1">
    <w:name w:val="标准文件_封面标准名称"/>
    <w:basedOn w:val="afff5"/>
    <w:rsid w:val="009B46F9"/>
    <w:pPr>
      <w:spacing w:line="240" w:lineRule="auto"/>
      <w:jc w:val="center"/>
    </w:pPr>
    <w:rPr>
      <w:rFonts w:ascii="黑体" w:eastAsia="黑体"/>
      <w:kern w:val="0"/>
      <w:sz w:val="52"/>
    </w:rPr>
  </w:style>
  <w:style w:type="paragraph" w:customStyle="1" w:styleId="afffff2">
    <w:name w:val="标准文件_封面标准英文名称"/>
    <w:basedOn w:val="afff5"/>
    <w:rsid w:val="009B46F9"/>
    <w:pPr>
      <w:spacing w:line="240" w:lineRule="auto"/>
      <w:jc w:val="center"/>
    </w:pPr>
    <w:rPr>
      <w:rFonts w:ascii="黑体" w:eastAsia="黑体"/>
      <w:b/>
      <w:sz w:val="28"/>
    </w:rPr>
  </w:style>
  <w:style w:type="paragraph" w:customStyle="1" w:styleId="afffff3">
    <w:name w:val="标准文件_封面发布日期"/>
    <w:basedOn w:val="afff5"/>
    <w:rsid w:val="009B46F9"/>
    <w:pPr>
      <w:spacing w:line="310" w:lineRule="exact"/>
    </w:pPr>
    <w:rPr>
      <w:rFonts w:ascii="黑体" w:eastAsia="黑体"/>
      <w:kern w:val="0"/>
      <w:sz w:val="28"/>
    </w:rPr>
  </w:style>
  <w:style w:type="paragraph" w:customStyle="1" w:styleId="afffff4">
    <w:name w:val="标准文件_封面密级"/>
    <w:basedOn w:val="afff5"/>
    <w:rsid w:val="009B46F9"/>
    <w:rPr>
      <w:rFonts w:eastAsia="黑体"/>
      <w:sz w:val="32"/>
    </w:rPr>
  </w:style>
  <w:style w:type="paragraph" w:customStyle="1" w:styleId="afffff5">
    <w:name w:val="标准文件_封面实施日期"/>
    <w:basedOn w:val="afff5"/>
    <w:rsid w:val="009B46F9"/>
    <w:pPr>
      <w:spacing w:line="310" w:lineRule="exact"/>
      <w:jc w:val="right"/>
    </w:pPr>
    <w:rPr>
      <w:rFonts w:ascii="黑体" w:eastAsia="黑体"/>
      <w:sz w:val="28"/>
    </w:rPr>
  </w:style>
  <w:style w:type="paragraph" w:customStyle="1" w:styleId="afffff6">
    <w:name w:val="标准文件_封面抬头"/>
    <w:basedOn w:val="affff6"/>
    <w:rsid w:val="009B46F9"/>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9B46F9"/>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6"/>
    <w:rsid w:val="009B46F9"/>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6"/>
    <w:rsid w:val="009B46F9"/>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9B46F9"/>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9B46F9"/>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9B46F9"/>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9B46F9"/>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9B46F9"/>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6"/>
    <w:rsid w:val="009B46F9"/>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9B46F9"/>
    <w:pPr>
      <w:numPr>
        <w:numId w:val="7"/>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uiPriority w:val="1"/>
    <w:qFormat/>
    <w:rsid w:val="009B46F9"/>
    <w:pPr>
      <w:spacing w:after="120"/>
    </w:pPr>
  </w:style>
  <w:style w:type="character" w:customStyle="1" w:styleId="Char5">
    <w:name w:val="正文文本 Char"/>
    <w:link w:val="afffff8"/>
    <w:uiPriority w:val="1"/>
    <w:rsid w:val="009B46F9"/>
    <w:rPr>
      <w:kern w:val="2"/>
      <w:sz w:val="21"/>
      <w:szCs w:val="21"/>
    </w:rPr>
  </w:style>
  <w:style w:type="paragraph" w:customStyle="1" w:styleId="afffff9">
    <w:name w:val="标准文件_附录章标题"/>
    <w:next w:val="affff6"/>
    <w:rsid w:val="009B46F9"/>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9B46F9"/>
    <w:pPr>
      <w:ind w:leftChars="200" w:left="488" w:hangingChars="290" w:hanging="289"/>
    </w:pPr>
  </w:style>
  <w:style w:type="paragraph" w:customStyle="1" w:styleId="a6">
    <w:name w:val="标准文件_前言、引言标题"/>
    <w:next w:val="afff5"/>
    <w:rsid w:val="00CD561D"/>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b">
    <w:name w:val="标准文件_目次、标准名称标题"/>
    <w:basedOn w:val="a6"/>
    <w:next w:val="affff6"/>
    <w:rsid w:val="009B46F9"/>
    <w:pPr>
      <w:spacing w:line="460" w:lineRule="exact"/>
      <w:ind w:left="0" w:firstLine="0"/>
    </w:pPr>
  </w:style>
  <w:style w:type="paragraph" w:customStyle="1" w:styleId="afffffc">
    <w:name w:val="标准文件_目录标题"/>
    <w:basedOn w:val="afff5"/>
    <w:rsid w:val="00CD561D"/>
    <w:pPr>
      <w:spacing w:before="480" w:afterLines="150" w:after="150" w:line="240" w:lineRule="auto"/>
      <w:jc w:val="center"/>
    </w:pPr>
    <w:rPr>
      <w:rFonts w:ascii="黑体" w:eastAsia="黑体"/>
      <w:sz w:val="32"/>
    </w:rPr>
  </w:style>
  <w:style w:type="paragraph" w:customStyle="1" w:styleId="af1">
    <w:name w:val="标准文件_破折号列项"/>
    <w:rsid w:val="009B46F9"/>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9B46F9"/>
    <w:pPr>
      <w:numPr>
        <w:numId w:val="9"/>
      </w:numPr>
    </w:pPr>
  </w:style>
  <w:style w:type="paragraph" w:customStyle="1" w:styleId="afff">
    <w:name w:val="标准文件_三级条标题"/>
    <w:basedOn w:val="affe"/>
    <w:next w:val="affff6"/>
    <w:rsid w:val="009B46F9"/>
    <w:pPr>
      <w:widowControl/>
      <w:numPr>
        <w:ilvl w:val="4"/>
      </w:numPr>
      <w:outlineLvl w:val="3"/>
    </w:pPr>
  </w:style>
  <w:style w:type="character" w:styleId="afffffd">
    <w:name w:val="Subtle Reference"/>
    <w:uiPriority w:val="31"/>
    <w:qFormat/>
    <w:rsid w:val="009B46F9"/>
    <w:rPr>
      <w:smallCaps/>
      <w:color w:val="C0504D"/>
      <w:u w:val="single"/>
    </w:rPr>
  </w:style>
  <w:style w:type="paragraph" w:customStyle="1" w:styleId="afffffe">
    <w:name w:val="标准文件_示例后续"/>
    <w:basedOn w:val="afff5"/>
    <w:rsid w:val="009B46F9"/>
    <w:pPr>
      <w:adjustRightInd/>
      <w:spacing w:line="240" w:lineRule="auto"/>
      <w:ind w:firstLineChars="200" w:firstLine="200"/>
    </w:pPr>
    <w:rPr>
      <w:sz w:val="18"/>
      <w:szCs w:val="24"/>
    </w:rPr>
  </w:style>
  <w:style w:type="paragraph" w:customStyle="1" w:styleId="aff9">
    <w:name w:val="标准文件_数字编号列项"/>
    <w:rsid w:val="009B46F9"/>
    <w:pPr>
      <w:numPr>
        <w:numId w:val="13"/>
      </w:numPr>
      <w:jc w:val="both"/>
    </w:pPr>
    <w:rPr>
      <w:rFonts w:ascii="宋体" w:hAnsi="宋体"/>
      <w:sz w:val="21"/>
    </w:rPr>
  </w:style>
  <w:style w:type="paragraph" w:customStyle="1" w:styleId="afff0">
    <w:name w:val="标准文件_四级条标题"/>
    <w:next w:val="affff6"/>
    <w:rsid w:val="009B46F9"/>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9B46F9"/>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9B46F9"/>
    <w:rPr>
      <w:rFonts w:ascii="宋体"/>
      <w:kern w:val="2"/>
      <w:sz w:val="18"/>
      <w:szCs w:val="18"/>
    </w:rPr>
  </w:style>
  <w:style w:type="paragraph" w:customStyle="1" w:styleId="affffff0">
    <w:name w:val="标准文件_条文脚注"/>
    <w:basedOn w:val="affffff"/>
    <w:rsid w:val="009B46F9"/>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B46F9"/>
    <w:pPr>
      <w:numPr>
        <w:numId w:val="14"/>
      </w:numPr>
      <w:spacing w:line="240" w:lineRule="auto"/>
      <w:jc w:val="left"/>
    </w:pPr>
    <w:rPr>
      <w:rFonts w:ascii="宋体" w:hAnsi="宋体"/>
      <w:sz w:val="18"/>
    </w:rPr>
  </w:style>
  <w:style w:type="character" w:styleId="affffff1">
    <w:name w:val="footnote reference"/>
    <w:aliases w:val="标准文件_脚注引用"/>
    <w:semiHidden/>
    <w:rsid w:val="009B46F9"/>
    <w:rPr>
      <w:rFonts w:ascii="宋体" w:eastAsia="宋体" w:hAnsi="宋体" w:cs="Times New Roman"/>
      <w:spacing w:val="0"/>
      <w:sz w:val="18"/>
      <w:vertAlign w:val="superscript"/>
    </w:rPr>
  </w:style>
  <w:style w:type="character" w:customStyle="1" w:styleId="affffff2">
    <w:name w:val="标准文件_图表脚注内容"/>
    <w:rsid w:val="009B46F9"/>
    <w:rPr>
      <w:rFonts w:ascii="宋体" w:eastAsia="宋体" w:hAnsi="宋体" w:cs="Times New Roman"/>
      <w:spacing w:val="0"/>
      <w:sz w:val="18"/>
      <w:vertAlign w:val="superscript"/>
    </w:rPr>
  </w:style>
  <w:style w:type="paragraph" w:customStyle="1" w:styleId="afff1">
    <w:name w:val="标准文件_五级条标题"/>
    <w:next w:val="affff6"/>
    <w:rsid w:val="009B46F9"/>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9B46F9"/>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9B46F9"/>
    <w:pPr>
      <w:numPr>
        <w:ilvl w:val="2"/>
      </w:numPr>
      <w:spacing w:beforeLines="50" w:before="50" w:afterLines="50" w:after="50"/>
      <w:outlineLvl w:val="1"/>
    </w:pPr>
  </w:style>
  <w:style w:type="paragraph" w:customStyle="1" w:styleId="affffff3">
    <w:name w:val="标准文件_一致程度"/>
    <w:basedOn w:val="afff5"/>
    <w:rsid w:val="009B46F9"/>
    <w:pPr>
      <w:spacing w:line="440" w:lineRule="exact"/>
      <w:jc w:val="center"/>
    </w:pPr>
    <w:rPr>
      <w:sz w:val="28"/>
    </w:rPr>
  </w:style>
  <w:style w:type="paragraph" w:customStyle="1" w:styleId="affffff4">
    <w:name w:val="标准文件_引言标题"/>
    <w:next w:val="afff5"/>
    <w:rsid w:val="009B46F9"/>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9B46F9"/>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B46F9"/>
    <w:pPr>
      <w:numPr>
        <w:ilvl w:val="1"/>
        <w:numId w:val="27"/>
      </w:numPr>
      <w:jc w:val="both"/>
    </w:pPr>
    <w:rPr>
      <w:rFonts w:ascii="宋体" w:hAnsi="Times New Roman"/>
      <w:sz w:val="21"/>
    </w:rPr>
  </w:style>
  <w:style w:type="paragraph" w:customStyle="1" w:styleId="af">
    <w:name w:val="标准文件_英文注："/>
    <w:basedOn w:val="afff5"/>
    <w:next w:val="affff6"/>
    <w:rsid w:val="009B46F9"/>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9B46F9"/>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B46F9"/>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9B46F9"/>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B46F9"/>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9B46F9"/>
    <w:pPr>
      <w:numPr>
        <w:numId w:val="23"/>
      </w:numPr>
      <w:jc w:val="center"/>
    </w:pPr>
    <w:rPr>
      <w:rFonts w:ascii="黑体" w:eastAsia="黑体" w:hAnsi="Times New Roman"/>
      <w:sz w:val="21"/>
    </w:rPr>
  </w:style>
  <w:style w:type="paragraph" w:customStyle="1" w:styleId="afb">
    <w:name w:val="标准文件_正文英文图标题"/>
    <w:next w:val="affff6"/>
    <w:rsid w:val="009B46F9"/>
    <w:pPr>
      <w:numPr>
        <w:numId w:val="24"/>
      </w:numPr>
      <w:jc w:val="center"/>
    </w:pPr>
    <w:rPr>
      <w:rFonts w:ascii="黑体" w:eastAsia="黑体" w:hAnsi="Times New Roman"/>
      <w:sz w:val="21"/>
    </w:rPr>
  </w:style>
  <w:style w:type="paragraph" w:customStyle="1" w:styleId="af7">
    <w:name w:val="标准文件_编号列项（三级）"/>
    <w:rsid w:val="009B46F9"/>
    <w:pPr>
      <w:numPr>
        <w:ilvl w:val="2"/>
        <w:numId w:val="27"/>
      </w:numPr>
    </w:pPr>
    <w:rPr>
      <w:rFonts w:ascii="宋体" w:hAnsi="Times New Roman"/>
      <w:sz w:val="21"/>
    </w:rPr>
  </w:style>
  <w:style w:type="character" w:styleId="affffff7">
    <w:name w:val="Hyperlink"/>
    <w:uiPriority w:val="99"/>
    <w:rsid w:val="009B46F9"/>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9B46F9"/>
    <w:pPr>
      <w:numPr>
        <w:ilvl w:val="3"/>
        <w:numId w:val="31"/>
      </w:numPr>
      <w:adjustRightInd/>
      <w:spacing w:line="240" w:lineRule="auto"/>
    </w:pPr>
    <w:rPr>
      <w:rFonts w:ascii="宋体" w:hAnsi="宋体"/>
      <w:szCs w:val="24"/>
    </w:rPr>
  </w:style>
  <w:style w:type="paragraph" w:customStyle="1" w:styleId="affffff8">
    <w:name w:val="发布部门"/>
    <w:next w:val="affff6"/>
    <w:rsid w:val="009B46F9"/>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9B46F9"/>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9B46F9"/>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9B46F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9B46F9"/>
    <w:pPr>
      <w:spacing w:before="180" w:line="180" w:lineRule="exact"/>
      <w:jc w:val="center"/>
    </w:pPr>
    <w:rPr>
      <w:rFonts w:ascii="宋体" w:hAnsi="Times New Roman"/>
      <w:sz w:val="21"/>
    </w:rPr>
  </w:style>
  <w:style w:type="paragraph" w:customStyle="1" w:styleId="affffffd">
    <w:name w:val="封面标准文稿类别"/>
    <w:rsid w:val="009B46F9"/>
    <w:pPr>
      <w:spacing w:before="440" w:line="400" w:lineRule="exact"/>
      <w:jc w:val="center"/>
    </w:pPr>
    <w:rPr>
      <w:rFonts w:ascii="宋体" w:hAnsi="Times New Roman"/>
      <w:sz w:val="24"/>
    </w:rPr>
  </w:style>
  <w:style w:type="paragraph" w:customStyle="1" w:styleId="affffffe">
    <w:name w:val="封面标准英文名称"/>
    <w:rsid w:val="009B46F9"/>
    <w:pPr>
      <w:widowControl w:val="0"/>
      <w:spacing w:line="360" w:lineRule="exact"/>
      <w:jc w:val="center"/>
    </w:pPr>
    <w:rPr>
      <w:rFonts w:ascii="Times New Roman" w:hAnsi="Times New Roman"/>
      <w:sz w:val="28"/>
    </w:rPr>
  </w:style>
  <w:style w:type="paragraph" w:customStyle="1" w:styleId="afffffff">
    <w:name w:val="封面一致性程度标识"/>
    <w:rsid w:val="009B46F9"/>
    <w:pPr>
      <w:spacing w:before="440" w:line="440" w:lineRule="exact"/>
      <w:jc w:val="center"/>
    </w:pPr>
    <w:rPr>
      <w:rFonts w:ascii="Times New Roman" w:hAnsi="Times New Roman"/>
      <w:sz w:val="28"/>
    </w:rPr>
  </w:style>
  <w:style w:type="paragraph" w:customStyle="1" w:styleId="afffffff0">
    <w:name w:val="封面正文"/>
    <w:rsid w:val="009B46F9"/>
    <w:pPr>
      <w:jc w:val="both"/>
    </w:pPr>
    <w:rPr>
      <w:rFonts w:ascii="Times New Roman" w:hAnsi="Times New Roman"/>
    </w:rPr>
  </w:style>
  <w:style w:type="paragraph" w:customStyle="1" w:styleId="afffffff1">
    <w:name w:val="附录二级无标题条"/>
    <w:basedOn w:val="afff5"/>
    <w:next w:val="affff6"/>
    <w:rsid w:val="009B46F9"/>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9B46F9"/>
    <w:pPr>
      <w:outlineLvl w:val="4"/>
    </w:pPr>
  </w:style>
  <w:style w:type="paragraph" w:customStyle="1" w:styleId="afffffff3">
    <w:name w:val="附录四级无标题条"/>
    <w:basedOn w:val="afffffff2"/>
    <w:next w:val="affff6"/>
    <w:rsid w:val="009B46F9"/>
    <w:pPr>
      <w:outlineLvl w:val="5"/>
    </w:pPr>
  </w:style>
  <w:style w:type="paragraph" w:customStyle="1" w:styleId="afffffff4">
    <w:name w:val="附录图"/>
    <w:next w:val="affff6"/>
    <w:rsid w:val="009B46F9"/>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9B46F9"/>
    <w:pPr>
      <w:numPr>
        <w:numId w:val="16"/>
      </w:numPr>
    </w:pPr>
    <w:rPr>
      <w:rFonts w:ascii="宋体" w:hAnsi="Times New Roman"/>
      <w:sz w:val="21"/>
    </w:rPr>
  </w:style>
  <w:style w:type="paragraph" w:customStyle="1" w:styleId="afffffff5">
    <w:name w:val="附录五级无标题条"/>
    <w:basedOn w:val="afffffff3"/>
    <w:next w:val="affff6"/>
    <w:rsid w:val="009B46F9"/>
    <w:pPr>
      <w:outlineLvl w:val="6"/>
    </w:pPr>
  </w:style>
  <w:style w:type="paragraph" w:customStyle="1" w:styleId="afffffff6">
    <w:name w:val="附录性质"/>
    <w:basedOn w:val="afff5"/>
    <w:rsid w:val="009B46F9"/>
    <w:pPr>
      <w:widowControl/>
      <w:adjustRightInd/>
      <w:jc w:val="center"/>
    </w:pPr>
    <w:rPr>
      <w:rFonts w:ascii="黑体" w:eastAsia="黑体"/>
    </w:rPr>
  </w:style>
  <w:style w:type="paragraph" w:customStyle="1" w:styleId="afffffff7">
    <w:name w:val="附录一级无标题条"/>
    <w:basedOn w:val="afffff9"/>
    <w:next w:val="affff6"/>
    <w:rsid w:val="009B46F9"/>
    <w:pPr>
      <w:autoSpaceDN w:val="0"/>
      <w:outlineLvl w:val="2"/>
    </w:pPr>
    <w:rPr>
      <w:rFonts w:ascii="宋体" w:eastAsia="宋体" w:hAnsi="宋体"/>
    </w:rPr>
  </w:style>
  <w:style w:type="character" w:customStyle="1" w:styleId="afffffff8">
    <w:name w:val="个人答复风格"/>
    <w:rsid w:val="009B46F9"/>
    <w:rPr>
      <w:rFonts w:ascii="Arial" w:eastAsia="宋体" w:hAnsi="Arial" w:cs="Arial"/>
      <w:color w:val="auto"/>
      <w:spacing w:val="0"/>
      <w:sz w:val="20"/>
    </w:rPr>
  </w:style>
  <w:style w:type="character" w:customStyle="1" w:styleId="afffffff9">
    <w:name w:val="个人撰写风格"/>
    <w:rsid w:val="009B46F9"/>
    <w:rPr>
      <w:rFonts w:ascii="Arial" w:eastAsia="宋体" w:hAnsi="Arial" w:cs="Arial"/>
      <w:color w:val="auto"/>
      <w:spacing w:val="0"/>
      <w:sz w:val="20"/>
    </w:rPr>
  </w:style>
  <w:style w:type="paragraph" w:customStyle="1" w:styleId="afffffffa">
    <w:name w:val="脚注后续"/>
    <w:rsid w:val="009B46F9"/>
    <w:pPr>
      <w:ind w:leftChars="350" w:left="350"/>
      <w:jc w:val="both"/>
    </w:pPr>
    <w:rPr>
      <w:rFonts w:ascii="宋体" w:hAnsi="Times New Roman"/>
      <w:sz w:val="18"/>
    </w:rPr>
  </w:style>
  <w:style w:type="paragraph" w:customStyle="1" w:styleId="afff4">
    <w:name w:val="列项——"/>
    <w:rsid w:val="009B46F9"/>
    <w:pPr>
      <w:widowControl w:val="0"/>
      <w:numPr>
        <w:numId w:val="28"/>
      </w:numPr>
      <w:jc w:val="both"/>
    </w:pPr>
    <w:rPr>
      <w:rFonts w:ascii="宋体" w:hAnsi="宋体"/>
      <w:sz w:val="21"/>
    </w:rPr>
  </w:style>
  <w:style w:type="paragraph" w:customStyle="1" w:styleId="afffffffb">
    <w:name w:val="列项·"/>
    <w:basedOn w:val="affff6"/>
    <w:rsid w:val="009B46F9"/>
    <w:pPr>
      <w:tabs>
        <w:tab w:val="left" w:pos="840"/>
      </w:tabs>
    </w:pPr>
  </w:style>
  <w:style w:type="paragraph" w:customStyle="1" w:styleId="afffffffc">
    <w:name w:val="目次、索引正文"/>
    <w:rsid w:val="009B46F9"/>
    <w:pPr>
      <w:spacing w:line="320" w:lineRule="exact"/>
      <w:jc w:val="both"/>
    </w:pPr>
    <w:rPr>
      <w:rFonts w:ascii="宋体" w:hAnsi="Times New Roman"/>
      <w:sz w:val="21"/>
    </w:rPr>
  </w:style>
  <w:style w:type="paragraph" w:customStyle="1" w:styleId="210">
    <w:name w:val="目录 21"/>
    <w:basedOn w:val="afff5"/>
    <w:next w:val="afff5"/>
    <w:autoRedefine/>
    <w:semiHidden/>
    <w:rsid w:val="009B46F9"/>
    <w:pPr>
      <w:adjustRightInd/>
      <w:spacing w:line="240" w:lineRule="auto"/>
      <w:jc w:val="left"/>
    </w:pPr>
    <w:rPr>
      <w:bCs/>
      <w:iCs/>
    </w:rPr>
  </w:style>
  <w:style w:type="paragraph" w:customStyle="1" w:styleId="31">
    <w:name w:val="目录 31"/>
    <w:basedOn w:val="afff5"/>
    <w:next w:val="afff5"/>
    <w:autoRedefine/>
    <w:semiHidden/>
    <w:rsid w:val="009B46F9"/>
    <w:pPr>
      <w:spacing w:line="240" w:lineRule="auto"/>
    </w:pPr>
    <w:rPr>
      <w:rFonts w:ascii="宋体" w:hAnsi="宋体"/>
      <w:iCs/>
    </w:rPr>
  </w:style>
  <w:style w:type="paragraph" w:customStyle="1" w:styleId="41">
    <w:name w:val="目录 41"/>
    <w:basedOn w:val="afff5"/>
    <w:next w:val="afff5"/>
    <w:autoRedefine/>
    <w:semiHidden/>
    <w:rsid w:val="009B46F9"/>
    <w:pPr>
      <w:adjustRightInd/>
      <w:spacing w:line="240" w:lineRule="auto"/>
      <w:jc w:val="left"/>
    </w:pPr>
  </w:style>
  <w:style w:type="paragraph" w:customStyle="1" w:styleId="51">
    <w:name w:val="目录 51"/>
    <w:basedOn w:val="afff5"/>
    <w:next w:val="afff5"/>
    <w:autoRedefine/>
    <w:semiHidden/>
    <w:rsid w:val="009B46F9"/>
    <w:pPr>
      <w:spacing w:line="240" w:lineRule="auto"/>
    </w:pPr>
    <w:rPr>
      <w:rFonts w:ascii="宋体" w:hAnsi="宋体"/>
    </w:rPr>
  </w:style>
  <w:style w:type="paragraph" w:customStyle="1" w:styleId="61">
    <w:name w:val="目录 61"/>
    <w:basedOn w:val="afff5"/>
    <w:next w:val="afff5"/>
    <w:autoRedefine/>
    <w:semiHidden/>
    <w:rsid w:val="009B46F9"/>
    <w:pPr>
      <w:adjustRightInd/>
      <w:spacing w:line="240" w:lineRule="auto"/>
      <w:jc w:val="left"/>
    </w:pPr>
  </w:style>
  <w:style w:type="paragraph" w:customStyle="1" w:styleId="71">
    <w:name w:val="目录 71"/>
    <w:basedOn w:val="61"/>
    <w:autoRedefine/>
    <w:semiHidden/>
    <w:rsid w:val="009B46F9"/>
    <w:pPr>
      <w:ind w:left="1260"/>
    </w:pPr>
  </w:style>
  <w:style w:type="paragraph" w:customStyle="1" w:styleId="81">
    <w:name w:val="目录 81"/>
    <w:basedOn w:val="71"/>
    <w:autoRedefine/>
    <w:semiHidden/>
    <w:rsid w:val="009B46F9"/>
    <w:pPr>
      <w:ind w:left="1470"/>
    </w:pPr>
  </w:style>
  <w:style w:type="paragraph" w:customStyle="1" w:styleId="91">
    <w:name w:val="目录 91"/>
    <w:basedOn w:val="81"/>
    <w:autoRedefine/>
    <w:semiHidden/>
    <w:rsid w:val="009B46F9"/>
    <w:pPr>
      <w:ind w:left="1680"/>
    </w:pPr>
  </w:style>
  <w:style w:type="paragraph" w:customStyle="1" w:styleId="afffffffd">
    <w:name w:val="其他标准称谓"/>
    <w:rsid w:val="009B46F9"/>
    <w:pPr>
      <w:spacing w:line="0" w:lineRule="atLeast"/>
      <w:jc w:val="distribute"/>
    </w:pPr>
    <w:rPr>
      <w:rFonts w:ascii="黑体" w:eastAsia="黑体" w:hAnsi="宋体"/>
      <w:sz w:val="52"/>
    </w:rPr>
  </w:style>
  <w:style w:type="paragraph" w:customStyle="1" w:styleId="afffffffe">
    <w:name w:val="其他发布部门"/>
    <w:basedOn w:val="affffff8"/>
    <w:rsid w:val="009B46F9"/>
    <w:pPr>
      <w:framePr w:wrap="around"/>
      <w:spacing w:line="0" w:lineRule="atLeast"/>
    </w:pPr>
    <w:rPr>
      <w:rFonts w:ascii="黑体" w:eastAsia="黑体"/>
      <w:b w:val="0"/>
    </w:rPr>
  </w:style>
  <w:style w:type="paragraph" w:customStyle="1" w:styleId="affb">
    <w:name w:val="前言标题"/>
    <w:next w:val="afff5"/>
    <w:rsid w:val="009B46F9"/>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9B46F9"/>
    <w:pPr>
      <w:numPr>
        <w:ilvl w:val="4"/>
        <w:numId w:val="31"/>
      </w:numPr>
      <w:adjustRightInd/>
      <w:spacing w:line="240" w:lineRule="auto"/>
    </w:pPr>
    <w:rPr>
      <w:rFonts w:ascii="宋体" w:hAnsi="宋体"/>
      <w:szCs w:val="24"/>
    </w:rPr>
  </w:style>
  <w:style w:type="paragraph" w:customStyle="1" w:styleId="affffffff">
    <w:name w:val="实施日期"/>
    <w:basedOn w:val="affffff9"/>
    <w:rsid w:val="009B46F9"/>
    <w:pPr>
      <w:framePr w:hSpace="0" w:wrap="around" w:xAlign="right"/>
      <w:jc w:val="right"/>
    </w:pPr>
  </w:style>
  <w:style w:type="paragraph" w:customStyle="1" w:styleId="a3">
    <w:name w:val="四级无标题条"/>
    <w:basedOn w:val="afff5"/>
    <w:rsid w:val="009B46F9"/>
    <w:pPr>
      <w:numPr>
        <w:ilvl w:val="5"/>
        <w:numId w:val="31"/>
      </w:numPr>
      <w:adjustRightInd/>
      <w:spacing w:line="240" w:lineRule="auto"/>
    </w:pPr>
    <w:rPr>
      <w:rFonts w:ascii="宋体" w:hAnsi="宋体"/>
      <w:szCs w:val="24"/>
    </w:rPr>
  </w:style>
  <w:style w:type="paragraph" w:styleId="affffffff0">
    <w:name w:val="table of figures"/>
    <w:basedOn w:val="afff5"/>
    <w:next w:val="afff5"/>
    <w:semiHidden/>
    <w:rsid w:val="009B46F9"/>
    <w:pPr>
      <w:adjustRightInd/>
      <w:spacing w:line="240" w:lineRule="auto"/>
      <w:jc w:val="left"/>
    </w:pPr>
    <w:rPr>
      <w:szCs w:val="24"/>
    </w:rPr>
  </w:style>
  <w:style w:type="paragraph" w:customStyle="1" w:styleId="affffffff1">
    <w:name w:val="文献分类号"/>
    <w:rsid w:val="009B46F9"/>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9B46F9"/>
    <w:pPr>
      <w:jc w:val="both"/>
    </w:pPr>
    <w:rPr>
      <w:rFonts w:ascii="宋体" w:hAnsi="宋体"/>
      <w:sz w:val="21"/>
    </w:rPr>
  </w:style>
  <w:style w:type="paragraph" w:customStyle="1" w:styleId="a4">
    <w:name w:val="五级无标题条"/>
    <w:basedOn w:val="afff5"/>
    <w:rsid w:val="009B46F9"/>
    <w:pPr>
      <w:numPr>
        <w:ilvl w:val="6"/>
        <w:numId w:val="31"/>
      </w:numPr>
      <w:adjustRightInd/>
    </w:pPr>
    <w:rPr>
      <w:szCs w:val="24"/>
    </w:rPr>
  </w:style>
  <w:style w:type="character" w:styleId="affffffff3">
    <w:name w:val="page number"/>
    <w:rsid w:val="009B46F9"/>
    <w:rPr>
      <w:rFonts w:ascii="宋体" w:eastAsia="宋体" w:hAnsi="Times New Roman"/>
      <w:sz w:val="18"/>
    </w:rPr>
  </w:style>
  <w:style w:type="paragraph" w:customStyle="1" w:styleId="a0">
    <w:name w:val="一级无标题条"/>
    <w:basedOn w:val="afff5"/>
    <w:rsid w:val="009B46F9"/>
    <w:pPr>
      <w:numPr>
        <w:ilvl w:val="2"/>
        <w:numId w:val="31"/>
      </w:numPr>
      <w:adjustRightInd/>
      <w:spacing w:before="10" w:after="10" w:line="240" w:lineRule="auto"/>
    </w:pPr>
    <w:rPr>
      <w:rFonts w:ascii="宋体" w:hAnsi="宋体"/>
      <w:szCs w:val="24"/>
    </w:rPr>
  </w:style>
  <w:style w:type="paragraph" w:styleId="affffffff4">
    <w:name w:val="Normal Indent"/>
    <w:basedOn w:val="afff5"/>
    <w:rsid w:val="009B46F9"/>
    <w:pPr>
      <w:ind w:firstLine="420"/>
    </w:pPr>
  </w:style>
  <w:style w:type="paragraph" w:customStyle="1" w:styleId="affffffff5">
    <w:name w:val="注:后续"/>
    <w:rsid w:val="009B46F9"/>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9B46F9"/>
    <w:pPr>
      <w:ind w:leftChars="0" w:left="1406" w:firstLineChars="0" w:hanging="499"/>
    </w:pPr>
  </w:style>
  <w:style w:type="paragraph" w:customStyle="1" w:styleId="affffffff7">
    <w:name w:val="标准文件_一级无标题"/>
    <w:basedOn w:val="affd"/>
    <w:qFormat/>
    <w:rsid w:val="009B46F9"/>
    <w:pPr>
      <w:spacing w:beforeLines="0" w:before="0" w:afterLines="0" w:after="0"/>
      <w:outlineLvl w:val="9"/>
    </w:pPr>
    <w:rPr>
      <w:rFonts w:ascii="宋体" w:eastAsia="宋体"/>
    </w:rPr>
  </w:style>
  <w:style w:type="paragraph" w:customStyle="1" w:styleId="affffffff8">
    <w:name w:val="标准文件_五级无标题"/>
    <w:basedOn w:val="afff1"/>
    <w:qFormat/>
    <w:rsid w:val="009B46F9"/>
    <w:pPr>
      <w:spacing w:beforeLines="0" w:before="0" w:afterLines="0" w:after="0"/>
      <w:outlineLvl w:val="9"/>
    </w:pPr>
    <w:rPr>
      <w:rFonts w:ascii="宋体" w:eastAsia="宋体"/>
    </w:rPr>
  </w:style>
  <w:style w:type="paragraph" w:customStyle="1" w:styleId="affffffff9">
    <w:name w:val="标准文件_三级无标题"/>
    <w:basedOn w:val="afff"/>
    <w:qFormat/>
    <w:rsid w:val="009B46F9"/>
    <w:pPr>
      <w:spacing w:beforeLines="0" w:before="0" w:afterLines="0" w:after="0"/>
      <w:outlineLvl w:val="9"/>
    </w:pPr>
    <w:rPr>
      <w:rFonts w:ascii="宋体" w:eastAsia="宋体"/>
    </w:rPr>
  </w:style>
  <w:style w:type="paragraph" w:customStyle="1" w:styleId="affffffffa">
    <w:name w:val="标准文件_二级无标题"/>
    <w:basedOn w:val="affe"/>
    <w:qFormat/>
    <w:rsid w:val="009B46F9"/>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9B46F9"/>
    <w:rPr>
      <w:rFonts w:eastAsia="宋体"/>
    </w:rPr>
  </w:style>
  <w:style w:type="paragraph" w:customStyle="1" w:styleId="affffffffc">
    <w:name w:val="标准文件_四级无标题"/>
    <w:basedOn w:val="afff0"/>
    <w:qFormat/>
    <w:rsid w:val="009B46F9"/>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9B46F9"/>
    <w:pPr>
      <w:numPr>
        <w:numId w:val="2"/>
      </w:numPr>
      <w:ind w:firstLineChars="0" w:firstLine="0"/>
    </w:pPr>
    <w:rPr>
      <w:rFonts w:ascii="Times New Roman" w:cs="Arial"/>
      <w:szCs w:val="28"/>
    </w:rPr>
  </w:style>
  <w:style w:type="paragraph" w:customStyle="1" w:styleId="ae">
    <w:name w:val="标准文件_小写罗马数字编号列项"/>
    <w:basedOn w:val="affff6"/>
    <w:rsid w:val="009B46F9"/>
    <w:pPr>
      <w:numPr>
        <w:numId w:val="15"/>
      </w:numPr>
      <w:ind w:firstLineChars="0" w:firstLine="0"/>
    </w:pPr>
    <w:rPr>
      <w:rFonts w:cs="Arial"/>
      <w:szCs w:val="28"/>
    </w:rPr>
  </w:style>
  <w:style w:type="paragraph" w:customStyle="1" w:styleId="affffffffd">
    <w:name w:val="标准文件_附录标题"/>
    <w:basedOn w:val="aff3"/>
    <w:qFormat/>
    <w:rsid w:val="009B46F9"/>
    <w:pPr>
      <w:numPr>
        <w:numId w:val="0"/>
      </w:numPr>
      <w:spacing w:after="280"/>
      <w:outlineLvl w:val="9"/>
    </w:pPr>
  </w:style>
  <w:style w:type="paragraph" w:customStyle="1" w:styleId="affffffffe">
    <w:name w:val="标准文件_二级项"/>
    <w:rsid w:val="009B46F9"/>
    <w:rPr>
      <w:rFonts w:ascii="宋体" w:hAnsi="Times New Roman"/>
      <w:sz w:val="21"/>
    </w:rPr>
  </w:style>
  <w:style w:type="paragraph" w:customStyle="1" w:styleId="af3">
    <w:name w:val="标准文件_三级项"/>
    <w:basedOn w:val="afff5"/>
    <w:rsid w:val="009B46F9"/>
    <w:pPr>
      <w:numPr>
        <w:ilvl w:val="2"/>
        <w:numId w:val="16"/>
      </w:numPr>
      <w:spacing w:line="-300" w:lineRule="auto"/>
    </w:pPr>
    <w:rPr>
      <w:rFonts w:ascii="Times New Roman" w:hAnsi="Times New Roman"/>
    </w:rPr>
  </w:style>
  <w:style w:type="paragraph" w:customStyle="1" w:styleId="affa">
    <w:name w:val="图表脚注说明"/>
    <w:basedOn w:val="afff5"/>
    <w:next w:val="affff6"/>
    <w:rsid w:val="009B46F9"/>
    <w:pPr>
      <w:numPr>
        <w:numId w:val="30"/>
      </w:numPr>
      <w:adjustRightInd/>
      <w:spacing w:line="240" w:lineRule="auto"/>
    </w:pPr>
    <w:rPr>
      <w:rFonts w:ascii="宋体" w:hAnsi="Times New Roman"/>
      <w:sz w:val="18"/>
      <w:szCs w:val="18"/>
    </w:rPr>
  </w:style>
  <w:style w:type="paragraph" w:customStyle="1" w:styleId="af5">
    <w:name w:val="标准文件_字母编号列项（一级）"/>
    <w:rsid w:val="009B46F9"/>
    <w:pPr>
      <w:numPr>
        <w:numId w:val="27"/>
      </w:numPr>
      <w:jc w:val="both"/>
    </w:pPr>
    <w:rPr>
      <w:rFonts w:ascii="宋体" w:hAnsi="Times New Roman"/>
      <w:sz w:val="21"/>
    </w:rPr>
  </w:style>
  <w:style w:type="paragraph" w:customStyle="1" w:styleId="afffffffff">
    <w:name w:val="标准文件_索引字母"/>
    <w:next w:val="affff6"/>
    <w:qFormat/>
    <w:rsid w:val="009B46F9"/>
    <w:pPr>
      <w:jc w:val="center"/>
    </w:pPr>
    <w:rPr>
      <w:rFonts w:ascii="宋体" w:eastAsia="Times New Roman" w:hAnsi="宋体"/>
      <w:b/>
      <w:kern w:val="2"/>
      <w:sz w:val="21"/>
    </w:rPr>
  </w:style>
  <w:style w:type="paragraph" w:customStyle="1" w:styleId="afffffffff0">
    <w:name w:val="标准文件_附录前"/>
    <w:next w:val="affff6"/>
    <w:qFormat/>
    <w:rsid w:val="009B46F9"/>
    <w:pPr>
      <w:spacing w:line="20" w:lineRule="atLeast"/>
      <w:ind w:firstLine="200"/>
    </w:pPr>
    <w:rPr>
      <w:rFonts w:ascii="宋体" w:hAnsi="宋体"/>
      <w:kern w:val="2"/>
      <w:sz w:val="10"/>
    </w:rPr>
  </w:style>
  <w:style w:type="paragraph" w:customStyle="1" w:styleId="afffffffff1">
    <w:name w:val="标准文件_正文标准名称"/>
    <w:qFormat/>
    <w:rsid w:val="009B46F9"/>
    <w:pPr>
      <w:spacing w:before="56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9B46F9"/>
    <w:pPr>
      <w:ind w:firstLineChars="0" w:firstLine="0"/>
      <w:jc w:val="center"/>
    </w:pPr>
    <w:rPr>
      <w:sz w:val="18"/>
    </w:rPr>
  </w:style>
  <w:style w:type="paragraph" w:customStyle="1" w:styleId="afff2">
    <w:name w:val="标准文件_注："/>
    <w:next w:val="affff6"/>
    <w:rsid w:val="009B46F9"/>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B46F9"/>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3"/>
    <w:rsid w:val="009B46F9"/>
    <w:pPr>
      <w:widowControl w:val="0"/>
      <w:numPr>
        <w:numId w:val="11"/>
      </w:numPr>
      <w:jc w:val="both"/>
    </w:pPr>
    <w:rPr>
      <w:rFonts w:ascii="宋体" w:hAnsi="Times New Roman"/>
      <w:sz w:val="18"/>
      <w:szCs w:val="18"/>
    </w:rPr>
  </w:style>
  <w:style w:type="paragraph" w:customStyle="1" w:styleId="afa">
    <w:name w:val="标准文件_示例×："/>
    <w:basedOn w:val="afff5"/>
    <w:next w:val="afffffffff3"/>
    <w:qFormat/>
    <w:rsid w:val="009B46F9"/>
    <w:pPr>
      <w:widowControl/>
      <w:numPr>
        <w:numId w:val="12"/>
      </w:numPr>
      <w:adjustRightInd/>
      <w:spacing w:line="240" w:lineRule="auto"/>
    </w:pPr>
    <w:rPr>
      <w:rFonts w:ascii="宋体" w:hAnsi="Times New Roman"/>
      <w:kern w:val="0"/>
      <w:sz w:val="18"/>
      <w:szCs w:val="18"/>
    </w:rPr>
  </w:style>
  <w:style w:type="character" w:customStyle="1" w:styleId="Char4">
    <w:name w:val="标准文件_段 Char"/>
    <w:link w:val="affff6"/>
    <w:rsid w:val="009B46F9"/>
    <w:rPr>
      <w:rFonts w:ascii="宋体" w:hAnsi="Times New Roman"/>
      <w:noProof/>
      <w:sz w:val="21"/>
    </w:rPr>
  </w:style>
  <w:style w:type="paragraph" w:customStyle="1" w:styleId="afffffffff4">
    <w:name w:val="标准文件_表格续"/>
    <w:basedOn w:val="affff6"/>
    <w:next w:val="affff6"/>
    <w:qFormat/>
    <w:rsid w:val="009B46F9"/>
    <w:pPr>
      <w:jc w:val="center"/>
    </w:pPr>
    <w:rPr>
      <w:rFonts w:ascii="黑体" w:eastAsia="黑体" w:hAnsi="黑体"/>
    </w:rPr>
  </w:style>
  <w:style w:type="paragraph" w:styleId="10">
    <w:name w:val="toc 1"/>
    <w:basedOn w:val="afff5"/>
    <w:next w:val="afff5"/>
    <w:autoRedefine/>
    <w:uiPriority w:val="39"/>
    <w:unhideWhenUsed/>
    <w:rsid w:val="009B46F9"/>
    <w:rPr>
      <w:rFonts w:ascii="宋体"/>
    </w:rPr>
  </w:style>
  <w:style w:type="table" w:styleId="afffffffff5">
    <w:name w:val="Table Grid"/>
    <w:basedOn w:val="afff7"/>
    <w:uiPriority w:val="39"/>
    <w:rsid w:val="009B4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9B46F9"/>
    <w:rPr>
      <w:color w:val="808080"/>
    </w:rPr>
  </w:style>
  <w:style w:type="paragraph" w:customStyle="1" w:styleId="2">
    <w:name w:val="标准文件_二级项2"/>
    <w:basedOn w:val="affff6"/>
    <w:qFormat/>
    <w:rsid w:val="009B46F9"/>
    <w:pPr>
      <w:numPr>
        <w:ilvl w:val="1"/>
        <w:numId w:val="16"/>
      </w:numPr>
      <w:ind w:firstLineChars="0" w:firstLine="0"/>
    </w:pPr>
  </w:style>
  <w:style w:type="paragraph" w:customStyle="1" w:styleId="21">
    <w:name w:val="标准文件_三级项2"/>
    <w:basedOn w:val="affff6"/>
    <w:qFormat/>
    <w:rsid w:val="009B46F9"/>
    <w:pPr>
      <w:numPr>
        <w:numId w:val="10"/>
      </w:numPr>
      <w:spacing w:line="300" w:lineRule="exact"/>
      <w:ind w:firstLineChars="0"/>
    </w:pPr>
    <w:rPr>
      <w:rFonts w:ascii="Times New Roman"/>
    </w:rPr>
  </w:style>
  <w:style w:type="paragraph" w:customStyle="1" w:styleId="20">
    <w:name w:val="标准文件_一级项2"/>
    <w:basedOn w:val="affff6"/>
    <w:qFormat/>
    <w:rsid w:val="009B46F9"/>
    <w:pPr>
      <w:numPr>
        <w:numId w:val="17"/>
      </w:numPr>
      <w:spacing w:line="300" w:lineRule="exact"/>
      <w:ind w:firstLineChars="0"/>
    </w:pPr>
    <w:rPr>
      <w:rFonts w:ascii="Times New Roman"/>
    </w:rPr>
  </w:style>
  <w:style w:type="paragraph" w:customStyle="1" w:styleId="afffffffff7">
    <w:name w:val="标准文件_提示"/>
    <w:basedOn w:val="affff6"/>
    <w:next w:val="affff6"/>
    <w:qFormat/>
    <w:rsid w:val="009B46F9"/>
    <w:pPr>
      <w:ind w:firstLine="420"/>
    </w:pPr>
    <w:rPr>
      <w:rFonts w:ascii="黑体" w:eastAsia="黑体"/>
    </w:rPr>
  </w:style>
  <w:style w:type="character" w:customStyle="1" w:styleId="afffffffff8">
    <w:name w:val="标准文件_来源"/>
    <w:basedOn w:val="afff6"/>
    <w:uiPriority w:val="1"/>
    <w:qFormat/>
    <w:rsid w:val="009B46F9"/>
    <w:rPr>
      <w:rFonts w:eastAsia="宋体"/>
      <w:sz w:val="21"/>
    </w:rPr>
  </w:style>
  <w:style w:type="paragraph" w:customStyle="1" w:styleId="afffffffff9">
    <w:name w:val="标准文件_图表说明"/>
    <w:qFormat/>
    <w:rsid w:val="009B46F9"/>
    <w:pPr>
      <w:spacing w:line="276" w:lineRule="auto"/>
      <w:ind w:firstLine="420"/>
    </w:pPr>
    <w:rPr>
      <w:rFonts w:ascii="宋体" w:hAnsi="宋体"/>
      <w:kern w:val="2"/>
      <w:sz w:val="18"/>
    </w:rPr>
  </w:style>
  <w:style w:type="paragraph" w:customStyle="1" w:styleId="afffffffffa">
    <w:name w:val="其他发布日期"/>
    <w:basedOn w:val="affffff9"/>
    <w:rsid w:val="009B46F9"/>
    <w:pPr>
      <w:framePr w:w="3997" w:h="471" w:hRule="exact" w:hSpace="0" w:vSpace="181" w:wrap="around" w:vAnchor="page" w:hAnchor="page" w:x="1419" w:y="14097"/>
    </w:pPr>
  </w:style>
  <w:style w:type="paragraph" w:customStyle="1" w:styleId="afffffffffb">
    <w:name w:val="其他实施日期"/>
    <w:basedOn w:val="affffffff"/>
    <w:rsid w:val="009B46F9"/>
    <w:pPr>
      <w:framePr w:w="3997" w:h="471" w:hRule="exact" w:vSpace="181" w:wrap="around" w:vAnchor="page" w:hAnchor="page" w:x="7089" w:y="14097"/>
    </w:pPr>
  </w:style>
  <w:style w:type="paragraph" w:customStyle="1" w:styleId="afffffffffc">
    <w:name w:val="标准文件_文件编号"/>
    <w:basedOn w:val="affff6"/>
    <w:qFormat/>
    <w:rsid w:val="009B46F9"/>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9B46F9"/>
    <w:pPr>
      <w:framePr w:wrap="auto"/>
      <w:spacing w:before="57"/>
    </w:pPr>
    <w:rPr>
      <w:sz w:val="21"/>
    </w:rPr>
  </w:style>
  <w:style w:type="paragraph" w:customStyle="1" w:styleId="afffffffffe">
    <w:name w:val="标准文件_文件名称"/>
    <w:basedOn w:val="affff6"/>
    <w:next w:val="affff6"/>
    <w:qFormat/>
    <w:rsid w:val="009B46F9"/>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9B46F9"/>
    <w:pPr>
      <w:spacing w:line="300" w:lineRule="exact"/>
      <w:ind w:left="420"/>
    </w:pPr>
    <w:rPr>
      <w:rFonts w:ascii="宋体"/>
    </w:rPr>
  </w:style>
  <w:style w:type="paragraph" w:styleId="40">
    <w:name w:val="toc 4"/>
    <w:basedOn w:val="afff5"/>
    <w:next w:val="afff5"/>
    <w:autoRedefine/>
    <w:uiPriority w:val="39"/>
    <w:unhideWhenUsed/>
    <w:rsid w:val="009B46F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9B46F9"/>
    <w:pPr>
      <w:ind w:left="839"/>
    </w:pPr>
    <w:rPr>
      <w:rFonts w:ascii="宋体"/>
    </w:rPr>
  </w:style>
  <w:style w:type="paragraph" w:styleId="60">
    <w:name w:val="toc 6"/>
    <w:basedOn w:val="afff5"/>
    <w:next w:val="afff5"/>
    <w:autoRedefine/>
    <w:uiPriority w:val="39"/>
    <w:unhideWhenUsed/>
    <w:rsid w:val="009B46F9"/>
    <w:pPr>
      <w:spacing w:line="300" w:lineRule="exact"/>
      <w:ind w:left="1049"/>
    </w:pPr>
    <w:rPr>
      <w:rFonts w:ascii="宋体"/>
    </w:rPr>
  </w:style>
  <w:style w:type="paragraph" w:styleId="70">
    <w:name w:val="toc 7"/>
    <w:basedOn w:val="afff5"/>
    <w:next w:val="afff5"/>
    <w:autoRedefine/>
    <w:uiPriority w:val="39"/>
    <w:unhideWhenUsed/>
    <w:rsid w:val="009B46F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9B46F9"/>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46F9"/>
    <w:pPr>
      <w:numPr>
        <w:numId w:val="4"/>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9B46F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9B46F9"/>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9B46F9"/>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9B46F9"/>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9B46F9"/>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9B46F9"/>
    <w:pPr>
      <w:numPr>
        <w:ilvl w:val="5"/>
        <w:numId w:val="18"/>
      </w:numPr>
      <w:spacing w:beforeLines="50" w:before="50" w:afterLines="50" w:after="50"/>
      <w:ind w:firstLineChars="0"/>
    </w:pPr>
    <w:rPr>
      <w:rFonts w:ascii="黑体" w:eastAsia="黑体"/>
    </w:rPr>
  </w:style>
  <w:style w:type="paragraph" w:customStyle="1" w:styleId="affffffffff">
    <w:name w:val="标准文件_注后"/>
    <w:basedOn w:val="affff6"/>
    <w:qFormat/>
    <w:rsid w:val="009B46F9"/>
    <w:pPr>
      <w:ind w:left="811" w:firstLineChars="0" w:firstLine="0"/>
    </w:pPr>
    <w:rPr>
      <w:sz w:val="18"/>
    </w:rPr>
  </w:style>
  <w:style w:type="paragraph" w:customStyle="1" w:styleId="X">
    <w:name w:val="标准文件_注X后"/>
    <w:basedOn w:val="affff6"/>
    <w:qFormat/>
    <w:rsid w:val="009B46F9"/>
    <w:pPr>
      <w:ind w:left="811" w:firstLineChars="0" w:firstLine="0"/>
    </w:pPr>
    <w:rPr>
      <w:sz w:val="18"/>
    </w:rPr>
  </w:style>
  <w:style w:type="paragraph" w:customStyle="1" w:styleId="affffffffff0">
    <w:name w:val="标准文件_示例后"/>
    <w:basedOn w:val="affff6"/>
    <w:qFormat/>
    <w:rsid w:val="009B46F9"/>
    <w:pPr>
      <w:ind w:left="964" w:firstLineChars="0" w:firstLine="0"/>
    </w:pPr>
    <w:rPr>
      <w:sz w:val="18"/>
    </w:rPr>
  </w:style>
  <w:style w:type="paragraph" w:customStyle="1" w:styleId="X0">
    <w:name w:val="标准文件_示例X后"/>
    <w:basedOn w:val="affff6"/>
    <w:link w:val="X1"/>
    <w:qFormat/>
    <w:rsid w:val="009B46F9"/>
    <w:pPr>
      <w:ind w:left="1049" w:firstLineChars="0" w:firstLine="0"/>
    </w:pPr>
    <w:rPr>
      <w:sz w:val="18"/>
    </w:rPr>
  </w:style>
  <w:style w:type="character" w:customStyle="1" w:styleId="X1">
    <w:name w:val="标准文件_示例X后 字符"/>
    <w:basedOn w:val="Char4"/>
    <w:link w:val="X0"/>
    <w:rsid w:val="009B46F9"/>
    <w:rPr>
      <w:rFonts w:ascii="宋体" w:hAnsi="Times New Roman"/>
      <w:noProof/>
      <w:sz w:val="18"/>
    </w:rPr>
  </w:style>
  <w:style w:type="paragraph" w:customStyle="1" w:styleId="affffffffff1">
    <w:name w:val="标准文件_索引项"/>
    <w:basedOn w:val="affff6"/>
    <w:next w:val="affff6"/>
    <w:qFormat/>
    <w:rsid w:val="009B46F9"/>
    <w:pPr>
      <w:tabs>
        <w:tab w:val="right" w:leader="dot" w:pos="9356"/>
      </w:tabs>
      <w:ind w:left="210" w:firstLineChars="0" w:hanging="210"/>
      <w:jc w:val="left"/>
    </w:pPr>
  </w:style>
  <w:style w:type="paragraph" w:customStyle="1" w:styleId="affffffffff2">
    <w:name w:val="标准文件_附录一级无标题"/>
    <w:basedOn w:val="aff4"/>
    <w:qFormat/>
    <w:rsid w:val="009B46F9"/>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9B46F9"/>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9B46F9"/>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9B46F9"/>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9B46F9"/>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B46F9"/>
    <w:pPr>
      <w:ind w:firstLine="420"/>
    </w:pPr>
    <w:rPr>
      <w:sz w:val="18"/>
    </w:rPr>
  </w:style>
  <w:style w:type="paragraph" w:customStyle="1" w:styleId="affffffffff7">
    <w:name w:val="标准文件_引言一级无标题"/>
    <w:basedOn w:val="a7"/>
    <w:next w:val="affff6"/>
    <w:qFormat/>
    <w:rsid w:val="009B46F9"/>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9B46F9"/>
    <w:pPr>
      <w:spacing w:beforeLines="0" w:before="0" w:afterLines="0" w:after="0" w:line="276" w:lineRule="auto"/>
    </w:pPr>
    <w:rPr>
      <w:rFonts w:ascii="宋体" w:eastAsia="宋体"/>
    </w:rPr>
  </w:style>
  <w:style w:type="paragraph" w:customStyle="1" w:styleId="affffffffff9">
    <w:name w:val="标准文件_引言三级无标题"/>
    <w:basedOn w:val="a9"/>
    <w:qFormat/>
    <w:rsid w:val="009B46F9"/>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9B46F9"/>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9B46F9"/>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CD561D"/>
    <w:rPr>
      <w:rFonts w:hAnsi="黑体"/>
    </w:rPr>
  </w:style>
  <w:style w:type="paragraph" w:customStyle="1" w:styleId="affffffffffd">
    <w:name w:val="标准文件_脚注内容"/>
    <w:basedOn w:val="affff6"/>
    <w:qFormat/>
    <w:rsid w:val="009B46F9"/>
    <w:pPr>
      <w:ind w:leftChars="200" w:left="400" w:hangingChars="200" w:hanging="200"/>
    </w:pPr>
    <w:rPr>
      <w:sz w:val="15"/>
    </w:rPr>
  </w:style>
  <w:style w:type="paragraph" w:customStyle="1" w:styleId="affffffffffe">
    <w:name w:val="标准文件_术语条一"/>
    <w:basedOn w:val="affffffff7"/>
    <w:next w:val="affff6"/>
    <w:qFormat/>
    <w:rsid w:val="009B46F9"/>
  </w:style>
  <w:style w:type="paragraph" w:customStyle="1" w:styleId="afffffffffff">
    <w:name w:val="标准文件_术语条二"/>
    <w:basedOn w:val="affffffffa"/>
    <w:next w:val="affff6"/>
    <w:qFormat/>
    <w:rsid w:val="009B46F9"/>
  </w:style>
  <w:style w:type="paragraph" w:customStyle="1" w:styleId="afffffffffff0">
    <w:name w:val="标准文件_术语条三"/>
    <w:basedOn w:val="affffffff9"/>
    <w:next w:val="affff6"/>
    <w:qFormat/>
    <w:rsid w:val="009B46F9"/>
  </w:style>
  <w:style w:type="paragraph" w:customStyle="1" w:styleId="afffffffffff1">
    <w:name w:val="标准文件_术语条四"/>
    <w:basedOn w:val="affffffffc"/>
    <w:next w:val="affff6"/>
    <w:qFormat/>
    <w:rsid w:val="009B46F9"/>
  </w:style>
  <w:style w:type="paragraph" w:customStyle="1" w:styleId="afffffffffff2">
    <w:name w:val="标准文件_术语条五"/>
    <w:basedOn w:val="affffffff8"/>
    <w:next w:val="affff6"/>
    <w:qFormat/>
    <w:rsid w:val="009B46F9"/>
  </w:style>
  <w:style w:type="paragraph" w:customStyle="1" w:styleId="Default">
    <w:name w:val="Default"/>
    <w:rsid w:val="009B46F9"/>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 w:type="paragraph" w:styleId="afffffffffff4">
    <w:name w:val="List Paragraph"/>
    <w:basedOn w:val="afff5"/>
    <w:uiPriority w:val="1"/>
    <w:qFormat/>
    <w:rsid w:val="008E7568"/>
    <w:pPr>
      <w:autoSpaceDE w:val="0"/>
      <w:autoSpaceDN w:val="0"/>
      <w:adjustRightInd/>
      <w:spacing w:line="240" w:lineRule="auto"/>
      <w:ind w:left="1236" w:hanging="421"/>
      <w:jc w:val="left"/>
    </w:pPr>
    <w:rPr>
      <w:rFonts w:ascii="宋体" w:hAnsi="宋体" w:cs="宋体"/>
      <w:kern w:val="0"/>
      <w:sz w:val="22"/>
      <w:szCs w:val="22"/>
      <w:lang w:eastAsia="en-US"/>
    </w:rPr>
  </w:style>
  <w:style w:type="paragraph" w:customStyle="1" w:styleId="TableParagraph">
    <w:name w:val="Table Paragraph"/>
    <w:basedOn w:val="afff5"/>
    <w:uiPriority w:val="1"/>
    <w:qFormat/>
    <w:rsid w:val="00CF7DBE"/>
    <w:pPr>
      <w:autoSpaceDE w:val="0"/>
      <w:autoSpaceDN w:val="0"/>
      <w:adjustRightInd/>
      <w:spacing w:before="38" w:line="240" w:lineRule="auto"/>
      <w:jc w:val="left"/>
    </w:pPr>
    <w:rPr>
      <w:rFonts w:ascii="宋体" w:hAnsi="宋体" w:cs="宋体"/>
      <w:kern w:val="0"/>
      <w:sz w:val="22"/>
      <w:szCs w:val="22"/>
      <w:lang w:eastAsia="en-US"/>
    </w:rPr>
  </w:style>
  <w:style w:type="table" w:customStyle="1" w:styleId="TableNormal">
    <w:name w:val="Table Normal"/>
    <w:uiPriority w:val="2"/>
    <w:semiHidden/>
    <w:qFormat/>
    <w:rsid w:val="00CF7DBE"/>
    <w:pPr>
      <w:widowControl w:val="0"/>
      <w:autoSpaceDE w:val="0"/>
      <w:autoSpaceDN w:val="0"/>
    </w:pPr>
    <w:rPr>
      <w:rFonts w:asciiTheme="minorHAnsi" w:eastAsia="Times New Roman" w:hAnsiTheme="minorHAnsi" w:cstheme="minorBidi"/>
      <w:sz w:val="22"/>
      <w:szCs w:val="22"/>
      <w:lang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9B46F9"/>
    <w:pPr>
      <w:widowControl w:val="0"/>
      <w:adjustRightInd w:val="0"/>
      <w:spacing w:line="400" w:lineRule="exact"/>
      <w:jc w:val="both"/>
    </w:pPr>
    <w:rPr>
      <w:kern w:val="2"/>
      <w:sz w:val="21"/>
      <w:szCs w:val="21"/>
    </w:rPr>
  </w:style>
  <w:style w:type="paragraph" w:styleId="1">
    <w:name w:val="heading 1"/>
    <w:basedOn w:val="afff5"/>
    <w:next w:val="afff5"/>
    <w:link w:val="1Char"/>
    <w:qFormat/>
    <w:rsid w:val="009B46F9"/>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9B46F9"/>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9B46F9"/>
    <w:pPr>
      <w:keepNext/>
      <w:keepLines/>
      <w:spacing w:before="260" w:after="260" w:line="416" w:lineRule="auto"/>
      <w:outlineLvl w:val="2"/>
    </w:pPr>
    <w:rPr>
      <w:b/>
      <w:bCs/>
      <w:sz w:val="32"/>
      <w:szCs w:val="32"/>
    </w:rPr>
  </w:style>
  <w:style w:type="paragraph" w:styleId="4">
    <w:name w:val="heading 4"/>
    <w:basedOn w:val="afff5"/>
    <w:next w:val="afff5"/>
    <w:link w:val="4Char"/>
    <w:qFormat/>
    <w:rsid w:val="009B46F9"/>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9B46F9"/>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9B46F9"/>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9B46F9"/>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9B46F9"/>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9B46F9"/>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9B46F9"/>
    <w:rPr>
      <w:b/>
      <w:bCs/>
      <w:kern w:val="44"/>
      <w:sz w:val="44"/>
      <w:szCs w:val="44"/>
    </w:rPr>
  </w:style>
  <w:style w:type="character" w:customStyle="1" w:styleId="2Char">
    <w:name w:val="标题 2 Char"/>
    <w:link w:val="22"/>
    <w:rsid w:val="009B46F9"/>
    <w:rPr>
      <w:rFonts w:ascii="Arial" w:eastAsia="黑体" w:hAnsi="Arial"/>
      <w:b/>
      <w:bCs/>
      <w:kern w:val="2"/>
      <w:sz w:val="32"/>
      <w:szCs w:val="32"/>
    </w:rPr>
  </w:style>
  <w:style w:type="character" w:customStyle="1" w:styleId="3Char">
    <w:name w:val="标题 3 Char"/>
    <w:link w:val="3"/>
    <w:rsid w:val="009B46F9"/>
    <w:rPr>
      <w:b/>
      <w:bCs/>
      <w:kern w:val="2"/>
      <w:sz w:val="32"/>
      <w:szCs w:val="32"/>
    </w:rPr>
  </w:style>
  <w:style w:type="character" w:customStyle="1" w:styleId="4Char">
    <w:name w:val="标题 4 Char"/>
    <w:link w:val="4"/>
    <w:rsid w:val="009B46F9"/>
    <w:rPr>
      <w:rFonts w:ascii="Arial" w:eastAsia="黑体" w:hAnsi="Arial"/>
      <w:b/>
      <w:bCs/>
      <w:kern w:val="2"/>
      <w:sz w:val="28"/>
      <w:szCs w:val="28"/>
    </w:rPr>
  </w:style>
  <w:style w:type="character" w:customStyle="1" w:styleId="5Char">
    <w:name w:val="标题 5 Char"/>
    <w:link w:val="5"/>
    <w:rsid w:val="009B46F9"/>
    <w:rPr>
      <w:b/>
      <w:bCs/>
      <w:kern w:val="2"/>
      <w:sz w:val="28"/>
      <w:szCs w:val="28"/>
    </w:rPr>
  </w:style>
  <w:style w:type="character" w:customStyle="1" w:styleId="6Char">
    <w:name w:val="标题 6 Char"/>
    <w:link w:val="6"/>
    <w:rsid w:val="009B46F9"/>
    <w:rPr>
      <w:rFonts w:ascii="Arial" w:eastAsia="黑体" w:hAnsi="Arial"/>
      <w:b/>
      <w:bCs/>
      <w:kern w:val="2"/>
      <w:sz w:val="24"/>
      <w:szCs w:val="24"/>
    </w:rPr>
  </w:style>
  <w:style w:type="character" w:customStyle="1" w:styleId="7Char">
    <w:name w:val="标题 7 Char"/>
    <w:link w:val="7"/>
    <w:rsid w:val="009B46F9"/>
    <w:rPr>
      <w:b/>
      <w:bCs/>
      <w:kern w:val="2"/>
      <w:sz w:val="24"/>
      <w:szCs w:val="24"/>
    </w:rPr>
  </w:style>
  <w:style w:type="character" w:customStyle="1" w:styleId="8Char">
    <w:name w:val="标题 8 Char"/>
    <w:link w:val="8"/>
    <w:rsid w:val="009B46F9"/>
    <w:rPr>
      <w:rFonts w:ascii="Arial" w:eastAsia="黑体" w:hAnsi="Arial"/>
      <w:kern w:val="2"/>
      <w:sz w:val="24"/>
      <w:szCs w:val="24"/>
    </w:rPr>
  </w:style>
  <w:style w:type="character" w:customStyle="1" w:styleId="9Char">
    <w:name w:val="标题 9 Char"/>
    <w:link w:val="9"/>
    <w:rsid w:val="009B46F9"/>
    <w:rPr>
      <w:rFonts w:ascii="Arial" w:eastAsia="黑体" w:hAnsi="Arial"/>
      <w:kern w:val="2"/>
      <w:sz w:val="21"/>
      <w:szCs w:val="21"/>
    </w:rPr>
  </w:style>
  <w:style w:type="paragraph" w:styleId="afff9">
    <w:name w:val="header"/>
    <w:basedOn w:val="afff5"/>
    <w:link w:val="Char"/>
    <w:uiPriority w:val="99"/>
    <w:rsid w:val="009B46F9"/>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9B46F9"/>
    <w:rPr>
      <w:kern w:val="2"/>
      <w:sz w:val="18"/>
      <w:szCs w:val="18"/>
    </w:rPr>
  </w:style>
  <w:style w:type="paragraph" w:styleId="afffa">
    <w:name w:val="footer"/>
    <w:basedOn w:val="afff5"/>
    <w:link w:val="Char0"/>
    <w:uiPriority w:val="99"/>
    <w:rsid w:val="009B46F9"/>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9B46F9"/>
    <w:rPr>
      <w:rFonts w:ascii="宋体"/>
      <w:kern w:val="2"/>
      <w:sz w:val="18"/>
      <w:szCs w:val="18"/>
    </w:rPr>
  </w:style>
  <w:style w:type="paragraph" w:styleId="afffb">
    <w:name w:val="Balloon Text"/>
    <w:basedOn w:val="afff5"/>
    <w:link w:val="Char1"/>
    <w:uiPriority w:val="99"/>
    <w:semiHidden/>
    <w:unhideWhenUsed/>
    <w:rsid w:val="009B46F9"/>
    <w:rPr>
      <w:sz w:val="18"/>
      <w:szCs w:val="18"/>
    </w:rPr>
  </w:style>
  <w:style w:type="character" w:customStyle="1" w:styleId="Char1">
    <w:name w:val="批注框文本 Char"/>
    <w:link w:val="afffb"/>
    <w:uiPriority w:val="99"/>
    <w:semiHidden/>
    <w:rsid w:val="009B46F9"/>
    <w:rPr>
      <w:kern w:val="2"/>
      <w:sz w:val="18"/>
      <w:szCs w:val="18"/>
    </w:rPr>
  </w:style>
  <w:style w:type="paragraph" w:styleId="afffc">
    <w:name w:val="Quote"/>
    <w:basedOn w:val="afff5"/>
    <w:next w:val="afff5"/>
    <w:link w:val="Char2"/>
    <w:uiPriority w:val="29"/>
    <w:qFormat/>
    <w:rsid w:val="009B46F9"/>
    <w:rPr>
      <w:i/>
      <w:iCs/>
      <w:color w:val="000000"/>
    </w:rPr>
  </w:style>
  <w:style w:type="character" w:customStyle="1" w:styleId="Char2">
    <w:name w:val="引用 Char"/>
    <w:link w:val="afffc"/>
    <w:uiPriority w:val="29"/>
    <w:rsid w:val="009B46F9"/>
    <w:rPr>
      <w:i/>
      <w:iCs/>
      <w:color w:val="000000"/>
      <w:kern w:val="2"/>
      <w:sz w:val="21"/>
      <w:szCs w:val="21"/>
    </w:rPr>
  </w:style>
  <w:style w:type="character" w:styleId="afffd">
    <w:name w:val="Strong"/>
    <w:uiPriority w:val="22"/>
    <w:qFormat/>
    <w:rsid w:val="009B46F9"/>
    <w:rPr>
      <w:b/>
      <w:bCs/>
    </w:rPr>
  </w:style>
  <w:style w:type="character" w:styleId="afffe">
    <w:name w:val="Emphasis"/>
    <w:uiPriority w:val="20"/>
    <w:qFormat/>
    <w:rsid w:val="009B46F9"/>
    <w:rPr>
      <w:i/>
      <w:iCs/>
    </w:rPr>
  </w:style>
  <w:style w:type="paragraph" w:styleId="affff">
    <w:name w:val="Title"/>
    <w:basedOn w:val="afff5"/>
    <w:link w:val="Char3"/>
    <w:qFormat/>
    <w:rsid w:val="009B46F9"/>
    <w:pPr>
      <w:spacing w:before="240" w:after="60"/>
      <w:jc w:val="center"/>
      <w:outlineLvl w:val="0"/>
    </w:pPr>
    <w:rPr>
      <w:rFonts w:ascii="Arial" w:hAnsi="Arial" w:cs="Arial"/>
      <w:b/>
      <w:bCs/>
      <w:sz w:val="32"/>
      <w:szCs w:val="32"/>
    </w:rPr>
  </w:style>
  <w:style w:type="character" w:customStyle="1" w:styleId="Char3">
    <w:name w:val="标题 Char"/>
    <w:link w:val="affff"/>
    <w:rsid w:val="009B46F9"/>
    <w:rPr>
      <w:rFonts w:ascii="Arial" w:hAnsi="Arial" w:cs="Arial"/>
      <w:b/>
      <w:bCs/>
      <w:kern w:val="2"/>
      <w:sz w:val="32"/>
      <w:szCs w:val="32"/>
    </w:rPr>
  </w:style>
  <w:style w:type="paragraph" w:customStyle="1" w:styleId="affff0">
    <w:name w:val="标准标志"/>
    <w:next w:val="afff5"/>
    <w:rsid w:val="009B46F9"/>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9B46F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9B46F9"/>
    <w:pPr>
      <w:ind w:left="198"/>
    </w:pPr>
    <w:rPr>
      <w:rFonts w:ascii="宋体" w:hAnsi="Times New Roman"/>
      <w:sz w:val="18"/>
    </w:rPr>
  </w:style>
  <w:style w:type="paragraph" w:customStyle="1" w:styleId="affff3">
    <w:name w:val="标准文件_页脚奇数页"/>
    <w:rsid w:val="009B46F9"/>
    <w:pPr>
      <w:ind w:right="227"/>
      <w:jc w:val="right"/>
    </w:pPr>
    <w:rPr>
      <w:rFonts w:ascii="宋体" w:hAnsi="Times New Roman"/>
      <w:sz w:val="18"/>
    </w:rPr>
  </w:style>
  <w:style w:type="paragraph" w:customStyle="1" w:styleId="affff4">
    <w:name w:val="标准书眉一"/>
    <w:rsid w:val="009B46F9"/>
    <w:pPr>
      <w:jc w:val="both"/>
    </w:pPr>
    <w:rPr>
      <w:rFonts w:ascii="Times New Roman" w:hAnsi="Times New Roman"/>
    </w:rPr>
  </w:style>
  <w:style w:type="paragraph" w:customStyle="1" w:styleId="ICS">
    <w:name w:val="标准文件_ICS"/>
    <w:basedOn w:val="afff5"/>
    <w:rsid w:val="009B46F9"/>
    <w:pPr>
      <w:spacing w:line="0" w:lineRule="atLeast"/>
    </w:pPr>
    <w:rPr>
      <w:rFonts w:ascii="黑体" w:eastAsia="黑体" w:hAnsi="宋体"/>
    </w:rPr>
  </w:style>
  <w:style w:type="paragraph" w:customStyle="1" w:styleId="affff5">
    <w:name w:val="标准文件_标准正文"/>
    <w:basedOn w:val="afff5"/>
    <w:next w:val="affff6"/>
    <w:rsid w:val="009B46F9"/>
    <w:pPr>
      <w:snapToGrid w:val="0"/>
      <w:ind w:firstLineChars="200" w:firstLine="200"/>
    </w:pPr>
    <w:rPr>
      <w:kern w:val="0"/>
    </w:rPr>
  </w:style>
  <w:style w:type="paragraph" w:customStyle="1" w:styleId="affff7">
    <w:name w:val="标准文件_版本"/>
    <w:basedOn w:val="affff5"/>
    <w:rsid w:val="009B46F9"/>
    <w:pPr>
      <w:adjustRightInd/>
      <w:snapToGrid/>
      <w:ind w:firstLineChars="0" w:firstLine="0"/>
    </w:pPr>
    <w:rPr>
      <w:rFonts w:ascii="宋体" w:hAnsi="宋体"/>
      <w:kern w:val="2"/>
    </w:rPr>
  </w:style>
  <w:style w:type="paragraph" w:customStyle="1" w:styleId="affff8">
    <w:name w:val="标准文件_标准部门"/>
    <w:basedOn w:val="afff5"/>
    <w:rsid w:val="009B46F9"/>
    <w:pPr>
      <w:jc w:val="center"/>
    </w:pPr>
    <w:rPr>
      <w:rFonts w:ascii="黑体" w:eastAsia="黑体"/>
      <w:kern w:val="0"/>
      <w:sz w:val="44"/>
    </w:rPr>
  </w:style>
  <w:style w:type="paragraph" w:customStyle="1" w:styleId="affff9">
    <w:name w:val="标准文件_标准代替"/>
    <w:basedOn w:val="afff5"/>
    <w:next w:val="afff5"/>
    <w:rsid w:val="009B46F9"/>
    <w:pPr>
      <w:spacing w:line="310" w:lineRule="exact"/>
      <w:jc w:val="right"/>
    </w:pPr>
    <w:rPr>
      <w:rFonts w:ascii="宋体" w:hAnsi="宋体"/>
      <w:kern w:val="0"/>
    </w:rPr>
  </w:style>
  <w:style w:type="paragraph" w:customStyle="1" w:styleId="affffa">
    <w:name w:val="标准文件_标准名称标题"/>
    <w:basedOn w:val="afff5"/>
    <w:next w:val="afff5"/>
    <w:rsid w:val="009B46F9"/>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9B46F9"/>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9B46F9"/>
    <w:pPr>
      <w:jc w:val="left"/>
    </w:pPr>
  </w:style>
  <w:style w:type="paragraph" w:customStyle="1" w:styleId="affffd">
    <w:name w:val="标准文件_参考文献标题"/>
    <w:basedOn w:val="afff5"/>
    <w:next w:val="afff5"/>
    <w:rsid w:val="00CD561D"/>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rsid w:val="009B46F9"/>
    <w:pPr>
      <w:numPr>
        <w:numId w:val="1"/>
      </w:numPr>
    </w:pPr>
    <w:rPr>
      <w:rFonts w:ascii="宋体" w:hAnsi="Times New Roman"/>
    </w:rPr>
  </w:style>
  <w:style w:type="paragraph" w:customStyle="1" w:styleId="affff6">
    <w:name w:val="标准文件_段"/>
    <w:link w:val="Char4"/>
    <w:rsid w:val="009B46F9"/>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9B46F9"/>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9B46F9"/>
    <w:rPr>
      <w:rFonts w:ascii="黑体" w:eastAsia="黑体"/>
      <w:spacing w:val="0"/>
      <w:w w:val="100"/>
      <w:position w:val="3"/>
      <w:sz w:val="28"/>
    </w:rPr>
  </w:style>
  <w:style w:type="paragraph" w:customStyle="1" w:styleId="ad">
    <w:name w:val="标准文件_方框数字列项"/>
    <w:basedOn w:val="affff6"/>
    <w:rsid w:val="009B46F9"/>
    <w:pPr>
      <w:numPr>
        <w:numId w:val="3"/>
      </w:numPr>
      <w:ind w:firstLineChars="0" w:firstLine="0"/>
    </w:pPr>
  </w:style>
  <w:style w:type="paragraph" w:customStyle="1" w:styleId="afffff">
    <w:name w:val="标准文件_封面标准编号"/>
    <w:basedOn w:val="afff5"/>
    <w:next w:val="affff9"/>
    <w:rsid w:val="009B46F9"/>
    <w:pPr>
      <w:spacing w:line="310" w:lineRule="exact"/>
      <w:jc w:val="right"/>
    </w:pPr>
    <w:rPr>
      <w:rFonts w:ascii="黑体" w:eastAsia="黑体"/>
      <w:kern w:val="0"/>
      <w:sz w:val="28"/>
    </w:rPr>
  </w:style>
  <w:style w:type="paragraph" w:customStyle="1" w:styleId="afffff0">
    <w:name w:val="标准文件_封面标准分类号"/>
    <w:basedOn w:val="afff5"/>
    <w:rsid w:val="009B46F9"/>
    <w:rPr>
      <w:rFonts w:ascii="黑体" w:eastAsia="黑体"/>
      <w:b/>
      <w:kern w:val="0"/>
      <w:sz w:val="28"/>
    </w:rPr>
  </w:style>
  <w:style w:type="paragraph" w:customStyle="1" w:styleId="afffff1">
    <w:name w:val="标准文件_封面标准名称"/>
    <w:basedOn w:val="afff5"/>
    <w:rsid w:val="009B46F9"/>
    <w:pPr>
      <w:spacing w:line="240" w:lineRule="auto"/>
      <w:jc w:val="center"/>
    </w:pPr>
    <w:rPr>
      <w:rFonts w:ascii="黑体" w:eastAsia="黑体"/>
      <w:kern w:val="0"/>
      <w:sz w:val="52"/>
    </w:rPr>
  </w:style>
  <w:style w:type="paragraph" w:customStyle="1" w:styleId="afffff2">
    <w:name w:val="标准文件_封面标准英文名称"/>
    <w:basedOn w:val="afff5"/>
    <w:rsid w:val="009B46F9"/>
    <w:pPr>
      <w:spacing w:line="240" w:lineRule="auto"/>
      <w:jc w:val="center"/>
    </w:pPr>
    <w:rPr>
      <w:rFonts w:ascii="黑体" w:eastAsia="黑体"/>
      <w:b/>
      <w:sz w:val="28"/>
    </w:rPr>
  </w:style>
  <w:style w:type="paragraph" w:customStyle="1" w:styleId="afffff3">
    <w:name w:val="标准文件_封面发布日期"/>
    <w:basedOn w:val="afff5"/>
    <w:rsid w:val="009B46F9"/>
    <w:pPr>
      <w:spacing w:line="310" w:lineRule="exact"/>
    </w:pPr>
    <w:rPr>
      <w:rFonts w:ascii="黑体" w:eastAsia="黑体"/>
      <w:kern w:val="0"/>
      <w:sz w:val="28"/>
    </w:rPr>
  </w:style>
  <w:style w:type="paragraph" w:customStyle="1" w:styleId="afffff4">
    <w:name w:val="标准文件_封面密级"/>
    <w:basedOn w:val="afff5"/>
    <w:rsid w:val="009B46F9"/>
    <w:rPr>
      <w:rFonts w:eastAsia="黑体"/>
      <w:sz w:val="32"/>
    </w:rPr>
  </w:style>
  <w:style w:type="paragraph" w:customStyle="1" w:styleId="afffff5">
    <w:name w:val="标准文件_封面实施日期"/>
    <w:basedOn w:val="afff5"/>
    <w:rsid w:val="009B46F9"/>
    <w:pPr>
      <w:spacing w:line="310" w:lineRule="exact"/>
      <w:jc w:val="right"/>
    </w:pPr>
    <w:rPr>
      <w:rFonts w:ascii="黑体" w:eastAsia="黑体"/>
      <w:sz w:val="28"/>
    </w:rPr>
  </w:style>
  <w:style w:type="paragraph" w:customStyle="1" w:styleId="afffff6">
    <w:name w:val="标准文件_封面抬头"/>
    <w:basedOn w:val="affff6"/>
    <w:rsid w:val="009B46F9"/>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9B46F9"/>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6"/>
    <w:rsid w:val="009B46F9"/>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6"/>
    <w:rsid w:val="009B46F9"/>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9B46F9"/>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9B46F9"/>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9B46F9"/>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9B46F9"/>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9B46F9"/>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6"/>
    <w:rsid w:val="009B46F9"/>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9B46F9"/>
    <w:pPr>
      <w:numPr>
        <w:numId w:val="7"/>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uiPriority w:val="1"/>
    <w:qFormat/>
    <w:rsid w:val="009B46F9"/>
    <w:pPr>
      <w:spacing w:after="120"/>
    </w:pPr>
  </w:style>
  <w:style w:type="character" w:customStyle="1" w:styleId="Char5">
    <w:name w:val="正文文本 Char"/>
    <w:link w:val="afffff8"/>
    <w:uiPriority w:val="1"/>
    <w:rsid w:val="009B46F9"/>
    <w:rPr>
      <w:kern w:val="2"/>
      <w:sz w:val="21"/>
      <w:szCs w:val="21"/>
    </w:rPr>
  </w:style>
  <w:style w:type="paragraph" w:customStyle="1" w:styleId="afffff9">
    <w:name w:val="标准文件_附录章标题"/>
    <w:next w:val="affff6"/>
    <w:rsid w:val="009B46F9"/>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9B46F9"/>
    <w:pPr>
      <w:ind w:leftChars="200" w:left="488" w:hangingChars="290" w:hanging="289"/>
    </w:pPr>
  </w:style>
  <w:style w:type="paragraph" w:customStyle="1" w:styleId="a6">
    <w:name w:val="标准文件_前言、引言标题"/>
    <w:next w:val="afff5"/>
    <w:rsid w:val="00CD561D"/>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b">
    <w:name w:val="标准文件_目次、标准名称标题"/>
    <w:basedOn w:val="a6"/>
    <w:next w:val="affff6"/>
    <w:rsid w:val="009B46F9"/>
    <w:pPr>
      <w:spacing w:line="460" w:lineRule="exact"/>
      <w:ind w:left="0" w:firstLine="0"/>
    </w:pPr>
  </w:style>
  <w:style w:type="paragraph" w:customStyle="1" w:styleId="afffffc">
    <w:name w:val="标准文件_目录标题"/>
    <w:basedOn w:val="afff5"/>
    <w:rsid w:val="00CD561D"/>
    <w:pPr>
      <w:spacing w:before="480" w:afterLines="150" w:after="150" w:line="240" w:lineRule="auto"/>
      <w:jc w:val="center"/>
    </w:pPr>
    <w:rPr>
      <w:rFonts w:ascii="黑体" w:eastAsia="黑体"/>
      <w:sz w:val="32"/>
    </w:rPr>
  </w:style>
  <w:style w:type="paragraph" w:customStyle="1" w:styleId="af1">
    <w:name w:val="标准文件_破折号列项"/>
    <w:rsid w:val="009B46F9"/>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9B46F9"/>
    <w:pPr>
      <w:numPr>
        <w:numId w:val="9"/>
      </w:numPr>
    </w:pPr>
  </w:style>
  <w:style w:type="paragraph" w:customStyle="1" w:styleId="afff">
    <w:name w:val="标准文件_三级条标题"/>
    <w:basedOn w:val="affe"/>
    <w:next w:val="affff6"/>
    <w:rsid w:val="009B46F9"/>
    <w:pPr>
      <w:widowControl/>
      <w:numPr>
        <w:ilvl w:val="4"/>
      </w:numPr>
      <w:outlineLvl w:val="3"/>
    </w:pPr>
  </w:style>
  <w:style w:type="character" w:styleId="afffffd">
    <w:name w:val="Subtle Reference"/>
    <w:uiPriority w:val="31"/>
    <w:qFormat/>
    <w:rsid w:val="009B46F9"/>
    <w:rPr>
      <w:smallCaps/>
      <w:color w:val="C0504D"/>
      <w:u w:val="single"/>
    </w:rPr>
  </w:style>
  <w:style w:type="paragraph" w:customStyle="1" w:styleId="afffffe">
    <w:name w:val="标准文件_示例后续"/>
    <w:basedOn w:val="afff5"/>
    <w:rsid w:val="009B46F9"/>
    <w:pPr>
      <w:adjustRightInd/>
      <w:spacing w:line="240" w:lineRule="auto"/>
      <w:ind w:firstLineChars="200" w:firstLine="200"/>
    </w:pPr>
    <w:rPr>
      <w:sz w:val="18"/>
      <w:szCs w:val="24"/>
    </w:rPr>
  </w:style>
  <w:style w:type="paragraph" w:customStyle="1" w:styleId="aff9">
    <w:name w:val="标准文件_数字编号列项"/>
    <w:rsid w:val="009B46F9"/>
    <w:pPr>
      <w:numPr>
        <w:numId w:val="13"/>
      </w:numPr>
      <w:jc w:val="both"/>
    </w:pPr>
    <w:rPr>
      <w:rFonts w:ascii="宋体" w:hAnsi="宋体"/>
      <w:sz w:val="21"/>
    </w:rPr>
  </w:style>
  <w:style w:type="paragraph" w:customStyle="1" w:styleId="afff0">
    <w:name w:val="标准文件_四级条标题"/>
    <w:next w:val="affff6"/>
    <w:rsid w:val="009B46F9"/>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9B46F9"/>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9B46F9"/>
    <w:rPr>
      <w:rFonts w:ascii="宋体"/>
      <w:kern w:val="2"/>
      <w:sz w:val="18"/>
      <w:szCs w:val="18"/>
    </w:rPr>
  </w:style>
  <w:style w:type="paragraph" w:customStyle="1" w:styleId="affffff0">
    <w:name w:val="标准文件_条文脚注"/>
    <w:basedOn w:val="affffff"/>
    <w:rsid w:val="009B46F9"/>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B46F9"/>
    <w:pPr>
      <w:numPr>
        <w:numId w:val="14"/>
      </w:numPr>
      <w:spacing w:line="240" w:lineRule="auto"/>
      <w:jc w:val="left"/>
    </w:pPr>
    <w:rPr>
      <w:rFonts w:ascii="宋体" w:hAnsi="宋体"/>
      <w:sz w:val="18"/>
    </w:rPr>
  </w:style>
  <w:style w:type="character" w:styleId="affffff1">
    <w:name w:val="footnote reference"/>
    <w:aliases w:val="标准文件_脚注引用"/>
    <w:semiHidden/>
    <w:rsid w:val="009B46F9"/>
    <w:rPr>
      <w:rFonts w:ascii="宋体" w:eastAsia="宋体" w:hAnsi="宋体" w:cs="Times New Roman"/>
      <w:spacing w:val="0"/>
      <w:sz w:val="18"/>
      <w:vertAlign w:val="superscript"/>
    </w:rPr>
  </w:style>
  <w:style w:type="character" w:customStyle="1" w:styleId="affffff2">
    <w:name w:val="标准文件_图表脚注内容"/>
    <w:rsid w:val="009B46F9"/>
    <w:rPr>
      <w:rFonts w:ascii="宋体" w:eastAsia="宋体" w:hAnsi="宋体" w:cs="Times New Roman"/>
      <w:spacing w:val="0"/>
      <w:sz w:val="18"/>
      <w:vertAlign w:val="superscript"/>
    </w:rPr>
  </w:style>
  <w:style w:type="paragraph" w:customStyle="1" w:styleId="afff1">
    <w:name w:val="标准文件_五级条标题"/>
    <w:next w:val="affff6"/>
    <w:rsid w:val="009B46F9"/>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9B46F9"/>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9B46F9"/>
    <w:pPr>
      <w:numPr>
        <w:ilvl w:val="2"/>
      </w:numPr>
      <w:spacing w:beforeLines="50" w:before="50" w:afterLines="50" w:after="50"/>
      <w:outlineLvl w:val="1"/>
    </w:pPr>
  </w:style>
  <w:style w:type="paragraph" w:customStyle="1" w:styleId="affffff3">
    <w:name w:val="标准文件_一致程度"/>
    <w:basedOn w:val="afff5"/>
    <w:rsid w:val="009B46F9"/>
    <w:pPr>
      <w:spacing w:line="440" w:lineRule="exact"/>
      <w:jc w:val="center"/>
    </w:pPr>
    <w:rPr>
      <w:sz w:val="28"/>
    </w:rPr>
  </w:style>
  <w:style w:type="paragraph" w:customStyle="1" w:styleId="affffff4">
    <w:name w:val="标准文件_引言标题"/>
    <w:next w:val="afff5"/>
    <w:rsid w:val="009B46F9"/>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9B46F9"/>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B46F9"/>
    <w:pPr>
      <w:numPr>
        <w:ilvl w:val="1"/>
        <w:numId w:val="27"/>
      </w:numPr>
      <w:jc w:val="both"/>
    </w:pPr>
    <w:rPr>
      <w:rFonts w:ascii="宋体" w:hAnsi="Times New Roman"/>
      <w:sz w:val="21"/>
    </w:rPr>
  </w:style>
  <w:style w:type="paragraph" w:customStyle="1" w:styleId="af">
    <w:name w:val="标准文件_英文注："/>
    <w:basedOn w:val="afff5"/>
    <w:next w:val="affff6"/>
    <w:rsid w:val="009B46F9"/>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9B46F9"/>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B46F9"/>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9B46F9"/>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B46F9"/>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9B46F9"/>
    <w:pPr>
      <w:numPr>
        <w:numId w:val="23"/>
      </w:numPr>
      <w:jc w:val="center"/>
    </w:pPr>
    <w:rPr>
      <w:rFonts w:ascii="黑体" w:eastAsia="黑体" w:hAnsi="Times New Roman"/>
      <w:sz w:val="21"/>
    </w:rPr>
  </w:style>
  <w:style w:type="paragraph" w:customStyle="1" w:styleId="afb">
    <w:name w:val="标准文件_正文英文图标题"/>
    <w:next w:val="affff6"/>
    <w:rsid w:val="009B46F9"/>
    <w:pPr>
      <w:numPr>
        <w:numId w:val="24"/>
      </w:numPr>
      <w:jc w:val="center"/>
    </w:pPr>
    <w:rPr>
      <w:rFonts w:ascii="黑体" w:eastAsia="黑体" w:hAnsi="Times New Roman"/>
      <w:sz w:val="21"/>
    </w:rPr>
  </w:style>
  <w:style w:type="paragraph" w:customStyle="1" w:styleId="af7">
    <w:name w:val="标准文件_编号列项（三级）"/>
    <w:rsid w:val="009B46F9"/>
    <w:pPr>
      <w:numPr>
        <w:ilvl w:val="2"/>
        <w:numId w:val="27"/>
      </w:numPr>
    </w:pPr>
    <w:rPr>
      <w:rFonts w:ascii="宋体" w:hAnsi="Times New Roman"/>
      <w:sz w:val="21"/>
    </w:rPr>
  </w:style>
  <w:style w:type="character" w:styleId="affffff7">
    <w:name w:val="Hyperlink"/>
    <w:uiPriority w:val="99"/>
    <w:rsid w:val="009B46F9"/>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9B46F9"/>
    <w:pPr>
      <w:numPr>
        <w:ilvl w:val="3"/>
        <w:numId w:val="31"/>
      </w:numPr>
      <w:adjustRightInd/>
      <w:spacing w:line="240" w:lineRule="auto"/>
    </w:pPr>
    <w:rPr>
      <w:rFonts w:ascii="宋体" w:hAnsi="宋体"/>
      <w:szCs w:val="24"/>
    </w:rPr>
  </w:style>
  <w:style w:type="paragraph" w:customStyle="1" w:styleId="affffff8">
    <w:name w:val="发布部门"/>
    <w:next w:val="affff6"/>
    <w:rsid w:val="009B46F9"/>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9B46F9"/>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9B46F9"/>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9B46F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9B46F9"/>
    <w:pPr>
      <w:spacing w:before="180" w:line="180" w:lineRule="exact"/>
      <w:jc w:val="center"/>
    </w:pPr>
    <w:rPr>
      <w:rFonts w:ascii="宋体" w:hAnsi="Times New Roman"/>
      <w:sz w:val="21"/>
    </w:rPr>
  </w:style>
  <w:style w:type="paragraph" w:customStyle="1" w:styleId="affffffd">
    <w:name w:val="封面标准文稿类别"/>
    <w:rsid w:val="009B46F9"/>
    <w:pPr>
      <w:spacing w:before="440" w:line="400" w:lineRule="exact"/>
      <w:jc w:val="center"/>
    </w:pPr>
    <w:rPr>
      <w:rFonts w:ascii="宋体" w:hAnsi="Times New Roman"/>
      <w:sz w:val="24"/>
    </w:rPr>
  </w:style>
  <w:style w:type="paragraph" w:customStyle="1" w:styleId="affffffe">
    <w:name w:val="封面标准英文名称"/>
    <w:rsid w:val="009B46F9"/>
    <w:pPr>
      <w:widowControl w:val="0"/>
      <w:spacing w:line="360" w:lineRule="exact"/>
      <w:jc w:val="center"/>
    </w:pPr>
    <w:rPr>
      <w:rFonts w:ascii="Times New Roman" w:hAnsi="Times New Roman"/>
      <w:sz w:val="28"/>
    </w:rPr>
  </w:style>
  <w:style w:type="paragraph" w:customStyle="1" w:styleId="afffffff">
    <w:name w:val="封面一致性程度标识"/>
    <w:rsid w:val="009B46F9"/>
    <w:pPr>
      <w:spacing w:before="440" w:line="440" w:lineRule="exact"/>
      <w:jc w:val="center"/>
    </w:pPr>
    <w:rPr>
      <w:rFonts w:ascii="Times New Roman" w:hAnsi="Times New Roman"/>
      <w:sz w:val="28"/>
    </w:rPr>
  </w:style>
  <w:style w:type="paragraph" w:customStyle="1" w:styleId="afffffff0">
    <w:name w:val="封面正文"/>
    <w:rsid w:val="009B46F9"/>
    <w:pPr>
      <w:jc w:val="both"/>
    </w:pPr>
    <w:rPr>
      <w:rFonts w:ascii="Times New Roman" w:hAnsi="Times New Roman"/>
    </w:rPr>
  </w:style>
  <w:style w:type="paragraph" w:customStyle="1" w:styleId="afffffff1">
    <w:name w:val="附录二级无标题条"/>
    <w:basedOn w:val="afff5"/>
    <w:next w:val="affff6"/>
    <w:rsid w:val="009B46F9"/>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9B46F9"/>
    <w:pPr>
      <w:outlineLvl w:val="4"/>
    </w:pPr>
  </w:style>
  <w:style w:type="paragraph" w:customStyle="1" w:styleId="afffffff3">
    <w:name w:val="附录四级无标题条"/>
    <w:basedOn w:val="afffffff2"/>
    <w:next w:val="affff6"/>
    <w:rsid w:val="009B46F9"/>
    <w:pPr>
      <w:outlineLvl w:val="5"/>
    </w:pPr>
  </w:style>
  <w:style w:type="paragraph" w:customStyle="1" w:styleId="afffffff4">
    <w:name w:val="附录图"/>
    <w:next w:val="affff6"/>
    <w:rsid w:val="009B46F9"/>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9B46F9"/>
    <w:pPr>
      <w:numPr>
        <w:numId w:val="16"/>
      </w:numPr>
    </w:pPr>
    <w:rPr>
      <w:rFonts w:ascii="宋体" w:hAnsi="Times New Roman"/>
      <w:sz w:val="21"/>
    </w:rPr>
  </w:style>
  <w:style w:type="paragraph" w:customStyle="1" w:styleId="afffffff5">
    <w:name w:val="附录五级无标题条"/>
    <w:basedOn w:val="afffffff3"/>
    <w:next w:val="affff6"/>
    <w:rsid w:val="009B46F9"/>
    <w:pPr>
      <w:outlineLvl w:val="6"/>
    </w:pPr>
  </w:style>
  <w:style w:type="paragraph" w:customStyle="1" w:styleId="afffffff6">
    <w:name w:val="附录性质"/>
    <w:basedOn w:val="afff5"/>
    <w:rsid w:val="009B46F9"/>
    <w:pPr>
      <w:widowControl/>
      <w:adjustRightInd/>
      <w:jc w:val="center"/>
    </w:pPr>
    <w:rPr>
      <w:rFonts w:ascii="黑体" w:eastAsia="黑体"/>
    </w:rPr>
  </w:style>
  <w:style w:type="paragraph" w:customStyle="1" w:styleId="afffffff7">
    <w:name w:val="附录一级无标题条"/>
    <w:basedOn w:val="afffff9"/>
    <w:next w:val="affff6"/>
    <w:rsid w:val="009B46F9"/>
    <w:pPr>
      <w:autoSpaceDN w:val="0"/>
      <w:outlineLvl w:val="2"/>
    </w:pPr>
    <w:rPr>
      <w:rFonts w:ascii="宋体" w:eastAsia="宋体" w:hAnsi="宋体"/>
    </w:rPr>
  </w:style>
  <w:style w:type="character" w:customStyle="1" w:styleId="afffffff8">
    <w:name w:val="个人答复风格"/>
    <w:rsid w:val="009B46F9"/>
    <w:rPr>
      <w:rFonts w:ascii="Arial" w:eastAsia="宋体" w:hAnsi="Arial" w:cs="Arial"/>
      <w:color w:val="auto"/>
      <w:spacing w:val="0"/>
      <w:sz w:val="20"/>
    </w:rPr>
  </w:style>
  <w:style w:type="character" w:customStyle="1" w:styleId="afffffff9">
    <w:name w:val="个人撰写风格"/>
    <w:rsid w:val="009B46F9"/>
    <w:rPr>
      <w:rFonts w:ascii="Arial" w:eastAsia="宋体" w:hAnsi="Arial" w:cs="Arial"/>
      <w:color w:val="auto"/>
      <w:spacing w:val="0"/>
      <w:sz w:val="20"/>
    </w:rPr>
  </w:style>
  <w:style w:type="paragraph" w:customStyle="1" w:styleId="afffffffa">
    <w:name w:val="脚注后续"/>
    <w:rsid w:val="009B46F9"/>
    <w:pPr>
      <w:ind w:leftChars="350" w:left="350"/>
      <w:jc w:val="both"/>
    </w:pPr>
    <w:rPr>
      <w:rFonts w:ascii="宋体" w:hAnsi="Times New Roman"/>
      <w:sz w:val="18"/>
    </w:rPr>
  </w:style>
  <w:style w:type="paragraph" w:customStyle="1" w:styleId="afff4">
    <w:name w:val="列项——"/>
    <w:rsid w:val="009B46F9"/>
    <w:pPr>
      <w:widowControl w:val="0"/>
      <w:numPr>
        <w:numId w:val="28"/>
      </w:numPr>
      <w:jc w:val="both"/>
    </w:pPr>
    <w:rPr>
      <w:rFonts w:ascii="宋体" w:hAnsi="宋体"/>
      <w:sz w:val="21"/>
    </w:rPr>
  </w:style>
  <w:style w:type="paragraph" w:customStyle="1" w:styleId="afffffffb">
    <w:name w:val="列项·"/>
    <w:basedOn w:val="affff6"/>
    <w:rsid w:val="009B46F9"/>
    <w:pPr>
      <w:tabs>
        <w:tab w:val="left" w:pos="840"/>
      </w:tabs>
    </w:pPr>
  </w:style>
  <w:style w:type="paragraph" w:customStyle="1" w:styleId="afffffffc">
    <w:name w:val="目次、索引正文"/>
    <w:rsid w:val="009B46F9"/>
    <w:pPr>
      <w:spacing w:line="320" w:lineRule="exact"/>
      <w:jc w:val="both"/>
    </w:pPr>
    <w:rPr>
      <w:rFonts w:ascii="宋体" w:hAnsi="Times New Roman"/>
      <w:sz w:val="21"/>
    </w:rPr>
  </w:style>
  <w:style w:type="paragraph" w:customStyle="1" w:styleId="210">
    <w:name w:val="目录 21"/>
    <w:basedOn w:val="afff5"/>
    <w:next w:val="afff5"/>
    <w:autoRedefine/>
    <w:semiHidden/>
    <w:rsid w:val="009B46F9"/>
    <w:pPr>
      <w:adjustRightInd/>
      <w:spacing w:line="240" w:lineRule="auto"/>
      <w:jc w:val="left"/>
    </w:pPr>
    <w:rPr>
      <w:bCs/>
      <w:iCs/>
    </w:rPr>
  </w:style>
  <w:style w:type="paragraph" w:customStyle="1" w:styleId="31">
    <w:name w:val="目录 31"/>
    <w:basedOn w:val="afff5"/>
    <w:next w:val="afff5"/>
    <w:autoRedefine/>
    <w:semiHidden/>
    <w:rsid w:val="009B46F9"/>
    <w:pPr>
      <w:spacing w:line="240" w:lineRule="auto"/>
    </w:pPr>
    <w:rPr>
      <w:rFonts w:ascii="宋体" w:hAnsi="宋体"/>
      <w:iCs/>
    </w:rPr>
  </w:style>
  <w:style w:type="paragraph" w:customStyle="1" w:styleId="41">
    <w:name w:val="目录 41"/>
    <w:basedOn w:val="afff5"/>
    <w:next w:val="afff5"/>
    <w:autoRedefine/>
    <w:semiHidden/>
    <w:rsid w:val="009B46F9"/>
    <w:pPr>
      <w:adjustRightInd/>
      <w:spacing w:line="240" w:lineRule="auto"/>
      <w:jc w:val="left"/>
    </w:pPr>
  </w:style>
  <w:style w:type="paragraph" w:customStyle="1" w:styleId="51">
    <w:name w:val="目录 51"/>
    <w:basedOn w:val="afff5"/>
    <w:next w:val="afff5"/>
    <w:autoRedefine/>
    <w:semiHidden/>
    <w:rsid w:val="009B46F9"/>
    <w:pPr>
      <w:spacing w:line="240" w:lineRule="auto"/>
    </w:pPr>
    <w:rPr>
      <w:rFonts w:ascii="宋体" w:hAnsi="宋体"/>
    </w:rPr>
  </w:style>
  <w:style w:type="paragraph" w:customStyle="1" w:styleId="61">
    <w:name w:val="目录 61"/>
    <w:basedOn w:val="afff5"/>
    <w:next w:val="afff5"/>
    <w:autoRedefine/>
    <w:semiHidden/>
    <w:rsid w:val="009B46F9"/>
    <w:pPr>
      <w:adjustRightInd/>
      <w:spacing w:line="240" w:lineRule="auto"/>
      <w:jc w:val="left"/>
    </w:pPr>
  </w:style>
  <w:style w:type="paragraph" w:customStyle="1" w:styleId="71">
    <w:name w:val="目录 71"/>
    <w:basedOn w:val="61"/>
    <w:autoRedefine/>
    <w:semiHidden/>
    <w:rsid w:val="009B46F9"/>
    <w:pPr>
      <w:ind w:left="1260"/>
    </w:pPr>
  </w:style>
  <w:style w:type="paragraph" w:customStyle="1" w:styleId="81">
    <w:name w:val="目录 81"/>
    <w:basedOn w:val="71"/>
    <w:autoRedefine/>
    <w:semiHidden/>
    <w:rsid w:val="009B46F9"/>
    <w:pPr>
      <w:ind w:left="1470"/>
    </w:pPr>
  </w:style>
  <w:style w:type="paragraph" w:customStyle="1" w:styleId="91">
    <w:name w:val="目录 91"/>
    <w:basedOn w:val="81"/>
    <w:autoRedefine/>
    <w:semiHidden/>
    <w:rsid w:val="009B46F9"/>
    <w:pPr>
      <w:ind w:left="1680"/>
    </w:pPr>
  </w:style>
  <w:style w:type="paragraph" w:customStyle="1" w:styleId="afffffffd">
    <w:name w:val="其他标准称谓"/>
    <w:rsid w:val="009B46F9"/>
    <w:pPr>
      <w:spacing w:line="0" w:lineRule="atLeast"/>
      <w:jc w:val="distribute"/>
    </w:pPr>
    <w:rPr>
      <w:rFonts w:ascii="黑体" w:eastAsia="黑体" w:hAnsi="宋体"/>
      <w:sz w:val="52"/>
    </w:rPr>
  </w:style>
  <w:style w:type="paragraph" w:customStyle="1" w:styleId="afffffffe">
    <w:name w:val="其他发布部门"/>
    <w:basedOn w:val="affffff8"/>
    <w:rsid w:val="009B46F9"/>
    <w:pPr>
      <w:framePr w:wrap="around"/>
      <w:spacing w:line="0" w:lineRule="atLeast"/>
    </w:pPr>
    <w:rPr>
      <w:rFonts w:ascii="黑体" w:eastAsia="黑体"/>
      <w:b w:val="0"/>
    </w:rPr>
  </w:style>
  <w:style w:type="paragraph" w:customStyle="1" w:styleId="affb">
    <w:name w:val="前言标题"/>
    <w:next w:val="afff5"/>
    <w:rsid w:val="009B46F9"/>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9B46F9"/>
    <w:pPr>
      <w:numPr>
        <w:ilvl w:val="4"/>
        <w:numId w:val="31"/>
      </w:numPr>
      <w:adjustRightInd/>
      <w:spacing w:line="240" w:lineRule="auto"/>
    </w:pPr>
    <w:rPr>
      <w:rFonts w:ascii="宋体" w:hAnsi="宋体"/>
      <w:szCs w:val="24"/>
    </w:rPr>
  </w:style>
  <w:style w:type="paragraph" w:customStyle="1" w:styleId="affffffff">
    <w:name w:val="实施日期"/>
    <w:basedOn w:val="affffff9"/>
    <w:rsid w:val="009B46F9"/>
    <w:pPr>
      <w:framePr w:hSpace="0" w:wrap="around" w:xAlign="right"/>
      <w:jc w:val="right"/>
    </w:pPr>
  </w:style>
  <w:style w:type="paragraph" w:customStyle="1" w:styleId="a3">
    <w:name w:val="四级无标题条"/>
    <w:basedOn w:val="afff5"/>
    <w:rsid w:val="009B46F9"/>
    <w:pPr>
      <w:numPr>
        <w:ilvl w:val="5"/>
        <w:numId w:val="31"/>
      </w:numPr>
      <w:adjustRightInd/>
      <w:spacing w:line="240" w:lineRule="auto"/>
    </w:pPr>
    <w:rPr>
      <w:rFonts w:ascii="宋体" w:hAnsi="宋体"/>
      <w:szCs w:val="24"/>
    </w:rPr>
  </w:style>
  <w:style w:type="paragraph" w:styleId="affffffff0">
    <w:name w:val="table of figures"/>
    <w:basedOn w:val="afff5"/>
    <w:next w:val="afff5"/>
    <w:semiHidden/>
    <w:rsid w:val="009B46F9"/>
    <w:pPr>
      <w:adjustRightInd/>
      <w:spacing w:line="240" w:lineRule="auto"/>
      <w:jc w:val="left"/>
    </w:pPr>
    <w:rPr>
      <w:szCs w:val="24"/>
    </w:rPr>
  </w:style>
  <w:style w:type="paragraph" w:customStyle="1" w:styleId="affffffff1">
    <w:name w:val="文献分类号"/>
    <w:rsid w:val="009B46F9"/>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9B46F9"/>
    <w:pPr>
      <w:jc w:val="both"/>
    </w:pPr>
    <w:rPr>
      <w:rFonts w:ascii="宋体" w:hAnsi="宋体"/>
      <w:sz w:val="21"/>
    </w:rPr>
  </w:style>
  <w:style w:type="paragraph" w:customStyle="1" w:styleId="a4">
    <w:name w:val="五级无标题条"/>
    <w:basedOn w:val="afff5"/>
    <w:rsid w:val="009B46F9"/>
    <w:pPr>
      <w:numPr>
        <w:ilvl w:val="6"/>
        <w:numId w:val="31"/>
      </w:numPr>
      <w:adjustRightInd/>
    </w:pPr>
    <w:rPr>
      <w:szCs w:val="24"/>
    </w:rPr>
  </w:style>
  <w:style w:type="character" w:styleId="affffffff3">
    <w:name w:val="page number"/>
    <w:rsid w:val="009B46F9"/>
    <w:rPr>
      <w:rFonts w:ascii="宋体" w:eastAsia="宋体" w:hAnsi="Times New Roman"/>
      <w:sz w:val="18"/>
    </w:rPr>
  </w:style>
  <w:style w:type="paragraph" w:customStyle="1" w:styleId="a0">
    <w:name w:val="一级无标题条"/>
    <w:basedOn w:val="afff5"/>
    <w:rsid w:val="009B46F9"/>
    <w:pPr>
      <w:numPr>
        <w:ilvl w:val="2"/>
        <w:numId w:val="31"/>
      </w:numPr>
      <w:adjustRightInd/>
      <w:spacing w:before="10" w:after="10" w:line="240" w:lineRule="auto"/>
    </w:pPr>
    <w:rPr>
      <w:rFonts w:ascii="宋体" w:hAnsi="宋体"/>
      <w:szCs w:val="24"/>
    </w:rPr>
  </w:style>
  <w:style w:type="paragraph" w:styleId="affffffff4">
    <w:name w:val="Normal Indent"/>
    <w:basedOn w:val="afff5"/>
    <w:rsid w:val="009B46F9"/>
    <w:pPr>
      <w:ind w:firstLine="420"/>
    </w:pPr>
  </w:style>
  <w:style w:type="paragraph" w:customStyle="1" w:styleId="affffffff5">
    <w:name w:val="注:后续"/>
    <w:rsid w:val="009B46F9"/>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9B46F9"/>
    <w:pPr>
      <w:ind w:leftChars="0" w:left="1406" w:firstLineChars="0" w:hanging="499"/>
    </w:pPr>
  </w:style>
  <w:style w:type="paragraph" w:customStyle="1" w:styleId="affffffff7">
    <w:name w:val="标准文件_一级无标题"/>
    <w:basedOn w:val="affd"/>
    <w:qFormat/>
    <w:rsid w:val="009B46F9"/>
    <w:pPr>
      <w:spacing w:beforeLines="0" w:before="0" w:afterLines="0" w:after="0"/>
      <w:outlineLvl w:val="9"/>
    </w:pPr>
    <w:rPr>
      <w:rFonts w:ascii="宋体" w:eastAsia="宋体"/>
    </w:rPr>
  </w:style>
  <w:style w:type="paragraph" w:customStyle="1" w:styleId="affffffff8">
    <w:name w:val="标准文件_五级无标题"/>
    <w:basedOn w:val="afff1"/>
    <w:qFormat/>
    <w:rsid w:val="009B46F9"/>
    <w:pPr>
      <w:spacing w:beforeLines="0" w:before="0" w:afterLines="0" w:after="0"/>
      <w:outlineLvl w:val="9"/>
    </w:pPr>
    <w:rPr>
      <w:rFonts w:ascii="宋体" w:eastAsia="宋体"/>
    </w:rPr>
  </w:style>
  <w:style w:type="paragraph" w:customStyle="1" w:styleId="affffffff9">
    <w:name w:val="标准文件_三级无标题"/>
    <w:basedOn w:val="afff"/>
    <w:qFormat/>
    <w:rsid w:val="009B46F9"/>
    <w:pPr>
      <w:spacing w:beforeLines="0" w:before="0" w:afterLines="0" w:after="0"/>
      <w:outlineLvl w:val="9"/>
    </w:pPr>
    <w:rPr>
      <w:rFonts w:ascii="宋体" w:eastAsia="宋体"/>
    </w:rPr>
  </w:style>
  <w:style w:type="paragraph" w:customStyle="1" w:styleId="affffffffa">
    <w:name w:val="标准文件_二级无标题"/>
    <w:basedOn w:val="affe"/>
    <w:qFormat/>
    <w:rsid w:val="009B46F9"/>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9B46F9"/>
    <w:rPr>
      <w:rFonts w:eastAsia="宋体"/>
    </w:rPr>
  </w:style>
  <w:style w:type="paragraph" w:customStyle="1" w:styleId="affffffffc">
    <w:name w:val="标准文件_四级无标题"/>
    <w:basedOn w:val="afff0"/>
    <w:qFormat/>
    <w:rsid w:val="009B46F9"/>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9B46F9"/>
    <w:pPr>
      <w:numPr>
        <w:numId w:val="2"/>
      </w:numPr>
      <w:ind w:firstLineChars="0" w:firstLine="0"/>
    </w:pPr>
    <w:rPr>
      <w:rFonts w:ascii="Times New Roman" w:cs="Arial"/>
      <w:szCs w:val="28"/>
    </w:rPr>
  </w:style>
  <w:style w:type="paragraph" w:customStyle="1" w:styleId="ae">
    <w:name w:val="标准文件_小写罗马数字编号列项"/>
    <w:basedOn w:val="affff6"/>
    <w:rsid w:val="009B46F9"/>
    <w:pPr>
      <w:numPr>
        <w:numId w:val="15"/>
      </w:numPr>
      <w:ind w:firstLineChars="0" w:firstLine="0"/>
    </w:pPr>
    <w:rPr>
      <w:rFonts w:cs="Arial"/>
      <w:szCs w:val="28"/>
    </w:rPr>
  </w:style>
  <w:style w:type="paragraph" w:customStyle="1" w:styleId="affffffffd">
    <w:name w:val="标准文件_附录标题"/>
    <w:basedOn w:val="aff3"/>
    <w:qFormat/>
    <w:rsid w:val="009B46F9"/>
    <w:pPr>
      <w:numPr>
        <w:numId w:val="0"/>
      </w:numPr>
      <w:spacing w:after="280"/>
      <w:outlineLvl w:val="9"/>
    </w:pPr>
  </w:style>
  <w:style w:type="paragraph" w:customStyle="1" w:styleId="affffffffe">
    <w:name w:val="标准文件_二级项"/>
    <w:rsid w:val="009B46F9"/>
    <w:rPr>
      <w:rFonts w:ascii="宋体" w:hAnsi="Times New Roman"/>
      <w:sz w:val="21"/>
    </w:rPr>
  </w:style>
  <w:style w:type="paragraph" w:customStyle="1" w:styleId="af3">
    <w:name w:val="标准文件_三级项"/>
    <w:basedOn w:val="afff5"/>
    <w:rsid w:val="009B46F9"/>
    <w:pPr>
      <w:numPr>
        <w:ilvl w:val="2"/>
        <w:numId w:val="16"/>
      </w:numPr>
      <w:spacing w:line="-300" w:lineRule="auto"/>
    </w:pPr>
    <w:rPr>
      <w:rFonts w:ascii="Times New Roman" w:hAnsi="Times New Roman"/>
    </w:rPr>
  </w:style>
  <w:style w:type="paragraph" w:customStyle="1" w:styleId="affa">
    <w:name w:val="图表脚注说明"/>
    <w:basedOn w:val="afff5"/>
    <w:next w:val="affff6"/>
    <w:rsid w:val="009B46F9"/>
    <w:pPr>
      <w:numPr>
        <w:numId w:val="30"/>
      </w:numPr>
      <w:adjustRightInd/>
      <w:spacing w:line="240" w:lineRule="auto"/>
    </w:pPr>
    <w:rPr>
      <w:rFonts w:ascii="宋体" w:hAnsi="Times New Roman"/>
      <w:sz w:val="18"/>
      <w:szCs w:val="18"/>
    </w:rPr>
  </w:style>
  <w:style w:type="paragraph" w:customStyle="1" w:styleId="af5">
    <w:name w:val="标准文件_字母编号列项（一级）"/>
    <w:rsid w:val="009B46F9"/>
    <w:pPr>
      <w:numPr>
        <w:numId w:val="27"/>
      </w:numPr>
      <w:jc w:val="both"/>
    </w:pPr>
    <w:rPr>
      <w:rFonts w:ascii="宋体" w:hAnsi="Times New Roman"/>
      <w:sz w:val="21"/>
    </w:rPr>
  </w:style>
  <w:style w:type="paragraph" w:customStyle="1" w:styleId="afffffffff">
    <w:name w:val="标准文件_索引字母"/>
    <w:next w:val="affff6"/>
    <w:qFormat/>
    <w:rsid w:val="009B46F9"/>
    <w:pPr>
      <w:jc w:val="center"/>
    </w:pPr>
    <w:rPr>
      <w:rFonts w:ascii="宋体" w:eastAsia="Times New Roman" w:hAnsi="宋体"/>
      <w:b/>
      <w:kern w:val="2"/>
      <w:sz w:val="21"/>
    </w:rPr>
  </w:style>
  <w:style w:type="paragraph" w:customStyle="1" w:styleId="afffffffff0">
    <w:name w:val="标准文件_附录前"/>
    <w:next w:val="affff6"/>
    <w:qFormat/>
    <w:rsid w:val="009B46F9"/>
    <w:pPr>
      <w:spacing w:line="20" w:lineRule="atLeast"/>
      <w:ind w:firstLine="200"/>
    </w:pPr>
    <w:rPr>
      <w:rFonts w:ascii="宋体" w:hAnsi="宋体"/>
      <w:kern w:val="2"/>
      <w:sz w:val="10"/>
    </w:rPr>
  </w:style>
  <w:style w:type="paragraph" w:customStyle="1" w:styleId="afffffffff1">
    <w:name w:val="标准文件_正文标准名称"/>
    <w:qFormat/>
    <w:rsid w:val="009B46F9"/>
    <w:pPr>
      <w:spacing w:before="56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9B46F9"/>
    <w:pPr>
      <w:ind w:firstLineChars="0" w:firstLine="0"/>
      <w:jc w:val="center"/>
    </w:pPr>
    <w:rPr>
      <w:sz w:val="18"/>
    </w:rPr>
  </w:style>
  <w:style w:type="paragraph" w:customStyle="1" w:styleId="afff2">
    <w:name w:val="标准文件_注："/>
    <w:next w:val="affff6"/>
    <w:rsid w:val="009B46F9"/>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B46F9"/>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3"/>
    <w:rsid w:val="009B46F9"/>
    <w:pPr>
      <w:widowControl w:val="0"/>
      <w:numPr>
        <w:numId w:val="11"/>
      </w:numPr>
      <w:jc w:val="both"/>
    </w:pPr>
    <w:rPr>
      <w:rFonts w:ascii="宋体" w:hAnsi="Times New Roman"/>
      <w:sz w:val="18"/>
      <w:szCs w:val="18"/>
    </w:rPr>
  </w:style>
  <w:style w:type="paragraph" w:customStyle="1" w:styleId="afa">
    <w:name w:val="标准文件_示例×："/>
    <w:basedOn w:val="afff5"/>
    <w:next w:val="afffffffff3"/>
    <w:qFormat/>
    <w:rsid w:val="009B46F9"/>
    <w:pPr>
      <w:widowControl/>
      <w:numPr>
        <w:numId w:val="12"/>
      </w:numPr>
      <w:adjustRightInd/>
      <w:spacing w:line="240" w:lineRule="auto"/>
    </w:pPr>
    <w:rPr>
      <w:rFonts w:ascii="宋体" w:hAnsi="Times New Roman"/>
      <w:kern w:val="0"/>
      <w:sz w:val="18"/>
      <w:szCs w:val="18"/>
    </w:rPr>
  </w:style>
  <w:style w:type="character" w:customStyle="1" w:styleId="Char4">
    <w:name w:val="标准文件_段 Char"/>
    <w:link w:val="affff6"/>
    <w:rsid w:val="009B46F9"/>
    <w:rPr>
      <w:rFonts w:ascii="宋体" w:hAnsi="Times New Roman"/>
      <w:noProof/>
      <w:sz w:val="21"/>
    </w:rPr>
  </w:style>
  <w:style w:type="paragraph" w:customStyle="1" w:styleId="afffffffff4">
    <w:name w:val="标准文件_表格续"/>
    <w:basedOn w:val="affff6"/>
    <w:next w:val="affff6"/>
    <w:qFormat/>
    <w:rsid w:val="009B46F9"/>
    <w:pPr>
      <w:jc w:val="center"/>
    </w:pPr>
    <w:rPr>
      <w:rFonts w:ascii="黑体" w:eastAsia="黑体" w:hAnsi="黑体"/>
    </w:rPr>
  </w:style>
  <w:style w:type="paragraph" w:styleId="10">
    <w:name w:val="toc 1"/>
    <w:basedOn w:val="afff5"/>
    <w:next w:val="afff5"/>
    <w:autoRedefine/>
    <w:uiPriority w:val="39"/>
    <w:unhideWhenUsed/>
    <w:rsid w:val="009B46F9"/>
    <w:rPr>
      <w:rFonts w:ascii="宋体"/>
    </w:rPr>
  </w:style>
  <w:style w:type="table" w:styleId="afffffffff5">
    <w:name w:val="Table Grid"/>
    <w:basedOn w:val="afff7"/>
    <w:uiPriority w:val="39"/>
    <w:rsid w:val="009B4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9B46F9"/>
    <w:rPr>
      <w:color w:val="808080"/>
    </w:rPr>
  </w:style>
  <w:style w:type="paragraph" w:customStyle="1" w:styleId="2">
    <w:name w:val="标准文件_二级项2"/>
    <w:basedOn w:val="affff6"/>
    <w:qFormat/>
    <w:rsid w:val="009B46F9"/>
    <w:pPr>
      <w:numPr>
        <w:ilvl w:val="1"/>
        <w:numId w:val="16"/>
      </w:numPr>
      <w:ind w:firstLineChars="0" w:firstLine="0"/>
    </w:pPr>
  </w:style>
  <w:style w:type="paragraph" w:customStyle="1" w:styleId="21">
    <w:name w:val="标准文件_三级项2"/>
    <w:basedOn w:val="affff6"/>
    <w:qFormat/>
    <w:rsid w:val="009B46F9"/>
    <w:pPr>
      <w:numPr>
        <w:numId w:val="10"/>
      </w:numPr>
      <w:spacing w:line="300" w:lineRule="exact"/>
      <w:ind w:firstLineChars="0"/>
    </w:pPr>
    <w:rPr>
      <w:rFonts w:ascii="Times New Roman"/>
    </w:rPr>
  </w:style>
  <w:style w:type="paragraph" w:customStyle="1" w:styleId="20">
    <w:name w:val="标准文件_一级项2"/>
    <w:basedOn w:val="affff6"/>
    <w:qFormat/>
    <w:rsid w:val="009B46F9"/>
    <w:pPr>
      <w:numPr>
        <w:numId w:val="17"/>
      </w:numPr>
      <w:spacing w:line="300" w:lineRule="exact"/>
      <w:ind w:firstLineChars="0"/>
    </w:pPr>
    <w:rPr>
      <w:rFonts w:ascii="Times New Roman"/>
    </w:rPr>
  </w:style>
  <w:style w:type="paragraph" w:customStyle="1" w:styleId="afffffffff7">
    <w:name w:val="标准文件_提示"/>
    <w:basedOn w:val="affff6"/>
    <w:next w:val="affff6"/>
    <w:qFormat/>
    <w:rsid w:val="009B46F9"/>
    <w:pPr>
      <w:ind w:firstLine="420"/>
    </w:pPr>
    <w:rPr>
      <w:rFonts w:ascii="黑体" w:eastAsia="黑体"/>
    </w:rPr>
  </w:style>
  <w:style w:type="character" w:customStyle="1" w:styleId="afffffffff8">
    <w:name w:val="标准文件_来源"/>
    <w:basedOn w:val="afff6"/>
    <w:uiPriority w:val="1"/>
    <w:qFormat/>
    <w:rsid w:val="009B46F9"/>
    <w:rPr>
      <w:rFonts w:eastAsia="宋体"/>
      <w:sz w:val="21"/>
    </w:rPr>
  </w:style>
  <w:style w:type="paragraph" w:customStyle="1" w:styleId="afffffffff9">
    <w:name w:val="标准文件_图表说明"/>
    <w:qFormat/>
    <w:rsid w:val="009B46F9"/>
    <w:pPr>
      <w:spacing w:line="276" w:lineRule="auto"/>
      <w:ind w:firstLine="420"/>
    </w:pPr>
    <w:rPr>
      <w:rFonts w:ascii="宋体" w:hAnsi="宋体"/>
      <w:kern w:val="2"/>
      <w:sz w:val="18"/>
    </w:rPr>
  </w:style>
  <w:style w:type="paragraph" w:customStyle="1" w:styleId="afffffffffa">
    <w:name w:val="其他发布日期"/>
    <w:basedOn w:val="affffff9"/>
    <w:rsid w:val="009B46F9"/>
    <w:pPr>
      <w:framePr w:w="3997" w:h="471" w:hRule="exact" w:hSpace="0" w:vSpace="181" w:wrap="around" w:vAnchor="page" w:hAnchor="page" w:x="1419" w:y="14097"/>
    </w:pPr>
  </w:style>
  <w:style w:type="paragraph" w:customStyle="1" w:styleId="afffffffffb">
    <w:name w:val="其他实施日期"/>
    <w:basedOn w:val="affffffff"/>
    <w:rsid w:val="009B46F9"/>
    <w:pPr>
      <w:framePr w:w="3997" w:h="471" w:hRule="exact" w:vSpace="181" w:wrap="around" w:vAnchor="page" w:hAnchor="page" w:x="7089" w:y="14097"/>
    </w:pPr>
  </w:style>
  <w:style w:type="paragraph" w:customStyle="1" w:styleId="afffffffffc">
    <w:name w:val="标准文件_文件编号"/>
    <w:basedOn w:val="affff6"/>
    <w:qFormat/>
    <w:rsid w:val="009B46F9"/>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9B46F9"/>
    <w:pPr>
      <w:framePr w:wrap="auto"/>
      <w:spacing w:before="57"/>
    </w:pPr>
    <w:rPr>
      <w:sz w:val="21"/>
    </w:rPr>
  </w:style>
  <w:style w:type="paragraph" w:customStyle="1" w:styleId="afffffffffe">
    <w:name w:val="标准文件_文件名称"/>
    <w:basedOn w:val="affff6"/>
    <w:next w:val="affff6"/>
    <w:qFormat/>
    <w:rsid w:val="009B46F9"/>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9B46F9"/>
    <w:pPr>
      <w:spacing w:line="300" w:lineRule="exact"/>
      <w:ind w:left="420"/>
    </w:pPr>
    <w:rPr>
      <w:rFonts w:ascii="宋体"/>
    </w:rPr>
  </w:style>
  <w:style w:type="paragraph" w:styleId="40">
    <w:name w:val="toc 4"/>
    <w:basedOn w:val="afff5"/>
    <w:next w:val="afff5"/>
    <w:autoRedefine/>
    <w:uiPriority w:val="39"/>
    <w:unhideWhenUsed/>
    <w:rsid w:val="009B46F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9B46F9"/>
    <w:pPr>
      <w:ind w:left="839"/>
    </w:pPr>
    <w:rPr>
      <w:rFonts w:ascii="宋体"/>
    </w:rPr>
  </w:style>
  <w:style w:type="paragraph" w:styleId="60">
    <w:name w:val="toc 6"/>
    <w:basedOn w:val="afff5"/>
    <w:next w:val="afff5"/>
    <w:autoRedefine/>
    <w:uiPriority w:val="39"/>
    <w:unhideWhenUsed/>
    <w:rsid w:val="009B46F9"/>
    <w:pPr>
      <w:spacing w:line="300" w:lineRule="exact"/>
      <w:ind w:left="1049"/>
    </w:pPr>
    <w:rPr>
      <w:rFonts w:ascii="宋体"/>
    </w:rPr>
  </w:style>
  <w:style w:type="paragraph" w:styleId="70">
    <w:name w:val="toc 7"/>
    <w:basedOn w:val="afff5"/>
    <w:next w:val="afff5"/>
    <w:autoRedefine/>
    <w:uiPriority w:val="39"/>
    <w:unhideWhenUsed/>
    <w:rsid w:val="009B46F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9B46F9"/>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46F9"/>
    <w:pPr>
      <w:numPr>
        <w:numId w:val="4"/>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9B46F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9B46F9"/>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9B46F9"/>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9B46F9"/>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9B46F9"/>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9B46F9"/>
    <w:pPr>
      <w:numPr>
        <w:ilvl w:val="5"/>
        <w:numId w:val="18"/>
      </w:numPr>
      <w:spacing w:beforeLines="50" w:before="50" w:afterLines="50" w:after="50"/>
      <w:ind w:firstLineChars="0"/>
    </w:pPr>
    <w:rPr>
      <w:rFonts w:ascii="黑体" w:eastAsia="黑体"/>
    </w:rPr>
  </w:style>
  <w:style w:type="paragraph" w:customStyle="1" w:styleId="affffffffff">
    <w:name w:val="标准文件_注后"/>
    <w:basedOn w:val="affff6"/>
    <w:qFormat/>
    <w:rsid w:val="009B46F9"/>
    <w:pPr>
      <w:ind w:left="811" w:firstLineChars="0" w:firstLine="0"/>
    </w:pPr>
    <w:rPr>
      <w:sz w:val="18"/>
    </w:rPr>
  </w:style>
  <w:style w:type="paragraph" w:customStyle="1" w:styleId="X">
    <w:name w:val="标准文件_注X后"/>
    <w:basedOn w:val="affff6"/>
    <w:qFormat/>
    <w:rsid w:val="009B46F9"/>
    <w:pPr>
      <w:ind w:left="811" w:firstLineChars="0" w:firstLine="0"/>
    </w:pPr>
    <w:rPr>
      <w:sz w:val="18"/>
    </w:rPr>
  </w:style>
  <w:style w:type="paragraph" w:customStyle="1" w:styleId="affffffffff0">
    <w:name w:val="标准文件_示例后"/>
    <w:basedOn w:val="affff6"/>
    <w:qFormat/>
    <w:rsid w:val="009B46F9"/>
    <w:pPr>
      <w:ind w:left="964" w:firstLineChars="0" w:firstLine="0"/>
    </w:pPr>
    <w:rPr>
      <w:sz w:val="18"/>
    </w:rPr>
  </w:style>
  <w:style w:type="paragraph" w:customStyle="1" w:styleId="X0">
    <w:name w:val="标准文件_示例X后"/>
    <w:basedOn w:val="affff6"/>
    <w:link w:val="X1"/>
    <w:qFormat/>
    <w:rsid w:val="009B46F9"/>
    <w:pPr>
      <w:ind w:left="1049" w:firstLineChars="0" w:firstLine="0"/>
    </w:pPr>
    <w:rPr>
      <w:sz w:val="18"/>
    </w:rPr>
  </w:style>
  <w:style w:type="character" w:customStyle="1" w:styleId="X1">
    <w:name w:val="标准文件_示例X后 字符"/>
    <w:basedOn w:val="Char4"/>
    <w:link w:val="X0"/>
    <w:rsid w:val="009B46F9"/>
    <w:rPr>
      <w:rFonts w:ascii="宋体" w:hAnsi="Times New Roman"/>
      <w:noProof/>
      <w:sz w:val="18"/>
    </w:rPr>
  </w:style>
  <w:style w:type="paragraph" w:customStyle="1" w:styleId="affffffffff1">
    <w:name w:val="标准文件_索引项"/>
    <w:basedOn w:val="affff6"/>
    <w:next w:val="affff6"/>
    <w:qFormat/>
    <w:rsid w:val="009B46F9"/>
    <w:pPr>
      <w:tabs>
        <w:tab w:val="right" w:leader="dot" w:pos="9356"/>
      </w:tabs>
      <w:ind w:left="210" w:firstLineChars="0" w:hanging="210"/>
      <w:jc w:val="left"/>
    </w:pPr>
  </w:style>
  <w:style w:type="paragraph" w:customStyle="1" w:styleId="affffffffff2">
    <w:name w:val="标准文件_附录一级无标题"/>
    <w:basedOn w:val="aff4"/>
    <w:qFormat/>
    <w:rsid w:val="009B46F9"/>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9B46F9"/>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9B46F9"/>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9B46F9"/>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9B46F9"/>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B46F9"/>
    <w:pPr>
      <w:ind w:firstLine="420"/>
    </w:pPr>
    <w:rPr>
      <w:sz w:val="18"/>
    </w:rPr>
  </w:style>
  <w:style w:type="paragraph" w:customStyle="1" w:styleId="affffffffff7">
    <w:name w:val="标准文件_引言一级无标题"/>
    <w:basedOn w:val="a7"/>
    <w:next w:val="affff6"/>
    <w:qFormat/>
    <w:rsid w:val="009B46F9"/>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9B46F9"/>
    <w:pPr>
      <w:spacing w:beforeLines="0" w:before="0" w:afterLines="0" w:after="0" w:line="276" w:lineRule="auto"/>
    </w:pPr>
    <w:rPr>
      <w:rFonts w:ascii="宋体" w:eastAsia="宋体"/>
    </w:rPr>
  </w:style>
  <w:style w:type="paragraph" w:customStyle="1" w:styleId="affffffffff9">
    <w:name w:val="标准文件_引言三级无标题"/>
    <w:basedOn w:val="a9"/>
    <w:qFormat/>
    <w:rsid w:val="009B46F9"/>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9B46F9"/>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9B46F9"/>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CD561D"/>
    <w:rPr>
      <w:rFonts w:hAnsi="黑体"/>
    </w:rPr>
  </w:style>
  <w:style w:type="paragraph" w:customStyle="1" w:styleId="affffffffffd">
    <w:name w:val="标准文件_脚注内容"/>
    <w:basedOn w:val="affff6"/>
    <w:qFormat/>
    <w:rsid w:val="009B46F9"/>
    <w:pPr>
      <w:ind w:leftChars="200" w:left="400" w:hangingChars="200" w:hanging="200"/>
    </w:pPr>
    <w:rPr>
      <w:sz w:val="15"/>
    </w:rPr>
  </w:style>
  <w:style w:type="paragraph" w:customStyle="1" w:styleId="affffffffffe">
    <w:name w:val="标准文件_术语条一"/>
    <w:basedOn w:val="affffffff7"/>
    <w:next w:val="affff6"/>
    <w:qFormat/>
    <w:rsid w:val="009B46F9"/>
  </w:style>
  <w:style w:type="paragraph" w:customStyle="1" w:styleId="afffffffffff">
    <w:name w:val="标准文件_术语条二"/>
    <w:basedOn w:val="affffffffa"/>
    <w:next w:val="affff6"/>
    <w:qFormat/>
    <w:rsid w:val="009B46F9"/>
  </w:style>
  <w:style w:type="paragraph" w:customStyle="1" w:styleId="afffffffffff0">
    <w:name w:val="标准文件_术语条三"/>
    <w:basedOn w:val="affffffff9"/>
    <w:next w:val="affff6"/>
    <w:qFormat/>
    <w:rsid w:val="009B46F9"/>
  </w:style>
  <w:style w:type="paragraph" w:customStyle="1" w:styleId="afffffffffff1">
    <w:name w:val="标准文件_术语条四"/>
    <w:basedOn w:val="affffffffc"/>
    <w:next w:val="affff6"/>
    <w:qFormat/>
    <w:rsid w:val="009B46F9"/>
  </w:style>
  <w:style w:type="paragraph" w:customStyle="1" w:styleId="afffffffffff2">
    <w:name w:val="标准文件_术语条五"/>
    <w:basedOn w:val="affffffff8"/>
    <w:next w:val="affff6"/>
    <w:qFormat/>
    <w:rsid w:val="009B46F9"/>
  </w:style>
  <w:style w:type="paragraph" w:customStyle="1" w:styleId="Default">
    <w:name w:val="Default"/>
    <w:rsid w:val="009B46F9"/>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 w:type="paragraph" w:styleId="afffffffffff4">
    <w:name w:val="List Paragraph"/>
    <w:basedOn w:val="afff5"/>
    <w:uiPriority w:val="1"/>
    <w:qFormat/>
    <w:rsid w:val="008E7568"/>
    <w:pPr>
      <w:autoSpaceDE w:val="0"/>
      <w:autoSpaceDN w:val="0"/>
      <w:adjustRightInd/>
      <w:spacing w:line="240" w:lineRule="auto"/>
      <w:ind w:left="1236" w:hanging="421"/>
      <w:jc w:val="left"/>
    </w:pPr>
    <w:rPr>
      <w:rFonts w:ascii="宋体" w:hAnsi="宋体" w:cs="宋体"/>
      <w:kern w:val="0"/>
      <w:sz w:val="22"/>
      <w:szCs w:val="22"/>
      <w:lang w:eastAsia="en-US"/>
    </w:rPr>
  </w:style>
  <w:style w:type="paragraph" w:customStyle="1" w:styleId="TableParagraph">
    <w:name w:val="Table Paragraph"/>
    <w:basedOn w:val="afff5"/>
    <w:uiPriority w:val="1"/>
    <w:qFormat/>
    <w:rsid w:val="00CF7DBE"/>
    <w:pPr>
      <w:autoSpaceDE w:val="0"/>
      <w:autoSpaceDN w:val="0"/>
      <w:adjustRightInd/>
      <w:spacing w:before="38" w:line="240" w:lineRule="auto"/>
      <w:jc w:val="left"/>
    </w:pPr>
    <w:rPr>
      <w:rFonts w:ascii="宋体" w:hAnsi="宋体" w:cs="宋体"/>
      <w:kern w:val="0"/>
      <w:sz w:val="22"/>
      <w:szCs w:val="22"/>
      <w:lang w:eastAsia="en-US"/>
    </w:rPr>
  </w:style>
  <w:style w:type="table" w:customStyle="1" w:styleId="TableNormal">
    <w:name w:val="Table Normal"/>
    <w:uiPriority w:val="2"/>
    <w:semiHidden/>
    <w:qFormat/>
    <w:rsid w:val="00CF7DBE"/>
    <w:pPr>
      <w:widowControl w:val="0"/>
      <w:autoSpaceDE w:val="0"/>
      <w:autoSpaceDN w:val="0"/>
    </w:pPr>
    <w:rPr>
      <w:rFonts w:asciiTheme="minorHAnsi" w:eastAsia="Times New Roman" w:hAnsiTheme="minorHAnsi" w:cstheme="minorBidi"/>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522861512">
      <w:bodyDiv w:val="1"/>
      <w:marLeft w:val="0"/>
      <w:marRight w:val="0"/>
      <w:marTop w:val="0"/>
      <w:marBottom w:val="0"/>
      <w:divBdr>
        <w:top w:val="none" w:sz="0" w:space="0" w:color="auto"/>
        <w:left w:val="none" w:sz="0" w:space="0" w:color="auto"/>
        <w:bottom w:val="none" w:sz="0" w:space="0" w:color="auto"/>
        <w:right w:val="none" w:sz="0" w:space="0" w:color="auto"/>
      </w:divBdr>
    </w:div>
    <w:div w:id="1083255757">
      <w:bodyDiv w:val="1"/>
      <w:marLeft w:val="0"/>
      <w:marRight w:val="0"/>
      <w:marTop w:val="0"/>
      <w:marBottom w:val="0"/>
      <w:divBdr>
        <w:top w:val="none" w:sz="0" w:space="0" w:color="auto"/>
        <w:left w:val="none" w:sz="0" w:space="0" w:color="auto"/>
        <w:bottom w:val="none" w:sz="0" w:space="0" w:color="auto"/>
        <w:right w:val="none" w:sz="0" w:space="0" w:color="auto"/>
      </w:divBdr>
    </w:div>
    <w:div w:id="1308631883">
      <w:bodyDiv w:val="1"/>
      <w:marLeft w:val="0"/>
      <w:marRight w:val="0"/>
      <w:marTop w:val="0"/>
      <w:marBottom w:val="0"/>
      <w:divBdr>
        <w:top w:val="none" w:sz="0" w:space="0" w:color="auto"/>
        <w:left w:val="none" w:sz="0" w:space="0" w:color="auto"/>
        <w:bottom w:val="none" w:sz="0" w:space="0" w:color="auto"/>
        <w:right w:val="none" w:sz="0" w:space="0" w:color="auto"/>
      </w:divBdr>
    </w:div>
    <w:div w:id="1404135709">
      <w:bodyDiv w:val="1"/>
      <w:marLeft w:val="0"/>
      <w:marRight w:val="0"/>
      <w:marTop w:val="0"/>
      <w:marBottom w:val="0"/>
      <w:divBdr>
        <w:top w:val="none" w:sz="0" w:space="0" w:color="auto"/>
        <w:left w:val="none" w:sz="0" w:space="0" w:color="auto"/>
        <w:bottom w:val="none" w:sz="0" w:space="0" w:color="auto"/>
        <w:right w:val="none" w:sz="0" w:space="0" w:color="auto"/>
      </w:divBdr>
    </w:div>
    <w:div w:id="1644190667">
      <w:bodyDiv w:val="1"/>
      <w:marLeft w:val="0"/>
      <w:marRight w:val="0"/>
      <w:marTop w:val="0"/>
      <w:marBottom w:val="0"/>
      <w:divBdr>
        <w:top w:val="none" w:sz="0" w:space="0" w:color="auto"/>
        <w:left w:val="none" w:sz="0" w:space="0" w:color="auto"/>
        <w:bottom w:val="none" w:sz="0" w:space="0" w:color="auto"/>
        <w:right w:val="none" w:sz="0" w:space="0" w:color="auto"/>
      </w:divBdr>
    </w:div>
    <w:div w:id="211821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DB263572B64F6C8E16947F55185D91"/>
        <w:category>
          <w:name w:val="常规"/>
          <w:gallery w:val="placeholder"/>
        </w:category>
        <w:types>
          <w:type w:val="bbPlcHdr"/>
        </w:types>
        <w:behaviors>
          <w:behavior w:val="content"/>
        </w:behaviors>
        <w:guid w:val="{A5E24EF1-22AF-4671-A0F5-42CB1F0F6C3D}"/>
      </w:docPartPr>
      <w:docPartBody>
        <w:p w:rsidR="001B4118" w:rsidRDefault="001F6427">
          <w:pPr>
            <w:pStyle w:val="46DB263572B64F6C8E16947F55185D91"/>
          </w:pPr>
          <w:r w:rsidRPr="00751A05">
            <w:rPr>
              <w:rStyle w:val="a3"/>
              <w:rFonts w:hint="eastAsia"/>
            </w:rPr>
            <w:t>单击或点击此处输入文字。</w:t>
          </w:r>
        </w:p>
      </w:docPartBody>
    </w:docPart>
    <w:docPart>
      <w:docPartPr>
        <w:name w:val="D2860BA79E274318B717EF2A22C51D5F"/>
        <w:category>
          <w:name w:val="常规"/>
          <w:gallery w:val="placeholder"/>
        </w:category>
        <w:types>
          <w:type w:val="bbPlcHdr"/>
        </w:types>
        <w:behaviors>
          <w:behavior w:val="content"/>
        </w:behaviors>
        <w:guid w:val="{24C8A9A0-9646-48F5-B216-7619B7023CBD}"/>
      </w:docPartPr>
      <w:docPartBody>
        <w:p w:rsidR="001B4118" w:rsidRDefault="001F6427">
          <w:pPr>
            <w:pStyle w:val="D2860BA79E274318B717EF2A22C51D5F"/>
          </w:pPr>
          <w:r w:rsidRPr="00FB6243">
            <w:rPr>
              <w:rStyle w:val="a3"/>
              <w:rFonts w:hint="eastAsia"/>
            </w:rPr>
            <w:t>选择一项。</w:t>
          </w:r>
        </w:p>
      </w:docPartBody>
    </w:docPart>
    <w:docPart>
      <w:docPartPr>
        <w:name w:val="A935BC96B17C45A4B29FE9B9142C0EED"/>
        <w:category>
          <w:name w:val="常规"/>
          <w:gallery w:val="placeholder"/>
        </w:category>
        <w:types>
          <w:type w:val="bbPlcHdr"/>
        </w:types>
        <w:behaviors>
          <w:behavior w:val="content"/>
        </w:behaviors>
        <w:guid w:val="{F4A22781-EE36-4E47-986C-3AFCA4EB4261}"/>
      </w:docPartPr>
      <w:docPartBody>
        <w:p w:rsidR="001B4118" w:rsidRDefault="001F6427">
          <w:pPr>
            <w:pStyle w:val="A935BC96B17C45A4B29FE9B9142C0EED"/>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427"/>
    <w:rsid w:val="001B4118"/>
    <w:rsid w:val="001F6427"/>
    <w:rsid w:val="003576F6"/>
    <w:rsid w:val="004E3B7C"/>
    <w:rsid w:val="00AF1D5D"/>
    <w:rsid w:val="00CD5E99"/>
    <w:rsid w:val="00EA2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46DB263572B64F6C8E16947F55185D91">
    <w:name w:val="46DB263572B64F6C8E16947F55185D91"/>
    <w:pPr>
      <w:widowControl w:val="0"/>
      <w:jc w:val="both"/>
    </w:pPr>
  </w:style>
  <w:style w:type="paragraph" w:customStyle="1" w:styleId="D2860BA79E274318B717EF2A22C51D5F">
    <w:name w:val="D2860BA79E274318B717EF2A22C51D5F"/>
    <w:pPr>
      <w:widowControl w:val="0"/>
      <w:jc w:val="both"/>
    </w:pPr>
  </w:style>
  <w:style w:type="paragraph" w:customStyle="1" w:styleId="A935BC96B17C45A4B29FE9B9142C0EED">
    <w:name w:val="A935BC96B17C45A4B29FE9B9142C0EED"/>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46DB263572B64F6C8E16947F55185D91">
    <w:name w:val="46DB263572B64F6C8E16947F55185D91"/>
    <w:pPr>
      <w:widowControl w:val="0"/>
      <w:jc w:val="both"/>
    </w:pPr>
  </w:style>
  <w:style w:type="paragraph" w:customStyle="1" w:styleId="D2860BA79E274318B717EF2A22C51D5F">
    <w:name w:val="D2860BA79E274318B717EF2A22C51D5F"/>
    <w:pPr>
      <w:widowControl w:val="0"/>
      <w:jc w:val="both"/>
    </w:pPr>
  </w:style>
  <w:style w:type="paragraph" w:customStyle="1" w:styleId="A935BC96B17C45A4B29FE9B9142C0EED">
    <w:name w:val="A935BC96B17C45A4B29FE9B9142C0EE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85D90-A17E-4A3A-BAD8-BFE18C342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45</TotalTime>
  <Pages>1</Pages>
  <Words>945</Words>
  <Characters>5387</Characters>
  <Application>Microsoft Office Word</Application>
  <DocSecurity>0</DocSecurity>
  <Lines>44</Lines>
  <Paragraphs>12</Paragraphs>
  <ScaleCrop>false</ScaleCrop>
  <Company>PCMI</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姚丹丹</dc:creator>
  <dc:description>&lt;config cover="true" show_menu="true" version="1.0.0" doctype="SDKXY"&gt;_x000d_
&lt;/config&gt;</dc:description>
  <cp:lastModifiedBy>Windows 用户</cp:lastModifiedBy>
  <cp:revision>38</cp:revision>
  <cp:lastPrinted>2024-03-06T01:18:00Z</cp:lastPrinted>
  <dcterms:created xsi:type="dcterms:W3CDTF">2024-01-18T03:01:00Z</dcterms:created>
  <dcterms:modified xsi:type="dcterms:W3CDTF">2024-03-06T01:18:00Z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