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bookmarkStart w:id="3" w:name="c1"/>
            <w:r>
              <w:fldChar w:fldCharType="begin">
                <w:ffData>
                  <w:name w:val="c1"/>
                  <w:enabled/>
                  <w:calcOnExit w:val="0"/>
                  <w:textInput>
                    <w:default w:val="21"/>
                    <w:maxLength w:val="8"/>
                  </w:textInput>
                </w:ffData>
              </w:fldChar>
            </w:r>
            <w:r>
              <w:instrText xml:space="preserve"> FORMTEXT </w:instrText>
            </w:r>
            <w:r>
              <w:fldChar w:fldCharType="separate"/>
            </w:r>
            <w:r>
              <w:t>21</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bookmarkStart w:id="4" w:name="c2"/>
      <w:r>
        <w:rPr>
          <w:rFonts w:ascii="黑体" w:eastAsia="黑体"/>
          <w:b w:val="0"/>
          <w:w w:val="100"/>
          <w:sz w:val="48"/>
        </w:rPr>
        <w:fldChar w:fldCharType="begin">
          <w:ffData>
            <w:name w:val="c2"/>
            <w:enabled/>
            <w:calcOnExit w:val="0"/>
            <w:textInput>
              <w:default w:val="辽宁省"/>
            </w:textInput>
          </w:ffData>
        </w:fldChar>
      </w:r>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辽宁省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bookmarkStart w:id="5" w:name="文字1"/>
      <w:r>
        <w:fldChar w:fldCharType="begin">
          <w:ffData>
            <w:name w:val="文字1"/>
            <w:enabled/>
            <w:calcOnExit w:val="0"/>
            <w:textInput>
              <w:default w:val="21/T"/>
            </w:textInput>
          </w:ffData>
        </w:fldChar>
      </w:r>
      <w:r>
        <w:instrText xml:space="preserve"> FORMTEXT </w:instrText>
      </w:r>
      <w:r>
        <w:fldChar w:fldCharType="separate"/>
      </w:r>
      <w:r>
        <w:t>21/T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bookmarkStart w:id="9" w:name="CSTD_NAME"/>
      <w:r>
        <w:fldChar w:fldCharType="begin">
          <w:ffData>
            <w:name w:val="CSTD_NAME"/>
            <w:enabled/>
            <w:calcOnExit w:val="0"/>
            <w:textInput>
              <w:default w:val="道路运输电子证照运行服务规范"/>
            </w:textInput>
          </w:ffData>
        </w:fldChar>
      </w:r>
      <w:r>
        <w:instrText xml:space="preserve"> FORMTEXT </w:instrText>
      </w:r>
      <w:r>
        <w:fldChar w:fldCharType="separate"/>
      </w:r>
      <w:r>
        <w:t>道路运输电子证照运行服务规范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bookmarkStart w:id="10" w:name="ESTD_NAME"/>
      <w:r>
        <w:rPr>
          <w:rFonts w:ascii="黑体" w:hAnsi="黑体" w:eastAsia="黑体"/>
          <w:szCs w:val="28"/>
        </w:rPr>
        <w:fldChar w:fldCharType="begin">
          <w:ffData>
            <w:name w:val="ESTD_NAME"/>
            <w:enabled/>
            <w:calcOnExit w:val="0"/>
            <w:textInput>
              <w:default w:val="Service specification for operation of road transport electronic license"/>
            </w:textInput>
          </w:ffData>
        </w:fldChar>
      </w:r>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Service specification for operation of road transport electronic license</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bookmarkStart w:id="11" w:name="下拉1"/>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bookmarkStart w:id="20" w:name="fm"/>
      <w:r>
        <w:rPr>
          <w:rFonts w:hAnsi="黑体"/>
          <w:w w:val="100"/>
          <w:sz w:val="28"/>
        </w:rPr>
        <w:fldChar w:fldCharType="begin">
          <w:ffData>
            <w:name w:val="fm"/>
            <w:enabled/>
            <w:calcOnExit w:val="0"/>
            <w:textInput>
              <w:default w:val="辽宁省市场监督管理局"/>
            </w:textInput>
          </w:ffData>
        </w:fldChar>
      </w:r>
      <w:r>
        <w:rPr>
          <w:rFonts w:hAnsi="黑体"/>
          <w:w w:val="100"/>
          <w:sz w:val="28"/>
        </w:rPr>
        <w:instrText xml:space="preserve"> FORMTEXT </w:instrText>
      </w:r>
      <w:r>
        <w:rPr>
          <w:rFonts w:hAnsi="黑体"/>
          <w:w w:val="100"/>
          <w:sz w:val="28"/>
        </w:rPr>
        <w:fldChar w:fldCharType="separate"/>
      </w:r>
      <w:r>
        <w:rPr>
          <w:rFonts w:hAnsi="黑体"/>
          <w:w w:val="100"/>
          <w:sz w:val="28"/>
        </w:rPr>
        <w:t>辽宁省市场监督管理局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本文件由辽宁省交通运输厅提出并归口。</w:t>
      </w:r>
    </w:p>
    <w:p>
      <w:pPr>
        <w:pStyle w:val="56"/>
        <w:ind w:firstLine="420"/>
      </w:pPr>
      <w:r>
        <w:rPr>
          <w:rFonts w:hint="eastAsia"/>
        </w:rPr>
        <w:t>本文件起草单位：辽宁省检验检测认证中心、辽宁省交通运输事务服务中心</w:t>
      </w:r>
      <w:r>
        <w:rPr>
          <w:rFonts w:hint="eastAsia"/>
          <w:lang w:eastAsia="zh-CN"/>
        </w:rPr>
        <w:t>、沈阳东宇信息技术股份有限公司</w:t>
      </w:r>
      <w:r>
        <w:rPr>
          <w:rFonts w:hint="eastAsia"/>
        </w:rPr>
        <w:t>。</w:t>
      </w:r>
    </w:p>
    <w:p>
      <w:pPr>
        <w:pStyle w:val="56"/>
        <w:ind w:firstLine="420"/>
      </w:pPr>
      <w:r>
        <w:rPr>
          <w:rFonts w:hint="eastAsia"/>
        </w:rPr>
        <w:t>本文件主要起草人：xx、xx、xx。</w:t>
      </w:r>
    </w:p>
    <w:p>
      <w:pPr>
        <w:pStyle w:val="56"/>
        <w:ind w:firstLine="420"/>
      </w:pPr>
      <w:r>
        <w:rPr>
          <w:rFonts w:hint="eastAsia"/>
        </w:rPr>
        <w:t>本文件发布实施后，任何单位和个人如有问题和意见建议，均可以通过来电和来函等方式进行反馈，我们将及时答复并认真处理，根据实际情况依法进行评估及复审。</w:t>
      </w:r>
    </w:p>
    <w:p>
      <w:pPr>
        <w:pStyle w:val="56"/>
        <w:ind w:firstLine="420"/>
      </w:pPr>
      <w:r>
        <w:rPr>
          <w:rFonts w:hint="eastAsia"/>
        </w:rPr>
        <w:t>归口管理部门通讯地址和联系电话：沈阳市和平区十三纬路19号，联系电话：024-23867960。</w:t>
      </w:r>
    </w:p>
    <w:p>
      <w:pPr>
        <w:pStyle w:val="56"/>
        <w:ind w:firstLine="420"/>
      </w:pPr>
      <w:r>
        <w:rPr>
          <w:rFonts w:hint="eastAsia"/>
        </w:rPr>
        <w:t>文件起草单位通讯地址和联系电话：沈阳市和平区永安北路8号，联系电话：024-23849482。</w:t>
      </w: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D3220541F24441ED9FEE7DA39284D434"/>
        </w:placeholder>
      </w:sdtPr>
      <w:sdtContent>
        <w:p>
          <w:pPr>
            <w:pStyle w:val="177"/>
            <w:spacing w:before="3" w:beforeLines="1" w:after="686" w:afterLines="220"/>
          </w:pPr>
          <w:bookmarkStart w:id="23" w:name="NEW_STAND_NAME"/>
          <w:r>
            <w:rPr>
              <w:rFonts w:hint="eastAsia"/>
            </w:rPr>
            <w:t>道路运输电子证照运行服务规范</w:t>
          </w:r>
        </w:p>
      </w:sdtContent>
    </w:sdt>
    <w:bookmarkEnd w:id="23"/>
    <w:p>
      <w:pPr>
        <w:pStyle w:val="104"/>
        <w:spacing w:before="312" w:after="312"/>
      </w:pPr>
      <w:bookmarkStart w:id="24" w:name="_Toc26648465"/>
      <w:bookmarkStart w:id="25" w:name="_Toc17233333"/>
      <w:bookmarkStart w:id="26" w:name="_Toc26718930"/>
      <w:bookmarkStart w:id="27" w:name="_Toc97191423"/>
      <w:bookmarkStart w:id="28" w:name="_Toc24884218"/>
      <w:bookmarkStart w:id="29" w:name="_Toc24884211"/>
      <w:bookmarkStart w:id="30" w:name="_Toc26986771"/>
      <w:bookmarkStart w:id="31" w:name="_Toc26986530"/>
      <w:bookmarkStart w:id="32" w:name="_Toc17233325"/>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4884219"/>
      <w:bookmarkStart w:id="34" w:name="_Toc24884212"/>
      <w:bookmarkStart w:id="35" w:name="_Toc26648466"/>
      <w:bookmarkStart w:id="36" w:name="_Toc17233334"/>
      <w:bookmarkStart w:id="37" w:name="_Toc17233326"/>
      <w:r>
        <w:rPr>
          <w:rFonts w:hint="eastAsia"/>
        </w:rPr>
        <w:t>本文件规定了道路运输电子证照运行服务的总则、</w:t>
      </w:r>
      <w:bookmarkStart w:id="38" w:name="_Toc24026"/>
      <w:bookmarkStart w:id="39" w:name="_Toc8688"/>
      <w:r>
        <w:rPr>
          <w:rFonts w:hint="eastAsia"/>
        </w:rPr>
        <w:t>制发与归集</w:t>
      </w:r>
      <w:bookmarkEnd w:id="38"/>
      <w:bookmarkEnd w:id="39"/>
      <w:r>
        <w:rPr>
          <w:rFonts w:hint="eastAsia"/>
        </w:rPr>
        <w:t>、</w:t>
      </w:r>
      <w:bookmarkStart w:id="40" w:name="_Toc30367"/>
      <w:bookmarkStart w:id="41" w:name="_Toc31768"/>
      <w:r>
        <w:rPr>
          <w:rFonts w:hint="eastAsia"/>
        </w:rPr>
        <w:t>应用与服务</w:t>
      </w:r>
      <w:bookmarkEnd w:id="40"/>
      <w:bookmarkEnd w:id="41"/>
      <w:r>
        <w:rPr>
          <w:rFonts w:hint="eastAsia"/>
        </w:rPr>
        <w:t>、</w:t>
      </w:r>
      <w:bookmarkStart w:id="42" w:name="_Toc557"/>
      <w:bookmarkStart w:id="43" w:name="_Toc7724"/>
      <w:r>
        <w:rPr>
          <w:rFonts w:hint="eastAsia"/>
        </w:rPr>
        <w:t>日常管理</w:t>
      </w:r>
      <w:bookmarkEnd w:id="42"/>
      <w:bookmarkEnd w:id="43"/>
      <w:r>
        <w:rPr>
          <w:rFonts w:hint="eastAsia"/>
        </w:rPr>
        <w:t>、系统运行与安全要求和</w:t>
      </w:r>
      <w:bookmarkStart w:id="44" w:name="_Toc31653"/>
      <w:bookmarkStart w:id="45" w:name="_Toc23093"/>
      <w:r>
        <w:rPr>
          <w:rFonts w:hint="eastAsia"/>
        </w:rPr>
        <w:t>评价</w:t>
      </w:r>
      <w:bookmarkEnd w:id="44"/>
      <w:bookmarkEnd w:id="45"/>
      <w:r>
        <w:rPr>
          <w:rFonts w:hint="eastAsia"/>
        </w:rPr>
        <w:t>程序与要求等内容。</w:t>
      </w:r>
    </w:p>
    <w:p>
      <w:pPr>
        <w:pStyle w:val="56"/>
        <w:ind w:firstLine="420"/>
      </w:pPr>
      <w:r>
        <w:rPr>
          <w:rFonts w:hint="eastAsia"/>
        </w:rPr>
        <w:t>本文件适用于辽宁省各级交通运输主管部门、履行道路运输管理行政审批和行政执法职能的机构开展电子证照制发、归集、更新、注销、共享、安全监督等管理，以及自然人、法人和非法人组织开展电子证照应用等相关活动。</w:t>
      </w:r>
    </w:p>
    <w:p>
      <w:pPr>
        <w:pStyle w:val="104"/>
        <w:spacing w:before="312" w:after="312"/>
      </w:pPr>
      <w:bookmarkStart w:id="46" w:name="_Toc26986772"/>
      <w:bookmarkStart w:id="47" w:name="_Toc26986531"/>
      <w:bookmarkStart w:id="48" w:name="_Toc26718931"/>
      <w:bookmarkStart w:id="49" w:name="_Toc97191424"/>
      <w:r>
        <w:rPr>
          <w:rFonts w:hint="eastAsia"/>
        </w:rPr>
        <w:t>规范性引用文件</w:t>
      </w:r>
      <w:bookmarkEnd w:id="33"/>
      <w:bookmarkEnd w:id="34"/>
      <w:bookmarkEnd w:id="35"/>
      <w:bookmarkEnd w:id="36"/>
      <w:bookmarkEnd w:id="37"/>
      <w:bookmarkEnd w:id="46"/>
      <w:bookmarkEnd w:id="47"/>
      <w:bookmarkEnd w:id="48"/>
      <w:bookmarkEnd w:id="49"/>
    </w:p>
    <w:sdt>
      <w:sdtPr>
        <w:rPr>
          <w:rFonts w:hint="eastAsia"/>
        </w:rPr>
        <w:id w:val="715848253"/>
        <w:placeholder>
          <w:docPart w:val="9256224A8A3B423DBFF445D3917F2BD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JT/T 1049.2—2022  道路运政管理信息系统  第2部分：数据资源采集接口</w:t>
      </w:r>
    </w:p>
    <w:p>
      <w:pPr>
        <w:pStyle w:val="56"/>
        <w:ind w:firstLine="420"/>
      </w:pPr>
      <w:r>
        <w:rPr>
          <w:rFonts w:hint="eastAsia"/>
        </w:rPr>
        <w:t>JT/T 1049.3—2022  道路运政管理信息系统  第3部分：数据资源目录服务接口</w:t>
      </w:r>
    </w:p>
    <w:p>
      <w:pPr>
        <w:pStyle w:val="230"/>
      </w:pPr>
      <w:r>
        <w:rPr>
          <w:rFonts w:hint="eastAsia"/>
        </w:rPr>
        <w:t>JT/T 1290—2019  道路运输电子证照  从业资格证</w:t>
      </w:r>
    </w:p>
    <w:p>
      <w:pPr>
        <w:pStyle w:val="230"/>
      </w:pPr>
      <w:r>
        <w:rPr>
          <w:rFonts w:hint="eastAsia"/>
        </w:rPr>
        <w:t>JT/T 1291—2019  道路运输电子证照  经营许可证</w:t>
      </w:r>
    </w:p>
    <w:p>
      <w:pPr>
        <w:pStyle w:val="56"/>
        <w:ind w:firstLine="420"/>
      </w:pPr>
      <w:r>
        <w:rPr>
          <w:rFonts w:hint="eastAsia"/>
        </w:rPr>
        <w:t>JT/T 1292—2019  道路运输电子证照  运输证</w:t>
      </w:r>
    </w:p>
    <w:p>
      <w:pPr>
        <w:pStyle w:val="104"/>
        <w:spacing w:before="312" w:after="312"/>
      </w:pPr>
      <w:bookmarkStart w:id="50" w:name="_Toc97191425"/>
      <w:r>
        <w:rPr>
          <w:rFonts w:hint="eastAsia"/>
          <w:szCs w:val="21"/>
        </w:rPr>
        <w:t>术语和定义</w:t>
      </w:r>
      <w:bookmarkEnd w:id="50"/>
    </w:p>
    <w:sdt>
      <w:sdtPr>
        <w:id w:val="-1909835108"/>
        <w:placeholder>
          <w:docPart w:val="19D4E217FAEE46DB96268A8EBC8A46B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1" w:name="_Toc26986532"/>
          <w:bookmarkEnd w:id="51"/>
          <w:r>
            <w:t>下列术语和定义适用于本文件。</w:t>
          </w:r>
        </w:p>
      </w:sdtContent>
    </w:sdt>
    <w:p>
      <w:pPr>
        <w:pStyle w:val="223"/>
        <w:ind w:left="420" w:hanging="420" w:hangingChars="200"/>
        <w:rPr>
          <w:rFonts w:ascii="黑体" w:hAnsi="黑体" w:eastAsia="黑体"/>
          <w:color w:val="auto"/>
        </w:rPr>
      </w:pPr>
      <w:r>
        <w:rPr>
          <w:rFonts w:ascii="黑体" w:hAnsi="黑体" w:eastAsia="黑体"/>
          <w:color w:val="FF0000"/>
        </w:rPr>
        <w:br w:type="textWrapping"/>
      </w:r>
      <w:bookmarkStart w:id="62" w:name="_GoBack"/>
      <w:r>
        <w:rPr>
          <w:rFonts w:hint="eastAsia" w:ascii="黑体" w:hAnsi="黑体" w:eastAsia="黑体"/>
          <w:color w:val="auto"/>
        </w:rPr>
        <w:t>运政系统  Road transportation management information system</w:t>
      </w:r>
    </w:p>
    <w:p>
      <w:pPr>
        <w:pStyle w:val="230"/>
        <w:rPr>
          <w:color w:val="auto"/>
        </w:rPr>
      </w:pPr>
      <w:r>
        <w:rPr>
          <w:rFonts w:hint="eastAsia"/>
          <w:color w:val="auto"/>
        </w:rPr>
        <w:t>按照交通运输部《道路运政管理信息系统建设指南》、《道路运输电子证照工程应用技术规范（试行）》、《互联网道路运输便民政务服务系统</w:t>
      </w:r>
      <w:r>
        <w:rPr>
          <w:color w:val="auto"/>
        </w:rPr>
        <w:t>建设应用技术要求</w:t>
      </w:r>
      <w:r>
        <w:rPr>
          <w:rFonts w:hint="eastAsia"/>
          <w:color w:val="auto"/>
        </w:rPr>
        <w:t>》等技术标准要求，本省组织建设的辽宁省运政管理信息系统，是各级交通运输主管部门用于日常业务办理的管理信息系统，用以实现对道路运输经营业户、营运车辆以及从业人员的行政许可、行政执法、安全监管、质量信誉考核等业务办理，是道路运输行业管理的核心业务系统。</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电子证照  Electronic certificate</w:t>
      </w:r>
    </w:p>
    <w:p>
      <w:pPr>
        <w:pStyle w:val="230"/>
        <w:rPr>
          <w:rFonts w:hint="eastAsia"/>
          <w:color w:val="auto"/>
        </w:rPr>
      </w:pPr>
      <w:r>
        <w:rPr>
          <w:rFonts w:hint="eastAsia"/>
          <w:color w:val="auto"/>
        </w:rPr>
        <w:t>电子证照是指由各</w:t>
      </w:r>
      <w:r>
        <w:rPr>
          <w:rFonts w:hint="default"/>
          <w:color w:val="auto"/>
        </w:rPr>
        <w:t>单位依法出具的、具有法律效力的各类证照、证明、批文、鉴定报告、办事结果等文件。</w:t>
      </w:r>
    </w:p>
    <w:p>
      <w:pPr>
        <w:pStyle w:val="179"/>
        <w:rPr>
          <w:color w:val="auto"/>
        </w:rPr>
      </w:pPr>
      <w:r>
        <w:rPr>
          <w:rFonts w:hint="eastAsia"/>
          <w:color w:val="auto"/>
        </w:rPr>
        <w:t>按照交通运输部道路运输电子证照相关标准，应用运政系统依法制发的各类道路运输电子证照，包括但不限于道路运输从业人员从业资格证、网络预约出租汽车驾驶员证、巡游出租汽车驾驶员证、道路运输证、网络预约出租汽车运输证、道路运输经营许可证、道路危险货物运输许可证、放射性物品道路运输许可证、网络预约出租汽车经营许可证。</w:t>
      </w:r>
    </w:p>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不规范数据  Non-standard data</w:t>
      </w:r>
    </w:p>
    <w:p>
      <w:pPr>
        <w:pStyle w:val="230"/>
        <w:rPr>
          <w:color w:val="auto"/>
        </w:rPr>
      </w:pPr>
      <w:r>
        <w:rPr>
          <w:rFonts w:hint="eastAsia"/>
          <w:color w:val="auto"/>
        </w:rPr>
        <w:t>运政系统中存在的道路运输经营业户、营运车辆以及从业人员等基础信息，暂不符合JT/T 1290—2019、JT/T 1291—2019 、JT/T 1292—2019、JT/T 1049.2—2022相关标准要求的数据项。</w:t>
      </w:r>
    </w:p>
    <w:p>
      <w:pPr>
        <w:pStyle w:val="104"/>
        <w:spacing w:before="312" w:after="312"/>
        <w:rPr>
          <w:color w:val="auto"/>
        </w:rPr>
      </w:pPr>
      <w:r>
        <w:rPr>
          <w:color w:val="auto"/>
        </w:rPr>
        <w:tab/>
      </w:r>
      <w:bookmarkStart w:id="52" w:name="_Toc20975"/>
      <w:r>
        <w:rPr>
          <w:rFonts w:hint="eastAsia"/>
          <w:color w:val="auto"/>
        </w:rPr>
        <w:t>总则</w:t>
      </w:r>
      <w:bookmarkEnd w:id="52"/>
    </w:p>
    <w:p>
      <w:pPr>
        <w:pStyle w:val="162"/>
        <w:ind w:left="0"/>
        <w:rPr>
          <w:color w:val="auto"/>
        </w:rPr>
      </w:pPr>
      <w:bookmarkStart w:id="53" w:name="_Toc121755392"/>
      <w:bookmarkStart w:id="54" w:name="_Toc121755523"/>
      <w:r>
        <w:rPr>
          <w:rFonts w:hint="eastAsia"/>
          <w:color w:val="auto"/>
        </w:rPr>
        <w:t>道路运输电子证照管理和应用应遵循“标准统一、应归尽归、互认互通、安全可靠”的基本原则。</w:t>
      </w:r>
    </w:p>
    <w:p>
      <w:pPr>
        <w:pStyle w:val="162"/>
        <w:ind w:left="0"/>
        <w:rPr>
          <w:color w:val="auto"/>
        </w:rPr>
      </w:pPr>
      <w:r>
        <w:rPr>
          <w:rFonts w:hint="eastAsia"/>
          <w:color w:val="auto"/>
        </w:rPr>
        <w:t>省级交通运输管理部门负责统筹规划、协调推进、指导监督道路运输电子证照管理及应用工作，承担信息系统的建设与管理、证照数据共享、应用接入、安全体系建设等工作。</w:t>
      </w:r>
    </w:p>
    <w:p>
      <w:pPr>
        <w:pStyle w:val="162"/>
        <w:ind w:left="0"/>
        <w:rPr>
          <w:color w:val="auto"/>
        </w:rPr>
      </w:pPr>
      <w:r>
        <w:rPr>
          <w:rFonts w:hint="eastAsia"/>
          <w:color w:val="auto"/>
        </w:rPr>
        <w:t>各级交通运输主管部门和履行道路运输管理行政审批职能的机构是道路运输电子证照签发部门负责统筹规划、协调推进、指导监督本行政区域电子证照管理和应用工作，本行政区域内交通运输主管部门和履行道路运输管理行政审批职能的机构应按照统一标准规范更新、注销和应用电子证照。</w:t>
      </w:r>
    </w:p>
    <w:p>
      <w:pPr>
        <w:pStyle w:val="162"/>
        <w:ind w:left="0"/>
        <w:rPr>
          <w:color w:val="auto"/>
        </w:rPr>
      </w:pPr>
      <w:r>
        <w:rPr>
          <w:rFonts w:hint="eastAsia"/>
          <w:color w:val="auto"/>
        </w:rPr>
        <w:t>按照交通运输部标准规范制发的道路运输电子证照与实体证照具有同等法律效力，可以作为道路运输活动中的法定办事依据。</w:t>
      </w:r>
    </w:p>
    <w:bookmarkEnd w:id="53"/>
    <w:bookmarkEnd w:id="54"/>
    <w:p>
      <w:pPr>
        <w:pStyle w:val="104"/>
        <w:spacing w:before="312" w:after="312"/>
        <w:rPr>
          <w:color w:val="auto"/>
        </w:rPr>
      </w:pPr>
      <w:r>
        <w:rPr>
          <w:rFonts w:hint="eastAsia"/>
          <w:color w:val="auto"/>
        </w:rPr>
        <w:t>制发与归集</w:t>
      </w:r>
    </w:p>
    <w:p>
      <w:pPr>
        <w:pStyle w:val="162"/>
        <w:ind w:left="0"/>
        <w:rPr>
          <w:color w:val="auto"/>
        </w:rPr>
      </w:pPr>
      <w:bookmarkStart w:id="55" w:name="_Toc121755524"/>
      <w:bookmarkStart w:id="56" w:name="_Toc121755393"/>
      <w:r>
        <w:rPr>
          <w:rFonts w:hint="eastAsia"/>
          <w:color w:val="auto"/>
        </w:rPr>
        <w:t>省级交通运输管理部门按照统一规范，组织升级运政系统实现道路运输电子证照管理功能，编制行业内电子证照目录，证照名称、证照归集起始时间、证照模板、照面信息等，并对电子证照目录进行同步更新和维护。</w:t>
      </w:r>
    </w:p>
    <w:p>
      <w:pPr>
        <w:pStyle w:val="162"/>
        <w:ind w:left="0"/>
        <w:rPr>
          <w:color w:val="auto"/>
        </w:rPr>
      </w:pPr>
      <w:r>
        <w:rPr>
          <w:rFonts w:hint="eastAsia"/>
          <w:color w:val="auto"/>
        </w:rPr>
        <w:t>各级交通运输主管部门、履行道路运输管理行政审批职能的机构，应将全部有效证照数据完整归集到运政系统，完成证照电子化。</w:t>
      </w:r>
    </w:p>
    <w:p>
      <w:pPr>
        <w:pStyle w:val="162"/>
        <w:ind w:left="0"/>
        <w:rPr>
          <w:color w:val="auto"/>
        </w:rPr>
      </w:pPr>
      <w:r>
        <w:rPr>
          <w:rFonts w:hint="eastAsia"/>
          <w:color w:val="auto"/>
        </w:rPr>
        <w:t>各级交通运输主管部门、履行道路运输管理行政审批职能的机构因不可抗力不能及时推送证照生成、更新、注销电子证照所需数据的，应当及时采取应急措施并上报辽宁省交通运输事务服务中心，并在故障排除后的2个工作日内，完成重新推送数据工作。</w:t>
      </w:r>
    </w:p>
    <w:p>
      <w:pPr>
        <w:pStyle w:val="162"/>
        <w:ind w:left="0"/>
        <w:rPr>
          <w:color w:val="auto"/>
        </w:rPr>
      </w:pPr>
      <w:r>
        <w:rPr>
          <w:rFonts w:hint="eastAsia"/>
          <w:color w:val="auto"/>
        </w:rPr>
        <w:t>辽宁省道路运输电子证照统一加盖“辽宁省道路运输电子证照专用章”，通过“运证通”移动端向持证主体进行送达。</w:t>
      </w:r>
    </w:p>
    <w:bookmarkEnd w:id="55"/>
    <w:bookmarkEnd w:id="56"/>
    <w:p>
      <w:pPr>
        <w:pStyle w:val="104"/>
        <w:spacing w:before="312" w:after="312"/>
        <w:rPr>
          <w:color w:val="auto"/>
        </w:rPr>
      </w:pPr>
      <w:bookmarkStart w:id="57" w:name="_Toc121755525"/>
      <w:bookmarkStart w:id="58" w:name="_Toc121755394"/>
      <w:r>
        <w:rPr>
          <w:rFonts w:hint="eastAsia"/>
          <w:color w:val="auto"/>
        </w:rPr>
        <w:t>应用与服务</w:t>
      </w:r>
    </w:p>
    <w:p>
      <w:pPr>
        <w:pStyle w:val="162"/>
        <w:ind w:left="0"/>
        <w:rPr>
          <w:color w:val="auto"/>
        </w:rPr>
      </w:pPr>
      <w:r>
        <w:rPr>
          <w:rFonts w:hint="eastAsia"/>
          <w:color w:val="auto"/>
        </w:rPr>
        <w:t>对于新申请道路运输证照的，按照有关规定给予许可通过后，由运政系统同步生成电子证照。对于已持有纸质证照的，可结合年度审验、诚信考核或证照补发、换发、变更等环节，同步生成及更新电子证照。</w:t>
      </w:r>
    </w:p>
    <w:p>
      <w:pPr>
        <w:pStyle w:val="162"/>
        <w:ind w:left="0"/>
        <w:rPr>
          <w:color w:val="auto"/>
        </w:rPr>
      </w:pPr>
      <w:r>
        <w:rPr>
          <w:rFonts w:hint="eastAsia"/>
          <w:color w:val="auto"/>
        </w:rPr>
        <w:t>各级交通运输主管部门、履行道路运输管理行政审批职能的机构应将业务办理中产生的证照数据更新和状态变化，包括证照的年审、变更、注销等全过程管理信息，与电子证照实行同步更新。</w:t>
      </w:r>
    </w:p>
    <w:p>
      <w:pPr>
        <w:pStyle w:val="162"/>
        <w:ind w:left="0"/>
        <w:rPr>
          <w:color w:val="auto"/>
        </w:rPr>
      </w:pPr>
      <w:r>
        <w:rPr>
          <w:rFonts w:hint="eastAsia"/>
          <w:color w:val="auto"/>
        </w:rPr>
        <w:t>电子证照的共享使用应由持证主体、电子证照签发部门或管理部门授权，未经授权不予采用。任何组织或个人不得随意向社会公开通过运政系统共享获得的电子证照信息。</w:t>
      </w:r>
    </w:p>
    <w:p>
      <w:pPr>
        <w:pStyle w:val="162"/>
        <w:ind w:left="0"/>
        <w:rPr>
          <w:color w:val="auto"/>
        </w:rPr>
      </w:pPr>
      <w:r>
        <w:rPr>
          <w:rFonts w:hint="eastAsia"/>
          <w:color w:val="auto"/>
        </w:rPr>
        <w:t>各级交通运输主管部门、履行道路运输管理行政审批和行政执法职能的机构应加强道路运输电子证照的宣传，提高相关业务办理及执法人员的业务服务能力，引导广大道路运输经营者和从业人员积极使用电子证照。</w:t>
      </w:r>
    </w:p>
    <w:p>
      <w:pPr>
        <w:pStyle w:val="162"/>
        <w:ind w:left="0"/>
        <w:rPr>
          <w:color w:val="auto"/>
        </w:rPr>
      </w:pPr>
      <w:r>
        <w:rPr>
          <w:rFonts w:hint="eastAsia"/>
          <w:color w:val="auto"/>
        </w:rPr>
        <w:t>各级交通运输主管部门、履行道路运输管理行政审批和行政执法职能的机构在实施执法监管过程中，对可以通过在线核验、数据共享等方式获取电子证照的，不得要求申请人提供纸质证照或者其打印件、复印件。</w:t>
      </w:r>
    </w:p>
    <w:bookmarkEnd w:id="57"/>
    <w:bookmarkEnd w:id="58"/>
    <w:p>
      <w:pPr>
        <w:pStyle w:val="104"/>
        <w:spacing w:before="312" w:after="312"/>
        <w:rPr>
          <w:color w:val="auto"/>
        </w:rPr>
      </w:pPr>
      <w:r>
        <w:rPr>
          <w:rFonts w:hint="eastAsia"/>
          <w:color w:val="auto"/>
        </w:rPr>
        <w:t>日常管理</w:t>
      </w:r>
    </w:p>
    <w:p>
      <w:pPr>
        <w:pStyle w:val="162"/>
        <w:ind w:left="0"/>
        <w:rPr>
          <w:color w:val="auto"/>
        </w:rPr>
      </w:pPr>
      <w:r>
        <w:rPr>
          <w:rFonts w:hint="eastAsia"/>
          <w:color w:val="auto"/>
        </w:rPr>
        <w:t>各级交通运输主管部门、履行道路运输管理行政审批职能的机构，应指定专人负责电子证照管理工作。</w:t>
      </w:r>
    </w:p>
    <w:p>
      <w:pPr>
        <w:pStyle w:val="162"/>
        <w:ind w:left="0"/>
        <w:rPr>
          <w:color w:val="auto"/>
        </w:rPr>
      </w:pPr>
      <w:r>
        <w:rPr>
          <w:rFonts w:hint="eastAsia"/>
          <w:color w:val="auto"/>
        </w:rPr>
        <w:t>各级交通运输主管部门、履行道路运输管理行政审批职能的机构应对本部门现行管理制度、规范性文件及业务规程中与本文件不相适应的条款进行修订，消除电子证照应用的制度障碍。</w:t>
      </w:r>
    </w:p>
    <w:p>
      <w:pPr>
        <w:pStyle w:val="162"/>
        <w:ind w:left="0"/>
        <w:rPr>
          <w:color w:val="auto"/>
        </w:rPr>
      </w:pPr>
      <w:r>
        <w:rPr>
          <w:rFonts w:hint="eastAsia"/>
          <w:color w:val="auto"/>
        </w:rPr>
        <w:t>各级交通运输主管部门、履行道路运输管理行政审批职能的机构要加强本部门业务系统和电子证照的数据安全管理，应确保电子证照合法合规使用，保护持证主体的商业秘密或个人隐私。对于违规签发、变更或使用涉及商业秘密或个人隐私的电子证照，造成商业秘密或个人隐私泄露的部门和机构，由有权机关按有关规定给予处分或其他惩戒，构成违法犯罪的，依法追究刑事责任。</w:t>
      </w:r>
    </w:p>
    <w:p>
      <w:pPr>
        <w:pStyle w:val="162"/>
        <w:ind w:left="0"/>
        <w:rPr>
          <w:color w:val="auto"/>
        </w:rPr>
      </w:pPr>
      <w:r>
        <w:rPr>
          <w:rFonts w:hint="eastAsia"/>
          <w:color w:val="auto"/>
        </w:rPr>
        <w:t>省级交通运输管理部门通过随机抽查、模拟办事、电子督查等方式对省内各级交通运输主管部门、履行道路运输管理行政审批职能的机构相关工作进行日常监督。电子证照制发、应用和推广工作应纳入各部门年度考核。</w:t>
      </w:r>
    </w:p>
    <w:p>
      <w:pPr>
        <w:pStyle w:val="162"/>
        <w:ind w:left="0"/>
        <w:rPr>
          <w:color w:val="auto"/>
        </w:rPr>
      </w:pPr>
      <w:r>
        <w:rPr>
          <w:rFonts w:hint="eastAsia"/>
          <w:color w:val="auto"/>
        </w:rPr>
        <w:t>各级交通运输主管部门、履行道路运输管理行政审批职能的机构应加快推进本行政区域内运政系统不规范数据补正工作，构建形成信息更加完整、数据更加准确的基础数据库。</w:t>
      </w:r>
    </w:p>
    <w:p>
      <w:pPr>
        <w:pStyle w:val="162"/>
        <w:ind w:left="0"/>
        <w:rPr>
          <w:color w:val="auto"/>
        </w:rPr>
      </w:pPr>
      <w:r>
        <w:rPr>
          <w:rFonts w:hint="eastAsia"/>
          <w:color w:val="auto"/>
        </w:rPr>
        <w:t>各级交通运输主管部门、履行道路运输管理行政审批职能的机构应加快推进本行政区域内道路运输电子证照应用工作，提高道路运输电子证照制证率﹑激活率等。</w:t>
      </w:r>
    </w:p>
    <w:p>
      <w:pPr>
        <w:pStyle w:val="104"/>
        <w:spacing w:before="312" w:after="312"/>
        <w:rPr>
          <w:color w:val="auto"/>
        </w:rPr>
      </w:pPr>
      <w:r>
        <w:rPr>
          <w:rFonts w:hint="eastAsia"/>
          <w:color w:val="auto"/>
        </w:rPr>
        <w:t>系统运行与安全要求</w:t>
      </w:r>
    </w:p>
    <w:bookmarkEnd w:id="62"/>
    <w:p>
      <w:pPr>
        <w:pStyle w:val="162"/>
        <w:ind w:left="0"/>
      </w:pPr>
      <w:r>
        <w:rPr>
          <w:rFonts w:hint="eastAsia"/>
        </w:rPr>
        <w:t>应严格落实《中华人民共和国网络安全法》《中华人民共和国数据安全法》《中华人民共和国个人信息保护法》和《中华人民共和国密码法》要求，采用安全可靠的管理和技术措施，确保系统不间断运行。</w:t>
      </w:r>
    </w:p>
    <w:p>
      <w:pPr>
        <w:pStyle w:val="162"/>
        <w:ind w:left="0"/>
      </w:pPr>
      <w:r>
        <w:rPr>
          <w:rFonts w:hint="eastAsia"/>
        </w:rPr>
        <w:t>应落实网络安全等级保护第三级要求，建立系统网络安全管理制度体系和技术防护体系，建立定期系统网络安全巡检制度，每年开展第三方网络安全评估工作，加强网络安全管理。建立网络安全责任体系，确保网络安全责任落实到人。</w:t>
      </w:r>
    </w:p>
    <w:p>
      <w:pPr>
        <w:pStyle w:val="162"/>
        <w:ind w:left="0"/>
      </w:pPr>
      <w:r>
        <w:rPr>
          <w:rFonts w:hint="eastAsia"/>
        </w:rPr>
        <w:t>应加强电子证照的数据安全保护，严防非法授权访问、非法数据出库等行为，防止数据泄露，保障数据安全。加强国产密码应用和安全性评估。</w:t>
      </w:r>
    </w:p>
    <w:p>
      <w:pPr>
        <w:pStyle w:val="162"/>
        <w:ind w:left="0"/>
      </w:pPr>
      <w:r>
        <w:rPr>
          <w:rFonts w:hint="eastAsia"/>
        </w:rPr>
        <w:t xml:space="preserve">应做好系统运行应急处置，确保系统运行发生异常时能及时响应，采取有效措施，快速恢复系统运行。 </w:t>
      </w:r>
    </w:p>
    <w:p>
      <w:pPr>
        <w:pStyle w:val="104"/>
        <w:spacing w:before="312" w:after="312"/>
      </w:pPr>
      <w:r>
        <w:rPr>
          <w:rFonts w:hint="eastAsia"/>
        </w:rPr>
        <w:t>评价程序与要求</w:t>
      </w:r>
    </w:p>
    <w:p>
      <w:pPr>
        <w:pStyle w:val="105"/>
        <w:spacing w:before="156" w:after="156"/>
      </w:pPr>
      <w:r>
        <w:rPr>
          <w:rFonts w:hint="eastAsia"/>
        </w:rPr>
        <w:t>评价方式</w:t>
      </w:r>
    </w:p>
    <w:p>
      <w:pPr>
        <w:pStyle w:val="56"/>
        <w:ind w:firstLine="420"/>
      </w:pPr>
      <w:r>
        <w:rPr>
          <w:rFonts w:hint="eastAsia"/>
        </w:rPr>
        <w:t>道路运输电子证照应用评价工作可采取实地考察、系统分析、抽样调查、年度报告核查等方式进行。对弄虚作假、谎报瞒报，经核查属实的，予以通报批评。</w:t>
      </w:r>
    </w:p>
    <w:p>
      <w:pPr>
        <w:pStyle w:val="105"/>
        <w:spacing w:before="156" w:after="156"/>
      </w:pPr>
      <w:r>
        <w:rPr>
          <w:rFonts w:hint="eastAsia"/>
        </w:rPr>
        <w:t>计分标准</w:t>
      </w:r>
    </w:p>
    <w:p>
      <w:pPr>
        <w:pStyle w:val="56"/>
        <w:ind w:firstLine="420"/>
      </w:pPr>
      <w:r>
        <w:rPr>
          <w:rFonts w:hint="eastAsia"/>
        </w:rPr>
        <w:t>道路运输电子证照应用评价按照年度进行，实行计分制。评价内容和指标详见附录A。</w:t>
      </w:r>
    </w:p>
    <w:p>
      <w:pPr>
        <w:pStyle w:val="162"/>
        <w:ind w:left="0"/>
        <w:sectPr>
          <w:pgSz w:w="11906" w:h="16838"/>
          <w:pgMar w:top="1928" w:right="1134" w:bottom="1134" w:left="1134" w:header="1418" w:footer="1134" w:gutter="284"/>
          <w:pgNumType w:start="1"/>
          <w:cols w:space="425" w:num="1"/>
          <w:formProt w:val="0"/>
          <w:docGrid w:type="lines" w:linePitch="312" w:charSpace="0"/>
        </w:sectPr>
      </w:pPr>
    </w:p>
    <w:bookmarkEnd w:id="22"/>
    <w:p>
      <w:pPr>
        <w:pStyle w:val="198"/>
        <w:rPr>
          <w:vanish w:val="0"/>
        </w:rPr>
      </w:pPr>
      <w:bookmarkStart w:id="59" w:name="BookMark5"/>
    </w:p>
    <w:p>
      <w:pPr>
        <w:pStyle w:val="199"/>
        <w:rPr>
          <w:vanish w:val="0"/>
        </w:rPr>
      </w:pPr>
    </w:p>
    <w:p>
      <w:pPr>
        <w:pStyle w:val="76"/>
        <w:spacing w:after="156"/>
      </w:pPr>
      <w:r>
        <w:br w:type="textWrapping"/>
      </w:r>
      <w:r>
        <w:rPr>
          <w:rFonts w:hint="eastAsia"/>
        </w:rPr>
        <w:t>（资料性）</w:t>
      </w:r>
      <w:r>
        <w:br w:type="textWrapping"/>
      </w:r>
      <w:r>
        <w:rPr>
          <w:rFonts w:hint="eastAsia"/>
        </w:rPr>
        <w:t>道路运输电子证照运行服务评价表</w:t>
      </w:r>
    </w:p>
    <w:p>
      <w:pPr>
        <w:pStyle w:val="56"/>
        <w:ind w:firstLine="420"/>
      </w:pPr>
    </w:p>
    <w:p>
      <w:pPr>
        <w:pStyle w:val="56"/>
        <w:ind w:firstLine="420"/>
      </w:pPr>
      <w:r>
        <w:rPr>
          <w:rFonts w:hint="eastAsia"/>
        </w:rPr>
        <w:t>道路运输电子证照运行服务评价表如下。</w:t>
      </w:r>
    </w:p>
    <w:tbl>
      <w:tblPr>
        <w:tblStyle w:val="26"/>
        <w:tblpPr w:leftFromText="180" w:rightFromText="180" w:vertAnchor="text" w:horzAnchor="page" w:tblpX="1694" w:tblpY="620"/>
        <w:tblOverlap w:val="never"/>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61"/>
        <w:gridCol w:w="1276"/>
        <w:gridCol w:w="2409"/>
        <w:gridCol w:w="993"/>
        <w:gridCol w:w="2693"/>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4" w:hRule="exact"/>
        </w:trPr>
        <w:tc>
          <w:tcPr>
            <w:tcW w:w="861" w:type="dxa"/>
            <w:tcBorders>
              <w:tl2br w:val="nil"/>
              <w:tr2bl w:val="nil"/>
            </w:tcBorders>
            <w:vAlign w:val="center"/>
          </w:tcPr>
          <w:p>
            <w:pPr>
              <w:pStyle w:val="234"/>
              <w:spacing w:line="302" w:lineRule="exact"/>
              <w:ind w:firstLine="0"/>
              <w:jc w:val="center"/>
              <w:rPr>
                <w:sz w:val="18"/>
                <w:szCs w:val="18"/>
              </w:rPr>
            </w:pPr>
            <w:r>
              <w:rPr>
                <w:rFonts w:hint="eastAsia"/>
                <w:color w:val="000000"/>
                <w:sz w:val="18"/>
                <w:szCs w:val="18"/>
              </w:rPr>
              <w:t>序号</w:t>
            </w:r>
          </w:p>
        </w:tc>
        <w:tc>
          <w:tcPr>
            <w:tcW w:w="1276" w:type="dxa"/>
            <w:tcBorders>
              <w:tl2br w:val="nil"/>
              <w:tr2bl w:val="nil"/>
            </w:tcBorders>
            <w:vAlign w:val="center"/>
          </w:tcPr>
          <w:p>
            <w:pPr>
              <w:pStyle w:val="234"/>
              <w:spacing w:line="240" w:lineRule="auto"/>
              <w:ind w:firstLine="0"/>
              <w:jc w:val="center"/>
              <w:rPr>
                <w:sz w:val="18"/>
                <w:szCs w:val="18"/>
              </w:rPr>
            </w:pPr>
            <w:r>
              <w:rPr>
                <w:rFonts w:hint="eastAsia"/>
                <w:color w:val="000000"/>
                <w:sz w:val="18"/>
                <w:szCs w:val="18"/>
              </w:rPr>
              <w:t>评价内容</w:t>
            </w:r>
          </w:p>
        </w:tc>
        <w:tc>
          <w:tcPr>
            <w:tcW w:w="2409" w:type="dxa"/>
            <w:tcBorders>
              <w:tl2br w:val="nil"/>
              <w:tr2bl w:val="nil"/>
            </w:tcBorders>
            <w:vAlign w:val="center"/>
          </w:tcPr>
          <w:p>
            <w:pPr>
              <w:pStyle w:val="234"/>
              <w:spacing w:line="240" w:lineRule="auto"/>
              <w:ind w:firstLine="0"/>
              <w:jc w:val="center"/>
              <w:rPr>
                <w:sz w:val="18"/>
                <w:szCs w:val="18"/>
              </w:rPr>
            </w:pPr>
            <w:r>
              <w:rPr>
                <w:rFonts w:hint="eastAsia"/>
                <w:color w:val="000000"/>
                <w:sz w:val="18"/>
                <w:szCs w:val="18"/>
              </w:rPr>
              <w:t>具体说明</w:t>
            </w:r>
          </w:p>
        </w:tc>
        <w:tc>
          <w:tcPr>
            <w:tcW w:w="993" w:type="dxa"/>
            <w:tcBorders>
              <w:tl2br w:val="nil"/>
              <w:tr2bl w:val="nil"/>
            </w:tcBorders>
            <w:vAlign w:val="center"/>
          </w:tcPr>
          <w:p>
            <w:pPr>
              <w:pStyle w:val="234"/>
              <w:spacing w:line="317" w:lineRule="exact"/>
              <w:ind w:firstLine="0"/>
              <w:jc w:val="center"/>
              <w:rPr>
                <w:sz w:val="18"/>
                <w:szCs w:val="18"/>
              </w:rPr>
            </w:pPr>
            <w:r>
              <w:rPr>
                <w:rFonts w:hint="eastAsia"/>
                <w:color w:val="000000"/>
                <w:sz w:val="18"/>
                <w:szCs w:val="18"/>
              </w:rPr>
              <w:t>分值</w:t>
            </w:r>
          </w:p>
        </w:tc>
        <w:tc>
          <w:tcPr>
            <w:tcW w:w="2693" w:type="dxa"/>
            <w:tcBorders>
              <w:tl2br w:val="nil"/>
              <w:tr2bl w:val="nil"/>
            </w:tcBorders>
            <w:vAlign w:val="center"/>
          </w:tcPr>
          <w:p>
            <w:pPr>
              <w:pStyle w:val="234"/>
              <w:spacing w:line="240" w:lineRule="auto"/>
              <w:ind w:firstLine="0"/>
              <w:jc w:val="center"/>
              <w:rPr>
                <w:sz w:val="18"/>
                <w:szCs w:val="18"/>
              </w:rPr>
            </w:pPr>
            <w:r>
              <w:rPr>
                <w:rFonts w:hint="eastAsia"/>
                <w:color w:val="000000"/>
                <w:sz w:val="18"/>
                <w:szCs w:val="18"/>
              </w:rPr>
              <w:t>计分标准</w:t>
            </w:r>
          </w:p>
        </w:tc>
        <w:tc>
          <w:tcPr>
            <w:tcW w:w="1142" w:type="dxa"/>
            <w:tcBorders>
              <w:tl2br w:val="nil"/>
              <w:tr2bl w:val="nil"/>
            </w:tcBorders>
            <w:vAlign w:val="center"/>
          </w:tcPr>
          <w:p>
            <w:pPr>
              <w:pStyle w:val="234"/>
              <w:spacing w:line="240" w:lineRule="auto"/>
              <w:ind w:firstLine="0"/>
              <w:jc w:val="center"/>
              <w:rPr>
                <w:sz w:val="18"/>
                <w:szCs w:val="18"/>
              </w:rPr>
            </w:pPr>
            <w:r>
              <w:rPr>
                <w:rFonts w:hint="eastAsia"/>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2" w:hRule="exact"/>
        </w:trPr>
        <w:tc>
          <w:tcPr>
            <w:tcW w:w="861" w:type="dxa"/>
            <w:tcBorders>
              <w:tl2br w:val="nil"/>
              <w:tr2bl w:val="nil"/>
            </w:tcBorders>
            <w:vAlign w:val="center"/>
          </w:tcPr>
          <w:p>
            <w:pPr>
              <w:pStyle w:val="234"/>
              <w:spacing w:line="302" w:lineRule="exact"/>
              <w:ind w:firstLine="0"/>
              <w:jc w:val="center"/>
              <w:rPr>
                <w:color w:val="000000"/>
                <w:sz w:val="18"/>
                <w:szCs w:val="18"/>
              </w:rPr>
            </w:pPr>
            <w:r>
              <w:rPr>
                <w:rFonts w:hint="eastAsia"/>
                <w:color w:val="000000"/>
                <w:sz w:val="18"/>
                <w:szCs w:val="18"/>
              </w:rPr>
              <w:t>1</w:t>
            </w:r>
          </w:p>
        </w:tc>
        <w:tc>
          <w:tcPr>
            <w:tcW w:w="1276" w:type="dxa"/>
            <w:tcBorders>
              <w:tl2br w:val="nil"/>
              <w:tr2bl w:val="nil"/>
            </w:tcBorders>
            <w:vAlign w:val="center"/>
          </w:tcPr>
          <w:p>
            <w:pPr>
              <w:pStyle w:val="234"/>
              <w:spacing w:line="240" w:lineRule="auto"/>
              <w:ind w:firstLine="0"/>
              <w:jc w:val="center"/>
              <w:rPr>
                <w:color w:val="000000"/>
                <w:sz w:val="18"/>
                <w:szCs w:val="18"/>
              </w:rPr>
            </w:pPr>
            <w:r>
              <w:rPr>
                <w:rFonts w:hint="eastAsia"/>
                <w:color w:val="000000"/>
                <w:sz w:val="18"/>
                <w:szCs w:val="18"/>
              </w:rPr>
              <w:t>制证率</w:t>
            </w:r>
          </w:p>
        </w:tc>
        <w:tc>
          <w:tcPr>
            <w:tcW w:w="2409" w:type="dxa"/>
            <w:tcBorders>
              <w:tl2br w:val="nil"/>
              <w:tr2bl w:val="nil"/>
            </w:tcBorders>
            <w:vAlign w:val="center"/>
          </w:tcPr>
          <w:p>
            <w:pPr>
              <w:pStyle w:val="234"/>
              <w:spacing w:line="240" w:lineRule="auto"/>
              <w:ind w:firstLine="0"/>
              <w:jc w:val="left"/>
              <w:rPr>
                <w:color w:val="000000"/>
                <w:sz w:val="18"/>
                <w:szCs w:val="18"/>
              </w:rPr>
            </w:pPr>
            <w:r>
              <w:rPr>
                <w:rFonts w:hint="eastAsia"/>
                <w:color w:val="000000"/>
                <w:sz w:val="18"/>
                <w:szCs w:val="18"/>
              </w:rPr>
              <w:t>制发的符合部颁标准和技术规范的电子证照数量占已制发有效的全市实体证照和电子证照总量的比率。</w:t>
            </w:r>
          </w:p>
        </w:tc>
        <w:tc>
          <w:tcPr>
            <w:tcW w:w="993" w:type="dxa"/>
            <w:tcBorders>
              <w:tl2br w:val="nil"/>
              <w:tr2bl w:val="nil"/>
            </w:tcBorders>
            <w:vAlign w:val="center"/>
          </w:tcPr>
          <w:p>
            <w:pPr>
              <w:pStyle w:val="234"/>
              <w:spacing w:line="240" w:lineRule="auto"/>
              <w:ind w:firstLine="0"/>
              <w:jc w:val="center"/>
              <w:rPr>
                <w:color w:val="000000"/>
                <w:sz w:val="18"/>
                <w:szCs w:val="18"/>
              </w:rPr>
            </w:pPr>
            <w:r>
              <w:rPr>
                <w:rFonts w:hint="eastAsia"/>
                <w:color w:val="000000"/>
                <w:sz w:val="18"/>
                <w:szCs w:val="18"/>
                <w:lang w:val="en-US"/>
              </w:rPr>
              <w:t>4</w:t>
            </w:r>
            <w:r>
              <w:rPr>
                <w:rFonts w:hint="eastAsia"/>
                <w:color w:val="000000"/>
                <w:sz w:val="18"/>
                <w:szCs w:val="18"/>
              </w:rPr>
              <w:t>0</w:t>
            </w:r>
          </w:p>
        </w:tc>
        <w:tc>
          <w:tcPr>
            <w:tcW w:w="2693" w:type="dxa"/>
            <w:tcBorders>
              <w:tl2br w:val="nil"/>
              <w:tr2bl w:val="nil"/>
            </w:tcBorders>
            <w:vAlign w:val="center"/>
          </w:tcPr>
          <w:p>
            <w:pPr>
              <w:pStyle w:val="234"/>
              <w:spacing w:line="307" w:lineRule="exact"/>
              <w:ind w:firstLine="0"/>
              <w:jc w:val="center"/>
              <w:rPr>
                <w:color w:val="000000"/>
                <w:sz w:val="18"/>
                <w:szCs w:val="18"/>
              </w:rPr>
            </w:pPr>
            <w:r>
              <w:rPr>
                <w:rFonts w:hint="eastAsia"/>
                <w:color w:val="000000"/>
                <w:sz w:val="18"/>
                <w:szCs w:val="18"/>
              </w:rPr>
              <w:t>发证率低于30%，不得分；</w:t>
            </w:r>
          </w:p>
          <w:p>
            <w:pPr>
              <w:pStyle w:val="234"/>
              <w:spacing w:line="307" w:lineRule="exact"/>
              <w:ind w:firstLine="0"/>
              <w:jc w:val="center"/>
              <w:rPr>
                <w:color w:val="000000"/>
                <w:sz w:val="18"/>
                <w:szCs w:val="18"/>
              </w:rPr>
            </w:pPr>
            <w:r>
              <w:rPr>
                <w:rFonts w:hint="eastAsia"/>
                <w:color w:val="000000"/>
                <w:sz w:val="18"/>
                <w:szCs w:val="18"/>
              </w:rPr>
              <w:t>发证率30%—</w:t>
            </w:r>
            <w:r>
              <w:rPr>
                <w:rFonts w:hint="eastAsia"/>
                <w:color w:val="000000"/>
                <w:sz w:val="18"/>
                <w:szCs w:val="18"/>
                <w:lang w:val="en-US"/>
              </w:rPr>
              <w:t>4</w:t>
            </w:r>
            <w:r>
              <w:rPr>
                <w:rFonts w:hint="eastAsia"/>
                <w:color w:val="000000"/>
                <w:sz w:val="18"/>
                <w:szCs w:val="18"/>
              </w:rPr>
              <w:t>0%，得</w:t>
            </w:r>
            <w:r>
              <w:rPr>
                <w:rFonts w:hint="eastAsia"/>
                <w:color w:val="000000"/>
                <w:sz w:val="18"/>
                <w:szCs w:val="18"/>
                <w:lang w:val="en-US"/>
              </w:rPr>
              <w:t>5</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发证率</w:t>
            </w:r>
            <w:r>
              <w:rPr>
                <w:rFonts w:hint="eastAsia"/>
                <w:color w:val="000000"/>
                <w:sz w:val="18"/>
                <w:szCs w:val="18"/>
                <w:lang w:val="en-US"/>
              </w:rPr>
              <w:t>4</w:t>
            </w:r>
            <w:r>
              <w:rPr>
                <w:rFonts w:hint="eastAsia"/>
                <w:color w:val="000000"/>
                <w:sz w:val="18"/>
                <w:szCs w:val="18"/>
              </w:rPr>
              <w:t>0%—</w:t>
            </w:r>
            <w:r>
              <w:rPr>
                <w:rFonts w:hint="eastAsia"/>
                <w:color w:val="000000"/>
                <w:sz w:val="18"/>
                <w:szCs w:val="18"/>
                <w:lang w:val="en-US"/>
              </w:rPr>
              <w:t>5</w:t>
            </w:r>
            <w:r>
              <w:rPr>
                <w:rFonts w:hint="eastAsia"/>
                <w:color w:val="000000"/>
                <w:sz w:val="18"/>
                <w:szCs w:val="18"/>
              </w:rPr>
              <w:t>0%，得</w:t>
            </w:r>
            <w:r>
              <w:rPr>
                <w:rFonts w:hint="eastAsia"/>
                <w:color w:val="000000"/>
                <w:sz w:val="18"/>
                <w:szCs w:val="18"/>
                <w:lang w:val="en-US"/>
              </w:rPr>
              <w:t>15</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发证率</w:t>
            </w:r>
            <w:r>
              <w:rPr>
                <w:rFonts w:hint="eastAsia"/>
                <w:color w:val="000000"/>
                <w:sz w:val="18"/>
                <w:szCs w:val="18"/>
                <w:lang w:val="en-US"/>
              </w:rPr>
              <w:t>5</w:t>
            </w:r>
            <w:r>
              <w:rPr>
                <w:rFonts w:hint="eastAsia"/>
                <w:color w:val="000000"/>
                <w:sz w:val="18"/>
                <w:szCs w:val="18"/>
              </w:rPr>
              <w:t>0%—</w:t>
            </w:r>
            <w:r>
              <w:rPr>
                <w:rFonts w:hint="eastAsia"/>
                <w:color w:val="000000"/>
                <w:sz w:val="18"/>
                <w:szCs w:val="18"/>
                <w:lang w:val="en-US"/>
              </w:rPr>
              <w:t>6</w:t>
            </w:r>
            <w:r>
              <w:rPr>
                <w:rFonts w:hint="eastAsia"/>
                <w:color w:val="000000"/>
                <w:sz w:val="18"/>
                <w:szCs w:val="18"/>
              </w:rPr>
              <w:t>0%，得</w:t>
            </w:r>
            <w:r>
              <w:rPr>
                <w:rFonts w:hint="eastAsia"/>
                <w:color w:val="000000"/>
                <w:sz w:val="18"/>
                <w:szCs w:val="18"/>
                <w:lang w:val="en-US"/>
              </w:rPr>
              <w:t>20</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发证率</w:t>
            </w:r>
            <w:r>
              <w:rPr>
                <w:rFonts w:hint="eastAsia"/>
                <w:color w:val="000000"/>
                <w:sz w:val="18"/>
                <w:szCs w:val="18"/>
                <w:lang w:val="en-US"/>
              </w:rPr>
              <w:t>6</w:t>
            </w:r>
            <w:r>
              <w:rPr>
                <w:rFonts w:hint="eastAsia"/>
                <w:color w:val="000000"/>
                <w:sz w:val="18"/>
                <w:szCs w:val="18"/>
              </w:rPr>
              <w:t>0%—</w:t>
            </w:r>
            <w:r>
              <w:rPr>
                <w:rFonts w:hint="eastAsia"/>
                <w:color w:val="000000"/>
                <w:sz w:val="18"/>
                <w:szCs w:val="18"/>
                <w:lang w:val="en-US"/>
              </w:rPr>
              <w:t>7</w:t>
            </w:r>
            <w:r>
              <w:rPr>
                <w:rFonts w:hint="eastAsia"/>
                <w:color w:val="000000"/>
                <w:sz w:val="18"/>
                <w:szCs w:val="18"/>
              </w:rPr>
              <w:t>0%，得</w:t>
            </w:r>
            <w:r>
              <w:rPr>
                <w:rFonts w:hint="eastAsia"/>
                <w:color w:val="000000"/>
                <w:sz w:val="18"/>
                <w:szCs w:val="18"/>
                <w:lang w:val="en-US"/>
              </w:rPr>
              <w:t>25</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发证率</w:t>
            </w:r>
            <w:r>
              <w:rPr>
                <w:rFonts w:hint="eastAsia"/>
                <w:color w:val="000000"/>
                <w:sz w:val="18"/>
                <w:szCs w:val="18"/>
                <w:lang w:val="en-US"/>
              </w:rPr>
              <w:t>7</w:t>
            </w:r>
            <w:r>
              <w:rPr>
                <w:rFonts w:hint="eastAsia"/>
                <w:color w:val="000000"/>
                <w:sz w:val="18"/>
                <w:szCs w:val="18"/>
              </w:rPr>
              <w:t>0%—80%，得</w:t>
            </w:r>
            <w:r>
              <w:rPr>
                <w:rFonts w:hint="eastAsia"/>
                <w:color w:val="000000"/>
                <w:sz w:val="18"/>
                <w:szCs w:val="18"/>
                <w:lang w:val="en-US"/>
              </w:rPr>
              <w:t>30</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发证率</w:t>
            </w:r>
            <w:r>
              <w:rPr>
                <w:rFonts w:hint="eastAsia"/>
                <w:color w:val="000000"/>
                <w:sz w:val="18"/>
                <w:szCs w:val="18"/>
                <w:lang w:val="en-US"/>
              </w:rPr>
              <w:t>8</w:t>
            </w:r>
            <w:r>
              <w:rPr>
                <w:rFonts w:hint="eastAsia"/>
                <w:color w:val="000000"/>
                <w:sz w:val="18"/>
                <w:szCs w:val="18"/>
              </w:rPr>
              <w:t>0%—</w:t>
            </w:r>
            <w:r>
              <w:rPr>
                <w:rFonts w:hint="eastAsia"/>
                <w:color w:val="000000"/>
                <w:sz w:val="18"/>
                <w:szCs w:val="18"/>
                <w:lang w:val="en-US"/>
              </w:rPr>
              <w:t>9</w:t>
            </w:r>
            <w:r>
              <w:rPr>
                <w:rFonts w:hint="eastAsia"/>
                <w:color w:val="000000"/>
                <w:sz w:val="18"/>
                <w:szCs w:val="18"/>
              </w:rPr>
              <w:t>0%，得</w:t>
            </w:r>
            <w:r>
              <w:rPr>
                <w:rFonts w:hint="eastAsia"/>
                <w:color w:val="000000"/>
                <w:sz w:val="18"/>
                <w:szCs w:val="18"/>
                <w:lang w:val="en-US"/>
              </w:rPr>
              <w:t>35</w:t>
            </w:r>
            <w:r>
              <w:rPr>
                <w:rFonts w:hint="eastAsia"/>
                <w:color w:val="000000"/>
                <w:sz w:val="18"/>
                <w:szCs w:val="18"/>
              </w:rPr>
              <w:t>分；</w:t>
            </w:r>
          </w:p>
          <w:p>
            <w:pPr>
              <w:pStyle w:val="234"/>
              <w:spacing w:line="307" w:lineRule="exact"/>
              <w:ind w:firstLine="0"/>
              <w:jc w:val="center"/>
              <w:rPr>
                <w:sz w:val="18"/>
                <w:szCs w:val="18"/>
              </w:rPr>
            </w:pPr>
            <w:r>
              <w:rPr>
                <w:rFonts w:hint="eastAsia"/>
                <w:color w:val="000000"/>
                <w:sz w:val="18"/>
                <w:szCs w:val="18"/>
              </w:rPr>
              <w:t>发证率高于</w:t>
            </w:r>
            <w:r>
              <w:rPr>
                <w:rFonts w:hint="eastAsia"/>
                <w:color w:val="000000"/>
                <w:sz w:val="18"/>
                <w:szCs w:val="18"/>
                <w:lang w:val="en-US"/>
              </w:rPr>
              <w:t>9</w:t>
            </w:r>
            <w:r>
              <w:rPr>
                <w:rFonts w:hint="eastAsia"/>
                <w:color w:val="000000"/>
                <w:sz w:val="18"/>
                <w:szCs w:val="18"/>
              </w:rPr>
              <w:t>0%，得</w:t>
            </w:r>
            <w:r>
              <w:rPr>
                <w:rFonts w:hint="eastAsia"/>
                <w:color w:val="000000"/>
                <w:sz w:val="18"/>
                <w:szCs w:val="18"/>
                <w:lang w:val="en-US"/>
              </w:rPr>
              <w:t>40</w:t>
            </w:r>
            <w:r>
              <w:rPr>
                <w:rFonts w:hint="eastAsia"/>
                <w:color w:val="000000"/>
                <w:sz w:val="18"/>
                <w:szCs w:val="18"/>
              </w:rPr>
              <w:t>分。</w:t>
            </w:r>
          </w:p>
        </w:tc>
        <w:tc>
          <w:tcPr>
            <w:tcW w:w="1142" w:type="dxa"/>
            <w:tcBorders>
              <w:tl2br w:val="nil"/>
              <w:tr2bl w:val="nil"/>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70" w:hRule="exact"/>
        </w:trPr>
        <w:tc>
          <w:tcPr>
            <w:tcW w:w="861" w:type="dxa"/>
            <w:tcBorders>
              <w:tl2br w:val="nil"/>
              <w:tr2bl w:val="nil"/>
            </w:tcBorders>
            <w:vAlign w:val="center"/>
          </w:tcPr>
          <w:p>
            <w:pPr>
              <w:pStyle w:val="234"/>
              <w:spacing w:line="302" w:lineRule="exact"/>
              <w:ind w:firstLine="0"/>
              <w:jc w:val="center"/>
              <w:rPr>
                <w:color w:val="000000"/>
                <w:sz w:val="18"/>
                <w:szCs w:val="18"/>
              </w:rPr>
            </w:pPr>
            <w:r>
              <w:rPr>
                <w:rFonts w:hint="eastAsia"/>
                <w:color w:val="000000"/>
                <w:sz w:val="18"/>
                <w:szCs w:val="18"/>
              </w:rPr>
              <w:t>2</w:t>
            </w:r>
          </w:p>
        </w:tc>
        <w:tc>
          <w:tcPr>
            <w:tcW w:w="1276" w:type="dxa"/>
            <w:tcBorders>
              <w:tl2br w:val="nil"/>
              <w:tr2bl w:val="nil"/>
            </w:tcBorders>
            <w:vAlign w:val="center"/>
          </w:tcPr>
          <w:p>
            <w:pPr>
              <w:pStyle w:val="234"/>
              <w:spacing w:line="240" w:lineRule="auto"/>
              <w:ind w:firstLine="0"/>
              <w:jc w:val="center"/>
              <w:rPr>
                <w:color w:val="000000"/>
                <w:sz w:val="18"/>
                <w:szCs w:val="18"/>
              </w:rPr>
            </w:pPr>
            <w:r>
              <w:rPr>
                <w:rFonts w:hint="eastAsia"/>
                <w:color w:val="000000"/>
                <w:sz w:val="18"/>
                <w:szCs w:val="18"/>
              </w:rPr>
              <w:t>年度激活率</w:t>
            </w:r>
          </w:p>
        </w:tc>
        <w:tc>
          <w:tcPr>
            <w:tcW w:w="2409" w:type="dxa"/>
            <w:tcBorders>
              <w:tl2br w:val="nil"/>
              <w:tr2bl w:val="nil"/>
            </w:tcBorders>
            <w:vAlign w:val="center"/>
          </w:tcPr>
          <w:p>
            <w:pPr>
              <w:pStyle w:val="234"/>
              <w:spacing w:line="240" w:lineRule="auto"/>
              <w:ind w:firstLine="0"/>
              <w:jc w:val="left"/>
              <w:rPr>
                <w:color w:val="000000"/>
                <w:sz w:val="18"/>
                <w:szCs w:val="18"/>
              </w:rPr>
            </w:pPr>
            <w:r>
              <w:rPr>
                <w:rFonts w:hint="eastAsia"/>
                <w:color w:val="000000"/>
                <w:sz w:val="18"/>
                <w:szCs w:val="18"/>
              </w:rPr>
              <w:t>本年度已经激活使用的符合部颁标准和技术规范电子证照数量占本年度制发的符合部颁标准和技术规范电子证照数量的比率。（持证主体使用证照或亮证查验1次以上视为激活）</w:t>
            </w:r>
          </w:p>
        </w:tc>
        <w:tc>
          <w:tcPr>
            <w:tcW w:w="993" w:type="dxa"/>
            <w:tcBorders>
              <w:tl2br w:val="nil"/>
              <w:tr2bl w:val="nil"/>
            </w:tcBorders>
            <w:vAlign w:val="center"/>
          </w:tcPr>
          <w:p>
            <w:pPr>
              <w:pStyle w:val="234"/>
              <w:spacing w:line="240" w:lineRule="auto"/>
              <w:ind w:firstLine="0"/>
              <w:jc w:val="center"/>
              <w:rPr>
                <w:color w:val="000000"/>
                <w:sz w:val="18"/>
                <w:szCs w:val="18"/>
              </w:rPr>
            </w:pPr>
            <w:r>
              <w:rPr>
                <w:rFonts w:hint="eastAsia"/>
                <w:color w:val="000000"/>
                <w:sz w:val="18"/>
                <w:szCs w:val="18"/>
                <w:lang w:val="en-US"/>
              </w:rPr>
              <w:t>4</w:t>
            </w:r>
            <w:r>
              <w:rPr>
                <w:rFonts w:hint="eastAsia"/>
                <w:color w:val="000000"/>
                <w:sz w:val="18"/>
                <w:szCs w:val="18"/>
              </w:rPr>
              <w:t>0</w:t>
            </w:r>
          </w:p>
        </w:tc>
        <w:tc>
          <w:tcPr>
            <w:tcW w:w="2693" w:type="dxa"/>
            <w:tcBorders>
              <w:tl2br w:val="nil"/>
              <w:tr2bl w:val="nil"/>
            </w:tcBorders>
            <w:vAlign w:val="center"/>
          </w:tcPr>
          <w:p>
            <w:pPr>
              <w:pStyle w:val="234"/>
              <w:spacing w:line="307" w:lineRule="exact"/>
              <w:ind w:firstLine="0"/>
              <w:jc w:val="center"/>
              <w:rPr>
                <w:color w:val="000000"/>
                <w:sz w:val="18"/>
                <w:szCs w:val="18"/>
              </w:rPr>
            </w:pPr>
            <w:r>
              <w:rPr>
                <w:rFonts w:hint="eastAsia"/>
                <w:color w:val="000000"/>
                <w:sz w:val="18"/>
                <w:szCs w:val="18"/>
              </w:rPr>
              <w:t>激活率低于</w:t>
            </w:r>
            <w:r>
              <w:rPr>
                <w:rFonts w:hint="eastAsia"/>
                <w:color w:val="000000"/>
                <w:sz w:val="18"/>
                <w:szCs w:val="18"/>
                <w:lang w:val="en-US"/>
              </w:rPr>
              <w:t>2</w:t>
            </w:r>
            <w:r>
              <w:rPr>
                <w:rFonts w:hint="eastAsia"/>
                <w:color w:val="000000"/>
                <w:sz w:val="18"/>
                <w:szCs w:val="18"/>
              </w:rPr>
              <w:t>0%，不得分；</w:t>
            </w:r>
          </w:p>
          <w:p>
            <w:pPr>
              <w:pStyle w:val="234"/>
              <w:spacing w:line="307" w:lineRule="exact"/>
              <w:ind w:firstLine="0"/>
              <w:jc w:val="center"/>
              <w:rPr>
                <w:color w:val="000000"/>
                <w:sz w:val="18"/>
                <w:szCs w:val="18"/>
              </w:rPr>
            </w:pPr>
            <w:r>
              <w:rPr>
                <w:rFonts w:hint="eastAsia"/>
                <w:color w:val="000000"/>
                <w:sz w:val="18"/>
                <w:szCs w:val="18"/>
              </w:rPr>
              <w:t>激活率</w:t>
            </w:r>
            <w:r>
              <w:rPr>
                <w:rFonts w:hint="eastAsia"/>
                <w:color w:val="000000"/>
                <w:sz w:val="18"/>
                <w:szCs w:val="18"/>
                <w:lang w:val="en-US"/>
              </w:rPr>
              <w:t>2</w:t>
            </w:r>
            <w:r>
              <w:rPr>
                <w:rFonts w:hint="eastAsia"/>
                <w:color w:val="000000"/>
                <w:sz w:val="18"/>
                <w:szCs w:val="18"/>
              </w:rPr>
              <w:t>0%—</w:t>
            </w:r>
            <w:r>
              <w:rPr>
                <w:rFonts w:hint="eastAsia"/>
                <w:color w:val="000000"/>
                <w:sz w:val="18"/>
                <w:szCs w:val="18"/>
                <w:lang w:val="en-US"/>
              </w:rPr>
              <w:t>3</w:t>
            </w:r>
            <w:r>
              <w:rPr>
                <w:rFonts w:hint="eastAsia"/>
                <w:color w:val="000000"/>
                <w:sz w:val="18"/>
                <w:szCs w:val="18"/>
              </w:rPr>
              <w:t>0%，得</w:t>
            </w:r>
            <w:r>
              <w:rPr>
                <w:rFonts w:hint="eastAsia"/>
                <w:color w:val="000000"/>
                <w:sz w:val="18"/>
                <w:szCs w:val="18"/>
                <w:lang w:val="en-US"/>
              </w:rPr>
              <w:t>5</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激活率30%—</w:t>
            </w:r>
            <w:r>
              <w:rPr>
                <w:rFonts w:hint="eastAsia"/>
                <w:color w:val="000000"/>
                <w:sz w:val="18"/>
                <w:szCs w:val="18"/>
                <w:lang w:val="en-US"/>
              </w:rPr>
              <w:t>4</w:t>
            </w:r>
            <w:r>
              <w:rPr>
                <w:rFonts w:hint="eastAsia"/>
                <w:color w:val="000000"/>
                <w:sz w:val="18"/>
                <w:szCs w:val="18"/>
              </w:rPr>
              <w:t>0%，得</w:t>
            </w:r>
            <w:r>
              <w:rPr>
                <w:rFonts w:hint="eastAsia"/>
                <w:color w:val="000000"/>
                <w:sz w:val="18"/>
                <w:szCs w:val="18"/>
                <w:lang w:val="en-US"/>
              </w:rPr>
              <w:t>10</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激活率</w:t>
            </w:r>
            <w:r>
              <w:rPr>
                <w:rFonts w:hint="eastAsia"/>
                <w:color w:val="000000"/>
                <w:sz w:val="18"/>
                <w:szCs w:val="18"/>
                <w:lang w:val="en-US"/>
              </w:rPr>
              <w:t>4</w:t>
            </w:r>
            <w:r>
              <w:rPr>
                <w:rFonts w:hint="eastAsia"/>
                <w:color w:val="000000"/>
                <w:sz w:val="18"/>
                <w:szCs w:val="18"/>
              </w:rPr>
              <w:t>0%—</w:t>
            </w:r>
            <w:r>
              <w:rPr>
                <w:rFonts w:hint="eastAsia"/>
                <w:color w:val="000000"/>
                <w:sz w:val="18"/>
                <w:szCs w:val="18"/>
                <w:lang w:val="en-US"/>
              </w:rPr>
              <w:t>5</w:t>
            </w:r>
            <w:r>
              <w:rPr>
                <w:rFonts w:hint="eastAsia"/>
                <w:color w:val="000000"/>
                <w:sz w:val="18"/>
                <w:szCs w:val="18"/>
              </w:rPr>
              <w:t>0%，得</w:t>
            </w:r>
            <w:r>
              <w:rPr>
                <w:rFonts w:hint="eastAsia"/>
                <w:color w:val="000000"/>
                <w:sz w:val="18"/>
                <w:szCs w:val="18"/>
                <w:lang w:val="en-US"/>
              </w:rPr>
              <w:t>15</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激活率</w:t>
            </w:r>
            <w:r>
              <w:rPr>
                <w:rFonts w:hint="eastAsia"/>
                <w:color w:val="000000"/>
                <w:sz w:val="18"/>
                <w:szCs w:val="18"/>
                <w:lang w:val="en-US"/>
              </w:rPr>
              <w:t>5</w:t>
            </w:r>
            <w:r>
              <w:rPr>
                <w:rFonts w:hint="eastAsia"/>
                <w:color w:val="000000"/>
                <w:sz w:val="18"/>
                <w:szCs w:val="18"/>
              </w:rPr>
              <w:t>0%—</w:t>
            </w:r>
            <w:r>
              <w:rPr>
                <w:rFonts w:hint="eastAsia"/>
                <w:color w:val="000000"/>
                <w:sz w:val="18"/>
                <w:szCs w:val="18"/>
                <w:lang w:val="en-US"/>
              </w:rPr>
              <w:t>6</w:t>
            </w:r>
            <w:r>
              <w:rPr>
                <w:rFonts w:hint="eastAsia"/>
                <w:color w:val="000000"/>
                <w:sz w:val="18"/>
                <w:szCs w:val="18"/>
              </w:rPr>
              <w:t>0%，得</w:t>
            </w:r>
            <w:r>
              <w:rPr>
                <w:rFonts w:hint="eastAsia"/>
                <w:color w:val="000000"/>
                <w:sz w:val="18"/>
                <w:szCs w:val="18"/>
                <w:lang w:val="en-US"/>
              </w:rPr>
              <w:t>20</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激活率</w:t>
            </w:r>
            <w:r>
              <w:rPr>
                <w:rFonts w:hint="eastAsia"/>
                <w:color w:val="000000"/>
                <w:sz w:val="18"/>
                <w:szCs w:val="18"/>
                <w:lang w:val="en-US"/>
              </w:rPr>
              <w:t>6</w:t>
            </w:r>
            <w:r>
              <w:rPr>
                <w:rFonts w:hint="eastAsia"/>
                <w:color w:val="000000"/>
                <w:sz w:val="18"/>
                <w:szCs w:val="18"/>
              </w:rPr>
              <w:t>0%—</w:t>
            </w:r>
            <w:r>
              <w:rPr>
                <w:rFonts w:hint="eastAsia"/>
                <w:color w:val="000000"/>
                <w:sz w:val="18"/>
                <w:szCs w:val="18"/>
                <w:lang w:val="en-US"/>
              </w:rPr>
              <w:t>7</w:t>
            </w:r>
            <w:r>
              <w:rPr>
                <w:rFonts w:hint="eastAsia"/>
                <w:color w:val="000000"/>
                <w:sz w:val="18"/>
                <w:szCs w:val="18"/>
              </w:rPr>
              <w:t>0%，得</w:t>
            </w:r>
            <w:r>
              <w:rPr>
                <w:rFonts w:hint="eastAsia"/>
                <w:color w:val="000000"/>
                <w:sz w:val="18"/>
                <w:szCs w:val="18"/>
                <w:lang w:val="en-US"/>
              </w:rPr>
              <w:t>25</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激活率</w:t>
            </w:r>
            <w:r>
              <w:rPr>
                <w:rFonts w:hint="eastAsia"/>
                <w:color w:val="000000"/>
                <w:sz w:val="18"/>
                <w:szCs w:val="18"/>
                <w:lang w:val="en-US"/>
              </w:rPr>
              <w:t>7</w:t>
            </w:r>
            <w:r>
              <w:rPr>
                <w:rFonts w:hint="eastAsia"/>
                <w:color w:val="000000"/>
                <w:sz w:val="18"/>
                <w:szCs w:val="18"/>
              </w:rPr>
              <w:t>0%—80%，得</w:t>
            </w:r>
            <w:r>
              <w:rPr>
                <w:rFonts w:hint="eastAsia"/>
                <w:color w:val="000000"/>
                <w:sz w:val="18"/>
                <w:szCs w:val="18"/>
                <w:lang w:val="en-US"/>
              </w:rPr>
              <w:t>30</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激活率</w:t>
            </w:r>
            <w:r>
              <w:rPr>
                <w:rFonts w:hint="eastAsia"/>
                <w:color w:val="000000"/>
                <w:sz w:val="18"/>
                <w:szCs w:val="18"/>
                <w:lang w:val="en-US"/>
              </w:rPr>
              <w:t>8</w:t>
            </w:r>
            <w:r>
              <w:rPr>
                <w:rFonts w:hint="eastAsia"/>
                <w:color w:val="000000"/>
                <w:sz w:val="18"/>
                <w:szCs w:val="18"/>
              </w:rPr>
              <w:t>0%—</w:t>
            </w:r>
            <w:r>
              <w:rPr>
                <w:rFonts w:hint="eastAsia"/>
                <w:color w:val="000000"/>
                <w:sz w:val="18"/>
                <w:szCs w:val="18"/>
                <w:lang w:val="en-US"/>
              </w:rPr>
              <w:t>9</w:t>
            </w:r>
            <w:r>
              <w:rPr>
                <w:rFonts w:hint="eastAsia"/>
                <w:color w:val="000000"/>
                <w:sz w:val="18"/>
                <w:szCs w:val="18"/>
              </w:rPr>
              <w:t>0%，得</w:t>
            </w:r>
            <w:r>
              <w:rPr>
                <w:rFonts w:hint="eastAsia"/>
                <w:color w:val="000000"/>
                <w:sz w:val="18"/>
                <w:szCs w:val="18"/>
                <w:lang w:val="en-US"/>
              </w:rPr>
              <w:t>35</w:t>
            </w:r>
            <w:r>
              <w:rPr>
                <w:rFonts w:hint="eastAsia"/>
                <w:color w:val="000000"/>
                <w:sz w:val="18"/>
                <w:szCs w:val="18"/>
              </w:rPr>
              <w:t>分；</w:t>
            </w:r>
          </w:p>
          <w:p>
            <w:pPr>
              <w:pStyle w:val="234"/>
              <w:spacing w:line="307" w:lineRule="exact"/>
              <w:ind w:firstLine="0"/>
              <w:jc w:val="center"/>
              <w:rPr>
                <w:color w:val="000000"/>
                <w:sz w:val="18"/>
                <w:szCs w:val="18"/>
              </w:rPr>
            </w:pPr>
            <w:r>
              <w:rPr>
                <w:rFonts w:hint="eastAsia"/>
                <w:color w:val="000000"/>
                <w:sz w:val="18"/>
                <w:szCs w:val="18"/>
              </w:rPr>
              <w:t>激活率高于</w:t>
            </w:r>
            <w:r>
              <w:rPr>
                <w:rFonts w:hint="eastAsia"/>
                <w:color w:val="000000"/>
                <w:sz w:val="18"/>
                <w:szCs w:val="18"/>
                <w:lang w:val="en-US"/>
              </w:rPr>
              <w:t>9</w:t>
            </w:r>
            <w:r>
              <w:rPr>
                <w:rFonts w:hint="eastAsia"/>
                <w:color w:val="000000"/>
                <w:sz w:val="18"/>
                <w:szCs w:val="18"/>
              </w:rPr>
              <w:t>0%，得</w:t>
            </w:r>
            <w:r>
              <w:rPr>
                <w:rFonts w:hint="eastAsia"/>
                <w:color w:val="000000"/>
                <w:sz w:val="18"/>
                <w:szCs w:val="18"/>
                <w:lang w:val="en-US"/>
              </w:rPr>
              <w:t>40</w:t>
            </w:r>
            <w:r>
              <w:rPr>
                <w:rFonts w:hint="eastAsia"/>
                <w:color w:val="000000"/>
                <w:sz w:val="18"/>
                <w:szCs w:val="18"/>
              </w:rPr>
              <w:t>分。</w:t>
            </w:r>
          </w:p>
        </w:tc>
        <w:tc>
          <w:tcPr>
            <w:tcW w:w="1142" w:type="dxa"/>
            <w:tcBorders>
              <w:tl2br w:val="nil"/>
              <w:tr2bl w:val="nil"/>
            </w:tcBorders>
            <w:vAlign w:val="center"/>
          </w:tcPr>
          <w:p>
            <w:pPr>
              <w:jc w:val="center"/>
              <w:rPr>
                <w:rFonts w:ascii="宋体" w:hAnsi="宋体" w:cs="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2" w:hRule="exact"/>
        </w:trPr>
        <w:tc>
          <w:tcPr>
            <w:tcW w:w="861" w:type="dxa"/>
            <w:tcBorders>
              <w:tl2br w:val="nil"/>
              <w:tr2bl w:val="nil"/>
            </w:tcBorders>
            <w:vAlign w:val="center"/>
          </w:tcPr>
          <w:p>
            <w:pPr>
              <w:pStyle w:val="234"/>
              <w:spacing w:line="302" w:lineRule="exact"/>
              <w:ind w:firstLine="0"/>
              <w:jc w:val="center"/>
              <w:rPr>
                <w:color w:val="000000"/>
                <w:sz w:val="18"/>
                <w:szCs w:val="18"/>
              </w:rPr>
            </w:pPr>
            <w:r>
              <w:rPr>
                <w:rFonts w:hint="eastAsia"/>
                <w:color w:val="000000"/>
                <w:sz w:val="18"/>
                <w:szCs w:val="18"/>
              </w:rPr>
              <w:t>3</w:t>
            </w:r>
          </w:p>
        </w:tc>
        <w:tc>
          <w:tcPr>
            <w:tcW w:w="1276" w:type="dxa"/>
            <w:tcBorders>
              <w:tl2br w:val="nil"/>
              <w:tr2bl w:val="nil"/>
            </w:tcBorders>
            <w:vAlign w:val="center"/>
          </w:tcPr>
          <w:p>
            <w:pPr>
              <w:pStyle w:val="234"/>
              <w:spacing w:line="240" w:lineRule="auto"/>
              <w:ind w:firstLine="0"/>
              <w:jc w:val="center"/>
              <w:rPr>
                <w:color w:val="000000"/>
                <w:sz w:val="18"/>
                <w:szCs w:val="18"/>
              </w:rPr>
            </w:pPr>
            <w:r>
              <w:rPr>
                <w:rFonts w:hint="eastAsia"/>
                <w:color w:val="000000"/>
                <w:sz w:val="18"/>
                <w:szCs w:val="18"/>
              </w:rPr>
              <w:t>宣传培训</w:t>
            </w:r>
          </w:p>
        </w:tc>
        <w:tc>
          <w:tcPr>
            <w:tcW w:w="2409" w:type="dxa"/>
            <w:tcBorders>
              <w:tl2br w:val="nil"/>
              <w:tr2bl w:val="nil"/>
            </w:tcBorders>
            <w:vAlign w:val="center"/>
          </w:tcPr>
          <w:p>
            <w:pPr>
              <w:pStyle w:val="234"/>
              <w:spacing w:line="240" w:lineRule="auto"/>
              <w:ind w:firstLine="0"/>
              <w:jc w:val="left"/>
              <w:rPr>
                <w:color w:val="000000"/>
                <w:sz w:val="18"/>
                <w:szCs w:val="18"/>
              </w:rPr>
            </w:pPr>
            <w:r>
              <w:rPr>
                <w:rFonts w:hint="eastAsia"/>
                <w:color w:val="000000"/>
                <w:sz w:val="18"/>
                <w:szCs w:val="18"/>
              </w:rPr>
              <w:t>面向业务办理与执法人员的培训情况，面向公众的宣传情况。</w:t>
            </w:r>
          </w:p>
        </w:tc>
        <w:tc>
          <w:tcPr>
            <w:tcW w:w="993" w:type="dxa"/>
            <w:tcBorders>
              <w:tl2br w:val="nil"/>
              <w:tr2bl w:val="nil"/>
            </w:tcBorders>
            <w:vAlign w:val="center"/>
          </w:tcPr>
          <w:p>
            <w:pPr>
              <w:pStyle w:val="234"/>
              <w:spacing w:line="240" w:lineRule="auto"/>
              <w:ind w:firstLine="0"/>
              <w:jc w:val="center"/>
              <w:rPr>
                <w:color w:val="000000"/>
                <w:sz w:val="18"/>
                <w:szCs w:val="18"/>
              </w:rPr>
            </w:pPr>
            <w:r>
              <w:rPr>
                <w:rFonts w:hint="eastAsia"/>
                <w:color w:val="000000"/>
                <w:sz w:val="18"/>
                <w:szCs w:val="18"/>
              </w:rPr>
              <w:t>10</w:t>
            </w:r>
          </w:p>
        </w:tc>
        <w:tc>
          <w:tcPr>
            <w:tcW w:w="2693" w:type="dxa"/>
            <w:tcBorders>
              <w:tl2br w:val="nil"/>
              <w:tr2bl w:val="nil"/>
            </w:tcBorders>
            <w:vAlign w:val="center"/>
          </w:tcPr>
          <w:p>
            <w:pPr>
              <w:pStyle w:val="234"/>
              <w:spacing w:line="307" w:lineRule="exact"/>
              <w:ind w:firstLine="0"/>
              <w:jc w:val="center"/>
              <w:rPr>
                <w:color w:val="000000"/>
                <w:sz w:val="18"/>
                <w:szCs w:val="18"/>
              </w:rPr>
            </w:pPr>
            <w:r>
              <w:rPr>
                <w:rFonts w:hint="eastAsia"/>
                <w:color w:val="000000"/>
                <w:sz w:val="18"/>
                <w:szCs w:val="18"/>
              </w:rPr>
              <w:t>宣传培训全覆盖并提供相关证明材料的，得10分；宣传培训部分覆盖并提供相关证明材料的，得6分；宣传培训较少的，不得分。</w:t>
            </w:r>
          </w:p>
        </w:tc>
        <w:tc>
          <w:tcPr>
            <w:tcW w:w="1142" w:type="dxa"/>
            <w:tcBorders>
              <w:tl2br w:val="nil"/>
              <w:tr2bl w:val="nil"/>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5" w:hRule="exact"/>
        </w:trPr>
        <w:tc>
          <w:tcPr>
            <w:tcW w:w="861" w:type="dxa"/>
            <w:tcBorders>
              <w:tl2br w:val="nil"/>
              <w:tr2bl w:val="nil"/>
            </w:tcBorders>
            <w:vAlign w:val="center"/>
          </w:tcPr>
          <w:p>
            <w:pPr>
              <w:pStyle w:val="234"/>
              <w:spacing w:line="302" w:lineRule="exact"/>
              <w:ind w:firstLine="0"/>
              <w:jc w:val="center"/>
              <w:rPr>
                <w:color w:val="000000"/>
                <w:sz w:val="18"/>
                <w:szCs w:val="18"/>
              </w:rPr>
            </w:pPr>
            <w:r>
              <w:rPr>
                <w:rFonts w:hint="eastAsia"/>
                <w:color w:val="000000"/>
                <w:sz w:val="18"/>
                <w:szCs w:val="18"/>
              </w:rPr>
              <w:t>4</w:t>
            </w:r>
          </w:p>
        </w:tc>
        <w:tc>
          <w:tcPr>
            <w:tcW w:w="1276" w:type="dxa"/>
            <w:tcBorders>
              <w:tl2br w:val="nil"/>
              <w:tr2bl w:val="nil"/>
            </w:tcBorders>
            <w:vAlign w:val="center"/>
          </w:tcPr>
          <w:p>
            <w:pPr>
              <w:pStyle w:val="234"/>
              <w:spacing w:line="240" w:lineRule="auto"/>
              <w:ind w:firstLine="0"/>
              <w:jc w:val="center"/>
              <w:rPr>
                <w:color w:val="000000"/>
                <w:sz w:val="18"/>
                <w:szCs w:val="18"/>
              </w:rPr>
            </w:pPr>
            <w:r>
              <w:rPr>
                <w:rFonts w:hint="eastAsia"/>
                <w:color w:val="000000"/>
                <w:sz w:val="18"/>
                <w:szCs w:val="18"/>
              </w:rPr>
              <w:t>亮证与查验</w:t>
            </w:r>
          </w:p>
        </w:tc>
        <w:tc>
          <w:tcPr>
            <w:tcW w:w="2409" w:type="dxa"/>
            <w:tcBorders>
              <w:tl2br w:val="nil"/>
              <w:tr2bl w:val="nil"/>
            </w:tcBorders>
            <w:vAlign w:val="center"/>
          </w:tcPr>
          <w:p>
            <w:pPr>
              <w:pStyle w:val="234"/>
              <w:spacing w:line="240" w:lineRule="auto"/>
              <w:ind w:firstLine="0"/>
              <w:jc w:val="left"/>
              <w:rPr>
                <w:color w:val="000000"/>
                <w:sz w:val="18"/>
                <w:szCs w:val="18"/>
              </w:rPr>
            </w:pPr>
            <w:r>
              <w:rPr>
                <w:rFonts w:hint="eastAsia"/>
                <w:color w:val="000000"/>
                <w:sz w:val="18"/>
                <w:szCs w:val="18"/>
              </w:rPr>
              <w:t>执法</w:t>
            </w:r>
            <w:r>
              <w:rPr>
                <w:rFonts w:hint="eastAsia"/>
                <w:color w:val="000000"/>
                <w:sz w:val="18"/>
                <w:szCs w:val="18"/>
                <w:lang w:val="en-US"/>
              </w:rPr>
              <w:t>检查</w:t>
            </w:r>
            <w:r>
              <w:rPr>
                <w:rFonts w:hint="eastAsia"/>
                <w:color w:val="000000"/>
                <w:sz w:val="18"/>
                <w:szCs w:val="18"/>
              </w:rPr>
              <w:t>中，持证主体亮证行为的认可及证照查验等工作情况。</w:t>
            </w:r>
          </w:p>
        </w:tc>
        <w:tc>
          <w:tcPr>
            <w:tcW w:w="993" w:type="dxa"/>
            <w:tcBorders>
              <w:tl2br w:val="nil"/>
              <w:tr2bl w:val="nil"/>
            </w:tcBorders>
            <w:vAlign w:val="center"/>
          </w:tcPr>
          <w:p>
            <w:pPr>
              <w:pStyle w:val="234"/>
              <w:spacing w:line="240" w:lineRule="auto"/>
              <w:ind w:firstLine="0"/>
              <w:jc w:val="center"/>
              <w:rPr>
                <w:color w:val="000000"/>
                <w:sz w:val="18"/>
                <w:szCs w:val="18"/>
              </w:rPr>
            </w:pPr>
            <w:r>
              <w:rPr>
                <w:rFonts w:hint="eastAsia"/>
                <w:color w:val="000000"/>
                <w:sz w:val="18"/>
                <w:szCs w:val="18"/>
              </w:rPr>
              <w:t>10</w:t>
            </w:r>
          </w:p>
        </w:tc>
        <w:tc>
          <w:tcPr>
            <w:tcW w:w="2693" w:type="dxa"/>
            <w:tcBorders>
              <w:tl2br w:val="nil"/>
              <w:tr2bl w:val="nil"/>
            </w:tcBorders>
            <w:vAlign w:val="center"/>
          </w:tcPr>
          <w:p>
            <w:pPr>
              <w:pStyle w:val="234"/>
              <w:spacing w:line="307" w:lineRule="exact"/>
              <w:ind w:firstLine="0"/>
              <w:jc w:val="center"/>
              <w:rPr>
                <w:color w:val="000000"/>
                <w:sz w:val="18"/>
                <w:szCs w:val="18"/>
              </w:rPr>
            </w:pPr>
            <w:r>
              <w:rPr>
                <w:rFonts w:hint="eastAsia"/>
                <w:color w:val="000000"/>
                <w:sz w:val="18"/>
                <w:szCs w:val="18"/>
              </w:rPr>
              <w:t>发生亮证不予认可事件，不得分。</w:t>
            </w:r>
          </w:p>
        </w:tc>
        <w:tc>
          <w:tcPr>
            <w:tcW w:w="1142" w:type="dxa"/>
            <w:tcBorders>
              <w:tl2br w:val="nil"/>
              <w:tr2bl w:val="nil"/>
            </w:tcBorders>
            <w:vAlign w:val="center"/>
          </w:tcPr>
          <w:p>
            <w:pPr>
              <w:jc w:val="center"/>
              <w:rPr>
                <w:rFonts w:ascii="宋体" w:hAnsi="宋体" w:cs="宋体"/>
                <w:sz w:val="18"/>
                <w:szCs w:val="18"/>
              </w:rPr>
            </w:pPr>
          </w:p>
        </w:tc>
      </w:tr>
    </w:tbl>
    <w:p>
      <w:pPr>
        <w:pStyle w:val="77"/>
        <w:spacing w:before="156" w:after="156"/>
      </w:pPr>
      <w:r>
        <w:rPr>
          <w:rFonts w:hint="eastAsia"/>
        </w:rPr>
        <w:t>道路运输电子证照运行服务评价表</w:t>
      </w:r>
    </w:p>
    <w:p>
      <w:pPr>
        <w:pStyle w:val="56"/>
        <w:ind w:firstLine="420"/>
      </w:pPr>
    </w:p>
    <w:p>
      <w:pPr>
        <w:pStyle w:val="56"/>
        <w:ind w:firstLine="420"/>
      </w:pPr>
    </w:p>
    <w:bookmarkEnd w:id="59"/>
    <w:p>
      <w:pPr>
        <w:pStyle w:val="56"/>
        <w:ind w:firstLine="420"/>
        <w:sectPr>
          <w:pgSz w:w="11906" w:h="16838"/>
          <w:pgMar w:top="1928" w:right="1134" w:bottom="1134" w:left="1134" w:header="1418" w:footer="1134" w:gutter="284"/>
          <w:cols w:space="425" w:num="1"/>
          <w:formProt w:val="0"/>
          <w:docGrid w:type="lines" w:linePitch="312" w:charSpace="0"/>
        </w:sectPr>
      </w:pPr>
      <w:bookmarkStart w:id="60" w:name="BookMark6"/>
    </w:p>
    <w:p>
      <w:pPr>
        <w:pStyle w:val="63"/>
        <w:spacing w:after="156"/>
      </w:pPr>
      <w:r>
        <w:rPr>
          <w:rFonts w:hint="eastAsia"/>
          <w:spacing w:val="105"/>
        </w:rPr>
        <w:t>参考文</w:t>
      </w:r>
      <w:r>
        <w:rPr>
          <w:rFonts w:hint="eastAsia"/>
        </w:rPr>
        <w:t>献</w:t>
      </w:r>
    </w:p>
    <w:p>
      <w:pPr>
        <w:widowControl/>
        <w:ind w:firstLine="420" w:firstLineChars="200"/>
        <w:jc w:val="left"/>
        <w:rPr>
          <w:rFonts w:ascii="宋体" w:hAnsi="Times New Roman"/>
          <w:kern w:val="0"/>
        </w:rPr>
      </w:pPr>
      <w:r>
        <w:rPr>
          <w:rFonts w:hint="eastAsia" w:ascii="宋体" w:hAnsi="Times New Roman"/>
          <w:kern w:val="0"/>
        </w:rPr>
        <w:t>[1] 国务院.国务院关于在线政务服务的若干规定.2019.</w:t>
      </w:r>
    </w:p>
    <w:p>
      <w:pPr>
        <w:widowControl/>
        <w:ind w:firstLine="420" w:firstLineChars="200"/>
        <w:jc w:val="left"/>
        <w:rPr>
          <w:rFonts w:ascii="宋体" w:hAnsi="Times New Roman"/>
          <w:kern w:val="0"/>
        </w:rPr>
      </w:pPr>
      <w:r>
        <w:rPr>
          <w:rFonts w:hint="eastAsia" w:ascii="宋体" w:hAnsi="Times New Roman"/>
          <w:kern w:val="0"/>
        </w:rPr>
        <w:t>[2]</w:t>
      </w:r>
      <w:r>
        <w:rPr>
          <w:rFonts w:hint="eastAsia"/>
        </w:rPr>
        <w:t xml:space="preserve"> </w:t>
      </w:r>
      <w:r>
        <w:rPr>
          <w:rFonts w:hint="eastAsia" w:ascii="宋体" w:hAnsi="Times New Roman"/>
          <w:kern w:val="0"/>
        </w:rPr>
        <w:t>交通运输部.交通运输部办公厅关于加快推广应用道路运输电子证照提升数字化服务与监管能力的通知.2021</w:t>
      </w:r>
    </w:p>
    <w:p>
      <w:pPr>
        <w:widowControl/>
        <w:ind w:firstLine="420" w:firstLineChars="200"/>
        <w:jc w:val="left"/>
        <w:rPr>
          <w:rFonts w:ascii="宋体" w:hAnsi="Times New Roman"/>
          <w:kern w:val="0"/>
        </w:rPr>
      </w:pPr>
      <w:r>
        <w:rPr>
          <w:rFonts w:hint="eastAsia" w:ascii="宋体" w:hAnsi="Times New Roman"/>
          <w:kern w:val="0"/>
        </w:rPr>
        <w:t>[3] 交通运输部.道路运输电子证照运行服务规范(试行).2022</w:t>
      </w:r>
    </w:p>
    <w:p>
      <w:pPr>
        <w:widowControl/>
        <w:ind w:firstLine="420" w:firstLineChars="200"/>
        <w:jc w:val="left"/>
        <w:rPr>
          <w:rFonts w:ascii="宋体" w:hAnsi="Times New Roman"/>
          <w:kern w:val="0"/>
        </w:rPr>
      </w:pPr>
      <w:r>
        <w:rPr>
          <w:rFonts w:hint="eastAsia" w:ascii="宋体" w:hAnsi="Times New Roman"/>
          <w:kern w:val="0"/>
        </w:rPr>
        <w:t>[4] 交通运输部.交通运输部办公厅关于加强全国道路运政业务办理数据归集和监测分析工作的通知.2022</w:t>
      </w:r>
    </w:p>
    <w:p>
      <w:pPr>
        <w:widowControl/>
        <w:ind w:firstLine="420" w:firstLineChars="200"/>
        <w:jc w:val="left"/>
        <w:rPr>
          <w:rFonts w:ascii="宋体" w:hAnsi="Times New Roman"/>
          <w:kern w:val="0"/>
        </w:rPr>
      </w:pPr>
      <w:r>
        <w:rPr>
          <w:rFonts w:hint="eastAsia" w:ascii="宋体" w:hAnsi="Times New Roman"/>
          <w:kern w:val="0"/>
        </w:rPr>
        <w:t xml:space="preserve">[5] </w:t>
      </w:r>
      <w:r>
        <w:rPr>
          <w:rFonts w:hint="eastAsia" w:ascii="宋体" w:hAnsi="Times New Roman"/>
          <w:kern w:val="0"/>
          <w:szCs w:val="20"/>
        </w:rPr>
        <w:t>交通运输部.关于加快部省道路运政管理信息系统数据上报接口升级与联调对接工作的函.2022</w:t>
      </w:r>
    </w:p>
    <w:p>
      <w:pPr>
        <w:pStyle w:val="56"/>
        <w:ind w:firstLine="420"/>
      </w:pPr>
    </w:p>
    <w:bookmarkEnd w:id="60"/>
    <w:p>
      <w:pPr>
        <w:pStyle w:val="56"/>
        <w:ind w:firstLine="0" w:firstLineChars="0"/>
        <w:jc w:val="center"/>
      </w:pPr>
      <w:bookmarkStart w:id="61" w:name="BookMark8"/>
      <w: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a:stretch>
                      <a:fillRect/>
                    </a:stretch>
                  </pic:blipFill>
                  <pic:spPr>
                    <a:xfrm>
                      <a:off x="0" y="0"/>
                      <a:ext cx="1485900" cy="317500"/>
                    </a:xfrm>
                    <a:prstGeom prst="rect">
                      <a:avLst/>
                    </a:prstGeom>
                  </pic:spPr>
                </pic:pic>
              </a:graphicData>
            </a:graphic>
          </wp:inline>
        </w:drawing>
      </w:r>
      <w:bookmarkEnd w:id="61"/>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21/T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3"/>
      <w:suff w:val="nothing"/>
      <w:lvlText w:val="%1.%2.%3　"/>
      <w:lvlJc w:val="left"/>
      <w:pPr>
        <w:ind w:left="340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142" w:firstLine="0"/>
      </w:pPr>
      <w:rPr>
        <w:rFonts w:hint="eastAsia" w:ascii="黑体" w:hAnsi="黑体"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dit="forms" w:enforcement="1" w:cryptProviderType="rsaFull" w:cryptAlgorithmClass="hash" w:cryptAlgorithmType="typeAny" w:cryptAlgorithmSid="4" w:cryptSpinCount="100000" w:hash="jVbGQVNbcmCLwppmuSJd29uiuVk=" w:salt="m2DwMV2GVQrLPFfbxu5MsQ=="/>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YjgwNTI4MTc5YzA2NGRiMTZmY2E3NzcwYTQ0YjcifQ=="/>
  </w:docVars>
  <w:rsids>
    <w:rsidRoot w:val="00BB720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5B94"/>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0B5"/>
    <w:rsid w:val="000B1592"/>
    <w:rsid w:val="000B1FF2"/>
    <w:rsid w:val="000B3CDA"/>
    <w:rsid w:val="000B6A0B"/>
    <w:rsid w:val="000C0F6C"/>
    <w:rsid w:val="000C11DB"/>
    <w:rsid w:val="000C1492"/>
    <w:rsid w:val="000C22CF"/>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8F2"/>
    <w:rsid w:val="00165F49"/>
    <w:rsid w:val="00166B88"/>
    <w:rsid w:val="0016770A"/>
    <w:rsid w:val="00170804"/>
    <w:rsid w:val="001708E9"/>
    <w:rsid w:val="0017340B"/>
    <w:rsid w:val="00173FB1"/>
    <w:rsid w:val="00176DFD"/>
    <w:rsid w:val="00184F8E"/>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1E51"/>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877"/>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45EA"/>
    <w:rsid w:val="00356FC1"/>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EFC"/>
    <w:rsid w:val="00432DAA"/>
    <w:rsid w:val="00434305"/>
    <w:rsid w:val="00435DF7"/>
    <w:rsid w:val="0044083F"/>
    <w:rsid w:val="00441AE7"/>
    <w:rsid w:val="00441F78"/>
    <w:rsid w:val="00445574"/>
    <w:rsid w:val="004467FB"/>
    <w:rsid w:val="00452D6B"/>
    <w:rsid w:val="00454484"/>
    <w:rsid w:val="0045517B"/>
    <w:rsid w:val="00460151"/>
    <w:rsid w:val="00463540"/>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0AA8"/>
    <w:rsid w:val="004A12DF"/>
    <w:rsid w:val="004A17E6"/>
    <w:rsid w:val="004A1BA8"/>
    <w:rsid w:val="004A4B57"/>
    <w:rsid w:val="004A63FA"/>
    <w:rsid w:val="004B0272"/>
    <w:rsid w:val="004B2701"/>
    <w:rsid w:val="004B2E1B"/>
    <w:rsid w:val="004B3AA8"/>
    <w:rsid w:val="004B3E93"/>
    <w:rsid w:val="004B4F57"/>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1C9F"/>
    <w:rsid w:val="00573D9E"/>
    <w:rsid w:val="005801E3"/>
    <w:rsid w:val="00581802"/>
    <w:rsid w:val="005836A8"/>
    <w:rsid w:val="0058409C"/>
    <w:rsid w:val="00584262"/>
    <w:rsid w:val="00586630"/>
    <w:rsid w:val="00587ADD"/>
    <w:rsid w:val="00591E27"/>
    <w:rsid w:val="00595009"/>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463B"/>
    <w:rsid w:val="005D6A95"/>
    <w:rsid w:val="005D6B2C"/>
    <w:rsid w:val="005D6D9C"/>
    <w:rsid w:val="005E2335"/>
    <w:rsid w:val="005E34CA"/>
    <w:rsid w:val="005E3C18"/>
    <w:rsid w:val="005E6812"/>
    <w:rsid w:val="005E7881"/>
    <w:rsid w:val="005E78E0"/>
    <w:rsid w:val="005F0D9C"/>
    <w:rsid w:val="005F284E"/>
    <w:rsid w:val="005F4712"/>
    <w:rsid w:val="005F5F5F"/>
    <w:rsid w:val="006015CE"/>
    <w:rsid w:val="00604784"/>
    <w:rsid w:val="00606419"/>
    <w:rsid w:val="00607D29"/>
    <w:rsid w:val="00612952"/>
    <w:rsid w:val="00614CC1"/>
    <w:rsid w:val="00615A9D"/>
    <w:rsid w:val="00617387"/>
    <w:rsid w:val="0062036B"/>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63CD"/>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30C"/>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496"/>
    <w:rsid w:val="00712A01"/>
    <w:rsid w:val="00714F58"/>
    <w:rsid w:val="00722FBF"/>
    <w:rsid w:val="00722FC2"/>
    <w:rsid w:val="00724879"/>
    <w:rsid w:val="00724E1B"/>
    <w:rsid w:val="00725949"/>
    <w:rsid w:val="00727FA2"/>
    <w:rsid w:val="007322D9"/>
    <w:rsid w:val="00732BC0"/>
    <w:rsid w:val="0073720F"/>
    <w:rsid w:val="00737796"/>
    <w:rsid w:val="0074165C"/>
    <w:rsid w:val="007424B4"/>
    <w:rsid w:val="00742C35"/>
    <w:rsid w:val="007432CA"/>
    <w:rsid w:val="007439EB"/>
    <w:rsid w:val="00743CB4"/>
    <w:rsid w:val="00743F0A"/>
    <w:rsid w:val="007444E8"/>
    <w:rsid w:val="0074548E"/>
    <w:rsid w:val="00745773"/>
    <w:rsid w:val="00746800"/>
    <w:rsid w:val="007501A8"/>
    <w:rsid w:val="00750D61"/>
    <w:rsid w:val="00750EE1"/>
    <w:rsid w:val="00752B4D"/>
    <w:rsid w:val="007548D1"/>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4CD"/>
    <w:rsid w:val="007C4593"/>
    <w:rsid w:val="007C5309"/>
    <w:rsid w:val="007C6069"/>
    <w:rsid w:val="007D06C4"/>
    <w:rsid w:val="007D1352"/>
    <w:rsid w:val="007D2508"/>
    <w:rsid w:val="007D346A"/>
    <w:rsid w:val="007D6518"/>
    <w:rsid w:val="007D76BD"/>
    <w:rsid w:val="007E0BF1"/>
    <w:rsid w:val="007E7F40"/>
    <w:rsid w:val="007F0ED8"/>
    <w:rsid w:val="007F0F63"/>
    <w:rsid w:val="007F1A50"/>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0B93"/>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7C8"/>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421"/>
    <w:rsid w:val="00B34DB3"/>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4190"/>
    <w:rsid w:val="00B96D40"/>
    <w:rsid w:val="00B97386"/>
    <w:rsid w:val="00BA263B"/>
    <w:rsid w:val="00BA27C9"/>
    <w:rsid w:val="00BA42B2"/>
    <w:rsid w:val="00BA58D4"/>
    <w:rsid w:val="00BA5B9E"/>
    <w:rsid w:val="00BA7C9A"/>
    <w:rsid w:val="00BB203B"/>
    <w:rsid w:val="00BB5F8F"/>
    <w:rsid w:val="00BB657A"/>
    <w:rsid w:val="00BB720C"/>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37FF3"/>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4D78"/>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3883"/>
    <w:rsid w:val="00CB517D"/>
    <w:rsid w:val="00CC038D"/>
    <w:rsid w:val="00CC08DB"/>
    <w:rsid w:val="00CC09D0"/>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1119"/>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276"/>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5ED"/>
    <w:rsid w:val="00DF5F11"/>
    <w:rsid w:val="00E01138"/>
    <w:rsid w:val="00E02DFB"/>
    <w:rsid w:val="00E030F9"/>
    <w:rsid w:val="00E0311A"/>
    <w:rsid w:val="00E03138"/>
    <w:rsid w:val="00E03942"/>
    <w:rsid w:val="00E0599D"/>
    <w:rsid w:val="00E06404"/>
    <w:rsid w:val="00E065D2"/>
    <w:rsid w:val="00E11A85"/>
    <w:rsid w:val="00E12495"/>
    <w:rsid w:val="00E15CCD"/>
    <w:rsid w:val="00E202EF"/>
    <w:rsid w:val="00E210B5"/>
    <w:rsid w:val="00E23D99"/>
    <w:rsid w:val="00E2552F"/>
    <w:rsid w:val="00E3137A"/>
    <w:rsid w:val="00E32CCF"/>
    <w:rsid w:val="00E34822"/>
    <w:rsid w:val="00E34A98"/>
    <w:rsid w:val="00E35D1E"/>
    <w:rsid w:val="00E364F9"/>
    <w:rsid w:val="00E365FA"/>
    <w:rsid w:val="00E36789"/>
    <w:rsid w:val="00E41C0B"/>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5C37"/>
    <w:rsid w:val="00EA61BC"/>
    <w:rsid w:val="00EA681A"/>
    <w:rsid w:val="00EA735B"/>
    <w:rsid w:val="00EB17DE"/>
    <w:rsid w:val="00EB1E69"/>
    <w:rsid w:val="00EB2086"/>
    <w:rsid w:val="00EB5EDF"/>
    <w:rsid w:val="00EB60FE"/>
    <w:rsid w:val="00EB74DB"/>
    <w:rsid w:val="00EC5359"/>
    <w:rsid w:val="00EC5564"/>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1E4A"/>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047F"/>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306473"/>
    <w:rsid w:val="0C832815"/>
    <w:rsid w:val="1A404921"/>
    <w:rsid w:val="1F703EFB"/>
    <w:rsid w:val="36AB2277"/>
    <w:rsid w:val="39ED6B3B"/>
    <w:rsid w:val="3B2714BA"/>
    <w:rsid w:val="47E86474"/>
    <w:rsid w:val="48AC2FFE"/>
    <w:rsid w:val="4B71587B"/>
    <w:rsid w:val="505C7A00"/>
    <w:rsid w:val="50ED0658"/>
    <w:rsid w:val="54C53DC5"/>
    <w:rsid w:val="570B3E25"/>
    <w:rsid w:val="5D380EAD"/>
    <w:rsid w:val="5EF05EE3"/>
    <w:rsid w:val="6D8F2D6B"/>
    <w:rsid w:val="771D13E7"/>
    <w:rsid w:val="7E3239CA"/>
    <w:rsid w:val="7F85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autoRedefine/>
    <w:semiHidden/>
    <w:unhideWhenUsed/>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uiPriority w:val="39"/>
    <w:rPr>
      <w:rFonts w:ascii="宋体"/>
    </w:rPr>
  </w:style>
  <w:style w:type="paragraph" w:styleId="20">
    <w:name w:val="toc 4"/>
    <w:basedOn w:val="1"/>
    <w:next w:val="1"/>
    <w:autoRedefine/>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Char"/>
    <w:link w:val="2"/>
    <w:autoRedefine/>
    <w:qFormat/>
    <w:uiPriority w:val="0"/>
    <w:rPr>
      <w:b/>
      <w:bCs/>
      <w:kern w:val="44"/>
      <w:sz w:val="44"/>
      <w:szCs w:val="44"/>
    </w:rPr>
  </w:style>
  <w:style w:type="character" w:customStyle="1" w:styleId="35">
    <w:name w:val="标题 2 Char"/>
    <w:link w:val="3"/>
    <w:autoRedefine/>
    <w:qFormat/>
    <w:uiPriority w:val="0"/>
    <w:rPr>
      <w:rFonts w:ascii="Arial" w:hAnsi="Arial" w:eastAsia="黑体"/>
      <w:b/>
      <w:bCs/>
      <w:kern w:val="2"/>
      <w:sz w:val="32"/>
      <w:szCs w:val="32"/>
    </w:rPr>
  </w:style>
  <w:style w:type="character" w:customStyle="1" w:styleId="36">
    <w:name w:val="标题 3 Char"/>
    <w:link w:val="4"/>
    <w:autoRedefine/>
    <w:qFormat/>
    <w:uiPriority w:val="0"/>
    <w:rPr>
      <w:b/>
      <w:bCs/>
      <w:kern w:val="2"/>
      <w:sz w:val="32"/>
      <w:szCs w:val="32"/>
    </w:rPr>
  </w:style>
  <w:style w:type="character" w:customStyle="1" w:styleId="37">
    <w:name w:val="标题 4 Char"/>
    <w:link w:val="5"/>
    <w:autoRedefine/>
    <w:qFormat/>
    <w:uiPriority w:val="0"/>
    <w:rPr>
      <w:rFonts w:ascii="Arial" w:hAnsi="Arial" w:eastAsia="黑体"/>
      <w:b/>
      <w:bCs/>
      <w:kern w:val="2"/>
      <w:sz w:val="28"/>
      <w:szCs w:val="28"/>
    </w:rPr>
  </w:style>
  <w:style w:type="character" w:customStyle="1" w:styleId="38">
    <w:name w:val="标题 5 Char"/>
    <w:link w:val="6"/>
    <w:autoRedefine/>
    <w:qFormat/>
    <w:uiPriority w:val="0"/>
    <w:rPr>
      <w:b/>
      <w:bCs/>
      <w:kern w:val="2"/>
      <w:sz w:val="28"/>
      <w:szCs w:val="28"/>
    </w:rPr>
  </w:style>
  <w:style w:type="character" w:customStyle="1" w:styleId="39">
    <w:name w:val="标题 6 Char"/>
    <w:link w:val="7"/>
    <w:autoRedefine/>
    <w:qFormat/>
    <w:uiPriority w:val="0"/>
    <w:rPr>
      <w:rFonts w:ascii="Arial" w:hAnsi="Arial" w:eastAsia="黑体"/>
      <w:b/>
      <w:bCs/>
      <w:kern w:val="2"/>
      <w:sz w:val="24"/>
      <w:szCs w:val="24"/>
    </w:rPr>
  </w:style>
  <w:style w:type="character" w:customStyle="1" w:styleId="40">
    <w:name w:val="标题 7 Char"/>
    <w:link w:val="8"/>
    <w:autoRedefine/>
    <w:qFormat/>
    <w:uiPriority w:val="0"/>
    <w:rPr>
      <w:b/>
      <w:bCs/>
      <w:kern w:val="2"/>
      <w:sz w:val="24"/>
      <w:szCs w:val="24"/>
    </w:rPr>
  </w:style>
  <w:style w:type="character" w:customStyle="1" w:styleId="41">
    <w:name w:val="标题 8 Char"/>
    <w:link w:val="9"/>
    <w:autoRedefine/>
    <w:qFormat/>
    <w:uiPriority w:val="0"/>
    <w:rPr>
      <w:rFonts w:ascii="Arial" w:hAnsi="Arial" w:eastAsia="黑体"/>
      <w:kern w:val="2"/>
      <w:sz w:val="24"/>
      <w:szCs w:val="24"/>
    </w:rPr>
  </w:style>
  <w:style w:type="character" w:customStyle="1" w:styleId="42">
    <w:name w:val="标题 9 Char"/>
    <w:link w:val="10"/>
    <w:autoRedefine/>
    <w:qFormat/>
    <w:uiPriority w:val="0"/>
    <w:rPr>
      <w:rFonts w:ascii="Arial" w:hAnsi="Arial" w:eastAsia="黑体"/>
      <w:kern w:val="2"/>
      <w:sz w:val="21"/>
      <w:szCs w:val="21"/>
    </w:rPr>
  </w:style>
  <w:style w:type="character" w:customStyle="1" w:styleId="43">
    <w:name w:val="页眉 Char"/>
    <w:link w:val="18"/>
    <w:autoRedefine/>
    <w:qFormat/>
    <w:uiPriority w:val="99"/>
    <w:rPr>
      <w:kern w:val="2"/>
      <w:sz w:val="18"/>
      <w:szCs w:val="18"/>
    </w:rPr>
  </w:style>
  <w:style w:type="character" w:customStyle="1" w:styleId="44">
    <w:name w:val="页脚 Char"/>
    <w:link w:val="17"/>
    <w:autoRedefine/>
    <w:qFormat/>
    <w:uiPriority w:val="99"/>
    <w:rPr>
      <w:rFonts w:ascii="宋体"/>
      <w:kern w:val="2"/>
      <w:sz w:val="18"/>
      <w:szCs w:val="18"/>
    </w:rPr>
  </w:style>
  <w:style w:type="character" w:customStyle="1" w:styleId="45">
    <w:name w:val="批注框文本 Char"/>
    <w:link w:val="16"/>
    <w:autoRedefine/>
    <w:semiHidden/>
    <w:qFormat/>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Char"/>
    <w:link w:val="46"/>
    <w:autoRedefine/>
    <w:qFormat/>
    <w:uiPriority w:val="29"/>
    <w:rPr>
      <w:i/>
      <w:iCs/>
      <w:color w:val="000000"/>
      <w:kern w:val="2"/>
      <w:sz w:val="21"/>
      <w:szCs w:val="21"/>
    </w:rPr>
  </w:style>
  <w:style w:type="character" w:customStyle="1" w:styleId="48">
    <w:name w:val="标题 Char"/>
    <w:link w:val="25"/>
    <w:autoRedefine/>
    <w:qFormat/>
    <w:uiPriority w:val="0"/>
    <w:rPr>
      <w:rFonts w:ascii="Arial" w:hAnsi="Arial" w:cs="Arial"/>
      <w:b/>
      <w:bCs/>
      <w:kern w:val="2"/>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autoRedefine/>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uiPriority w:val="0"/>
    <w:pPr>
      <w:spacing w:before="480" w:after="150" w:afterLines="150" w:line="240" w:lineRule="auto"/>
      <w:jc w:val="center"/>
    </w:pPr>
    <w:rPr>
      <w:rFonts w:ascii="黑体" w:eastAsia="黑体"/>
      <w:sz w:val="32"/>
    </w:rPr>
  </w:style>
  <w:style w:type="paragraph" w:customStyle="1" w:styleId="92">
    <w:name w:val="标准文件_破折号列项"/>
    <w:autoRedefine/>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autoRedefine/>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uiPriority w:val="0"/>
    <w:pPr>
      <w:spacing w:line="240" w:lineRule="auto"/>
    </w:pPr>
    <w:rPr>
      <w:rFonts w:ascii="宋体" w:hAnsi="宋体"/>
      <w:iCs/>
    </w:rPr>
  </w:style>
  <w:style w:type="paragraph" w:customStyle="1" w:styleId="144">
    <w:name w:val="目录 41"/>
    <w:basedOn w:val="1"/>
    <w:next w:val="1"/>
    <w:autoRedefine/>
    <w:semiHidden/>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uiPriority w:val="0"/>
    <w:pPr>
      <w:ind w:left="1260"/>
    </w:pPr>
  </w:style>
  <w:style w:type="paragraph" w:customStyle="1" w:styleId="148">
    <w:name w:val="目录 81"/>
    <w:basedOn w:val="147"/>
    <w:autoRedefine/>
    <w:semiHidden/>
    <w:uiPriority w:val="0"/>
    <w:pPr>
      <w:ind w:left="1470"/>
    </w:pPr>
  </w:style>
  <w:style w:type="paragraph" w:customStyle="1" w:styleId="149">
    <w:name w:val="目录 91"/>
    <w:basedOn w:val="148"/>
    <w:autoRedefine/>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autoRedefine/>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autoRedefine/>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autoRedefine/>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autoRedefine/>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autoRedefine/>
    <w:qFormat/>
    <w:uiPriority w:val="1"/>
    <w:rPr>
      <w:rFonts w:eastAsia="宋体"/>
      <w:sz w:val="21"/>
    </w:rPr>
  </w:style>
  <w:style w:type="paragraph" w:customStyle="1" w:styleId="192">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autoRedefine/>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autoRedefine/>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autoRedefine/>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autoRedefine/>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autoRedefine/>
    <w:qFormat/>
    <w:uiPriority w:val="0"/>
    <w:pPr>
      <w:ind w:left="811" w:firstLine="0" w:firstLineChars="0"/>
    </w:pPr>
    <w:rPr>
      <w:sz w:val="18"/>
    </w:rPr>
  </w:style>
  <w:style w:type="paragraph" w:customStyle="1" w:styleId="207">
    <w:name w:val="标准文件_示例后"/>
    <w:basedOn w:val="56"/>
    <w:autoRedefine/>
    <w:qFormat/>
    <w:uiPriority w:val="0"/>
    <w:pPr>
      <w:ind w:left="964" w:firstLine="0" w:firstLineChars="0"/>
    </w:pPr>
    <w:rPr>
      <w:sz w:val="18"/>
    </w:rPr>
  </w:style>
  <w:style w:type="paragraph" w:customStyle="1" w:styleId="208">
    <w:name w:val="标准文件_示例X后"/>
    <w:basedOn w:val="56"/>
    <w:link w:val="209"/>
    <w:autoRedefine/>
    <w:qFormat/>
    <w:uiPriority w:val="0"/>
    <w:pPr>
      <w:ind w:left="1049" w:firstLine="0" w:firstLineChars="0"/>
    </w:pPr>
    <w:rPr>
      <w:sz w:val="18"/>
    </w:rPr>
  </w:style>
  <w:style w:type="character" w:customStyle="1" w:styleId="209">
    <w:name w:val="标准文件_示例X后 字符"/>
    <w:basedOn w:val="184"/>
    <w:link w:val="208"/>
    <w:autoRedefine/>
    <w:qFormat/>
    <w:uiPriority w:val="0"/>
    <w:rPr>
      <w:rFonts w:ascii="宋体" w:hAnsi="Times New Roman"/>
      <w:sz w:val="18"/>
    </w:rPr>
  </w:style>
  <w:style w:type="paragraph" w:customStyle="1" w:styleId="210">
    <w:name w:val="标准文件_索引项"/>
    <w:basedOn w:val="56"/>
    <w:next w:val="56"/>
    <w:autoRedefine/>
    <w:qFormat/>
    <w:uiPriority w:val="0"/>
    <w:pPr>
      <w:tabs>
        <w:tab w:val="right" w:leader="dot" w:pos="9356"/>
      </w:tabs>
      <w:ind w:left="210" w:hanging="210" w:firstLineChars="0"/>
      <w:jc w:val="left"/>
    </w:pPr>
  </w:style>
  <w:style w:type="paragraph" w:customStyle="1" w:styleId="211">
    <w:name w:val="标准文件_附录一级无标题"/>
    <w:basedOn w:val="78"/>
    <w:autoRedefine/>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autoRedefine/>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autoRedefine/>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autoRedefine/>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autoRedefine/>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autoRedefine/>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autoRedefine/>
    <w:qFormat/>
    <w:uiPriority w:val="0"/>
    <w:pPr>
      <w:spacing w:before="0" w:beforeLines="0" w:after="0" w:afterLines="0" w:line="276" w:lineRule="auto"/>
    </w:pPr>
    <w:rPr>
      <w:rFonts w:ascii="宋体" w:eastAsia="宋体"/>
    </w:rPr>
  </w:style>
  <w:style w:type="paragraph" w:customStyle="1" w:styleId="218">
    <w:name w:val="标准文件_引言三级无标题"/>
    <w:basedOn w:val="202"/>
    <w:autoRedefine/>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autoRedefine/>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autoRedefine/>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autoRedefine/>
    <w:qFormat/>
    <w:uiPriority w:val="0"/>
    <w:rPr>
      <w:rFonts w:hAnsi="黑体"/>
    </w:rPr>
  </w:style>
  <w:style w:type="paragraph" w:customStyle="1" w:styleId="222">
    <w:name w:val="标准文件_脚注内容"/>
    <w:basedOn w:val="56"/>
    <w:autoRedefine/>
    <w:qFormat/>
    <w:uiPriority w:val="0"/>
    <w:pPr>
      <w:ind w:left="400" w:leftChars="200" w:hanging="200" w:hangingChars="200"/>
    </w:pPr>
    <w:rPr>
      <w:sz w:val="15"/>
    </w:rPr>
  </w:style>
  <w:style w:type="paragraph" w:customStyle="1" w:styleId="223">
    <w:name w:val="标准文件_术语条一"/>
    <w:basedOn w:val="162"/>
    <w:next w:val="56"/>
    <w:autoRedefine/>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autoRedefine/>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autoRedefine/>
    <w:qFormat/>
    <w:uiPriority w:val="0"/>
  </w:style>
  <w:style w:type="paragraph" w:customStyle="1" w:styleId="2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autoRedefine/>
    <w:qFormat/>
    <w:uiPriority w:val="0"/>
    <w:rPr>
      <w:rFonts w:ascii="黑体" w:eastAsia="黑体"/>
      <w:spacing w:val="85"/>
      <w:w w:val="100"/>
      <w:position w:val="3"/>
      <w:sz w:val="28"/>
      <w:szCs w:val="28"/>
    </w:rPr>
  </w:style>
  <w:style w:type="paragraph" w:customStyle="1" w:styleId="230">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章标题"/>
    <w:next w:val="230"/>
    <w:autoRedefine/>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2">
    <w:name w:val="一级条标题"/>
    <w:next w:val="230"/>
    <w:autoRedefine/>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3">
    <w:name w:val="二级条标题"/>
    <w:basedOn w:val="232"/>
    <w:next w:val="230"/>
    <w:autoRedefine/>
    <w:qFormat/>
    <w:uiPriority w:val="0"/>
    <w:pPr>
      <w:numPr>
        <w:ilvl w:val="2"/>
      </w:numPr>
      <w:spacing w:before="50" w:after="50"/>
      <w:outlineLvl w:val="3"/>
    </w:pPr>
  </w:style>
  <w:style w:type="paragraph" w:customStyle="1" w:styleId="234">
    <w:name w:val="其他"/>
    <w:basedOn w:val="1"/>
    <w:autoRedefine/>
    <w:qFormat/>
    <w:uiPriority w:val="0"/>
    <w:pPr>
      <w:adjustRightInd/>
      <w:spacing w:line="463" w:lineRule="auto"/>
      <w:ind w:firstLine="400"/>
    </w:pPr>
    <w:rPr>
      <w:rFonts w:ascii="宋体" w:hAnsi="宋体" w:cs="宋体"/>
      <w:sz w:val="26"/>
      <w:szCs w:val="26"/>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3220541F24441ED9FEE7DA39284D434"/>
        <w:style w:val=""/>
        <w:category>
          <w:name w:val="常规"/>
          <w:gallery w:val="placeholder"/>
        </w:category>
        <w:types>
          <w:type w:val="bbPlcHdr"/>
        </w:types>
        <w:behaviors>
          <w:behavior w:val="content"/>
        </w:behaviors>
        <w:description w:val=""/>
        <w:guid w:val="{283C98EA-04D6-4D3E-8CED-0E9FB986B2DA}"/>
      </w:docPartPr>
      <w:docPartBody>
        <w:p>
          <w:pPr>
            <w:pStyle w:val="5"/>
          </w:pPr>
          <w:r>
            <w:rPr>
              <w:rStyle w:val="4"/>
              <w:rFonts w:hint="eastAsia"/>
            </w:rPr>
            <w:t>单击或点击此处输入文字。</w:t>
          </w:r>
        </w:p>
      </w:docPartBody>
    </w:docPart>
    <w:docPart>
      <w:docPartPr>
        <w:name w:val="9256224A8A3B423DBFF445D3917F2BD1"/>
        <w:style w:val=""/>
        <w:category>
          <w:name w:val="常规"/>
          <w:gallery w:val="placeholder"/>
        </w:category>
        <w:types>
          <w:type w:val="bbPlcHdr"/>
        </w:types>
        <w:behaviors>
          <w:behavior w:val="content"/>
        </w:behaviors>
        <w:description w:val=""/>
        <w:guid w:val="{F24766B8-CB23-4421-BEE3-52FA1889AE43}"/>
      </w:docPartPr>
      <w:docPartBody>
        <w:p>
          <w:pPr>
            <w:pStyle w:val="6"/>
          </w:pPr>
          <w:r>
            <w:rPr>
              <w:rStyle w:val="4"/>
              <w:rFonts w:hint="eastAsia"/>
            </w:rPr>
            <w:t>选择一项。</w:t>
          </w:r>
        </w:p>
      </w:docPartBody>
    </w:docPart>
    <w:docPart>
      <w:docPartPr>
        <w:name w:val="19D4E217FAEE46DB96268A8EBC8A46B1"/>
        <w:style w:val=""/>
        <w:category>
          <w:name w:val="常规"/>
          <w:gallery w:val="placeholder"/>
        </w:category>
        <w:types>
          <w:type w:val="bbPlcHdr"/>
        </w:types>
        <w:behaviors>
          <w:behavior w:val="content"/>
        </w:behaviors>
        <w:description w:val=""/>
        <w:guid w:val="{F5FAC702-1F79-4F01-9B9D-4C3E96605E3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8E"/>
    <w:rsid w:val="001A37CA"/>
    <w:rsid w:val="0026068E"/>
    <w:rsid w:val="00322765"/>
    <w:rsid w:val="00913AC7"/>
    <w:rsid w:val="009513FB"/>
    <w:rsid w:val="009C234C"/>
    <w:rsid w:val="00CD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D3220541F24441ED9FEE7DA39284D43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256224A8A3B423DBFF445D3917F2BD1"/>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9D4E217FAEE46DB96268A8EBC8A46B1"/>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6AA03-3F6F-480B-8952-D6A977D7EB52}">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731</Words>
  <Characters>4169</Characters>
  <Lines>34</Lines>
  <Paragraphs>9</Paragraphs>
  <TotalTime>39</TotalTime>
  <ScaleCrop>false</ScaleCrop>
  <LinksUpToDate>false</LinksUpToDate>
  <CharactersWithSpaces>4891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2024-03-01T03:00:00Z</dcterms:created>
  <dc:creator>Windows 用户</dc:creator>
  <dc:description>&lt;config cover="true" show_menu="true" version="1.0.0" doctype="SDKXY"&gt;_x000d_
&lt;/config&gt;</dc:description>
  <cp:lastModifiedBy>漠泉</cp:lastModifiedBy>
  <cp:lastPrinted>2020-08-30T10:00:00Z</cp:lastPrinted>
  <dcterms:modified xsi:type="dcterms:W3CDTF">2024-03-21T06:35:35Z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2052-12.1.0.16388</vt:lpwstr>
  </property>
  <property fmtid="{D5CDD505-2E9C-101B-9397-08002B2CF9AE}" pid="15" name="ICV">
    <vt:lpwstr>89E52563E7604B79B7367A5751E7853B_13</vt:lpwstr>
  </property>
</Properties>
</file>