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5"/>
        <w:framePr w:wrap="around"/>
        <w:spacing w:line="240" w:lineRule="auto"/>
        <w:rPr>
          <w:rFonts w:hAnsi="黑体" w:cs="黑体"/>
          <w:color w:val="auto"/>
          <w:highlight w:val="none"/>
        </w:rPr>
      </w:pPr>
      <w:bookmarkStart w:id="0" w:name="StandardName"/>
      <w:r>
        <w:rPr>
          <w:rFonts w:hint="eastAsia" w:hAnsi="黑体" w:cs="黑体"/>
          <w:color w:val="auto"/>
          <w:highlight w:val="none"/>
        </w:rPr>
        <w:t>ICS</w:t>
      </w:r>
      <w:r>
        <w:rPr>
          <w:rFonts w:hint="eastAsia" w:ascii="宋体" w:hAnsi="宋体" w:eastAsia="宋体" w:cs="宋体"/>
          <w:color w:val="auto"/>
          <w:highlight w:val="none"/>
        </w:rPr>
        <w:t>03.080</w:t>
      </w:r>
    </w:p>
    <w:tbl>
      <w:tblPr>
        <w:tblStyle w:val="2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trPr>
        <w:tc>
          <w:tcPr>
            <w:tcW w:w="9854" w:type="dxa"/>
            <w:tcBorders>
              <w:top w:val="nil"/>
              <w:left w:val="nil"/>
              <w:bottom w:val="nil"/>
              <w:right w:val="nil"/>
            </w:tcBorders>
          </w:tcPr>
          <w:p>
            <w:pPr>
              <w:pStyle w:val="35"/>
              <w:framePr w:wrap="around"/>
              <w:spacing w:line="240" w:lineRule="auto"/>
              <w:rPr>
                <w:color w:val="auto"/>
                <w:highlight w:val="none"/>
              </w:rPr>
            </w:pPr>
            <w:r>
              <w:rPr>
                <w:rFonts w:hint="eastAsia"/>
                <w:color w:val="auto"/>
                <w:highlight w:val="none"/>
              </w:rPr>
              <w:t>CCS</w:t>
            </w:r>
            <w:r>
              <w:rPr>
                <w:color w:val="auto"/>
                <w:highlight w:val="none"/>
              </w:rPr>
              <mc:AlternateContent>
                <mc:Choice Requires="wps">
                  <w:drawing>
                    <wp:anchor distT="0" distB="0" distL="114300" distR="114300" simplePos="0" relativeHeight="251668480" behindDoc="1" locked="0" layoutInCell="1" allowOverlap="1">
                      <wp:simplePos x="0" y="0"/>
                      <wp:positionH relativeFrom="column">
                        <wp:posOffset>85725</wp:posOffset>
                      </wp:positionH>
                      <wp:positionV relativeFrom="paragraph">
                        <wp:posOffset>152400</wp:posOffset>
                      </wp:positionV>
                      <wp:extent cx="866775" cy="198120"/>
                      <wp:effectExtent l="0" t="0" r="1905" b="0"/>
                      <wp:wrapNone/>
                      <wp:docPr id="7" name="矩形 7"/>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txbx>
                              <w:txbxContent>
                                <w:p>
                                  <w:pPr>
                                    <w:rPr>
                                      <w:color w:val="FFFFFF" w:themeColor="background1"/>
                                      <w14:textFill>
                                        <w14:noFill/>
                                      </w14:textFill>
                                    </w:rPr>
                                  </w:pPr>
                                </w:p>
                              </w:txbxContent>
                            </wps:txbx>
                            <wps:bodyPr upright="1"/>
                          </wps:wsp>
                        </a:graphicData>
                      </a:graphic>
                    </wp:anchor>
                  </w:drawing>
                </mc:Choice>
                <mc:Fallback>
                  <w:pict>
                    <v:rect id="_x0000_s1026" o:spid="_x0000_s1026" o:spt="1" style="position:absolute;left:0pt;margin-left:6.75pt;margin-top:12pt;height:15.6pt;width:68.25pt;z-index:-251648000;mso-width-relative:page;mso-height-relative:page;" fillcolor="#FFFFFF" filled="t" stroked="f" coordsize="21600,21600" o:gfxdata="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AiS01zVAAAACAEAAA8AAAAAAAAAAQAgAAAAIgAAAGRycy9kb3ducmV2LnhtbFBLAQIUABQAAAAI&#10;AIdO4kA5844otwEAAGkDAAAOAAAAAAAAAAEAIAAAACQBAABkcnMvZTJvRG9jLnhtbFBLBQYAAAAA&#10;BgAGAFkBAABNBQAAAAA=&#10;">
                      <v:fill on="t" focussize="0,0"/>
                      <v:stroke on="f"/>
                      <v:imagedata o:title=""/>
                      <o:lock v:ext="edit" aspectratio="f"/>
                      <v:textbox>
                        <w:txbxContent>
                          <w:p>
                            <w:pPr>
                              <w:rPr>
                                <w:color w:val="FFFFFF" w:themeColor="background1"/>
                                <w14:textFill>
                                  <w14:noFill/>
                                </w14:textFill>
                              </w:rPr>
                            </w:pPr>
                          </w:p>
                        </w:txbxContent>
                      </v:textbox>
                    </v:rect>
                  </w:pict>
                </mc:Fallback>
              </mc:AlternateContent>
            </w:r>
            <w:r>
              <w:rPr>
                <w:rFonts w:hint="eastAsia"/>
                <w:color w:val="auto"/>
                <w:highlight w:val="none"/>
              </w:rPr>
              <w:t>A</w:t>
            </w:r>
            <w:r>
              <w:rPr>
                <w:rFonts w:hint="eastAsia" w:ascii="宋体" w:hAnsi="宋体" w:eastAsia="宋体" w:cs="宋体"/>
                <w:color w:val="auto"/>
                <w:highlight w:val="none"/>
              </w:rPr>
              <w:t>16</w:t>
            </w:r>
            <w:r>
              <w:rPr>
                <w:color w:val="auto"/>
                <w:highlight w:val="none"/>
              </w:rPr>
              <mc:AlternateContent>
                <mc:Choice Requires="wps">
                  <w:drawing>
                    <wp:anchor distT="0" distB="0" distL="114300" distR="114300" simplePos="0" relativeHeight="251667456" behindDoc="1" locked="0" layoutInCell="1" allowOverlap="1">
                      <wp:simplePos x="0" y="0"/>
                      <wp:positionH relativeFrom="column">
                        <wp:posOffset>-66675</wp:posOffset>
                      </wp:positionH>
                      <wp:positionV relativeFrom="paragraph">
                        <wp:posOffset>0</wp:posOffset>
                      </wp:positionV>
                      <wp:extent cx="866775" cy="198120"/>
                      <wp:effectExtent l="0" t="0" r="1905" b="0"/>
                      <wp:wrapNone/>
                      <wp:docPr id="2" name="矩形 2"/>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5.25pt;margin-top:0pt;height:15.6pt;width:68.25pt;z-index:-251649024;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iuL+zVAAAABwEAAA8AAAAAAAAAAQAgAAAAIgAAAGRycy9kb3ducmV2LnhtbFBLAQIUABQAAAAI&#10;AIdO4kDP6bJptwEAAGkDAAAOAAAAAAAAAAEAIAAAACQBAABkcnMvZTJvRG9jLnhtbFBLBQYAAAAA&#10;BgAGAFkBAABNBQAAAAA=&#10;">
                      <v:fill on="t" focussize="0,0"/>
                      <v:stroke on="f"/>
                      <v:imagedata o:title=""/>
                      <o:lock v:ext="edit" aspectratio="f"/>
                      <v:textbox>
                        <w:txbxContent>
                          <w:p/>
                        </w:txbxContent>
                      </v:textbox>
                    </v:rect>
                  </w:pict>
                </mc:Fallback>
              </mc:AlternateContent>
            </w:r>
          </w:p>
        </w:tc>
      </w:tr>
    </w:tbl>
    <w:p>
      <w:pPr>
        <w:pStyle w:val="36"/>
        <w:framePr w:wrap="around"/>
        <w:pBdr>
          <w:top w:val="none" w:color="auto" w:sz="0" w:space="0"/>
          <w:left w:val="none" w:color="auto" w:sz="0" w:space="0"/>
          <w:bottom w:val="none" w:color="auto" w:sz="0" w:space="0"/>
          <w:right w:val="none" w:color="auto" w:sz="0" w:space="0"/>
        </w:pBdr>
        <w:spacing w:line="240" w:lineRule="auto"/>
        <w:rPr>
          <w:color w:val="auto"/>
          <w:highlight w:val="none"/>
        </w:rPr>
      </w:pPr>
      <w:r>
        <w:drawing>
          <wp:inline distT="0" distB="0" distL="114300" distR="114300">
            <wp:extent cx="796290" cy="397510"/>
            <wp:effectExtent l="0" t="0" r="11430" b="13970"/>
            <wp:docPr id="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pic:cNvPicPr>
                      <a:picLocks noChangeAspect="1"/>
                    </pic:cNvPicPr>
                  </pic:nvPicPr>
                  <pic:blipFill>
                    <a:blip r:embed="rId15"/>
                    <a:stretch>
                      <a:fillRect/>
                    </a:stretch>
                  </pic:blipFill>
                  <pic:spPr>
                    <a:xfrm>
                      <a:off x="0" y="0"/>
                      <a:ext cx="796290" cy="397510"/>
                    </a:xfrm>
                    <a:prstGeom prst="rect">
                      <a:avLst/>
                    </a:prstGeom>
                    <a:noFill/>
                    <a:ln>
                      <a:noFill/>
                    </a:ln>
                  </pic:spPr>
                </pic:pic>
              </a:graphicData>
            </a:graphic>
          </wp:inline>
        </w:drawing>
      </w:r>
      <w:r>
        <w:rPr>
          <w:rFonts w:hint="default" w:ascii="Times New Roman" w:hAnsi="Times New Roman" w:eastAsia="宋体" w:cs="Times New Roman"/>
          <w:color w:val="auto"/>
          <w:highlight w:val="none"/>
        </w:rPr>
        <w:t>21</w:t>
      </w:r>
    </w:p>
    <w:p>
      <w:pPr>
        <w:pStyle w:val="38"/>
        <w:framePr w:wrap="around"/>
        <w:spacing w:line="240" w:lineRule="auto"/>
        <w:rPr>
          <w:color w:val="auto"/>
          <w:highlight w:val="none"/>
        </w:rPr>
      </w:pPr>
      <w:r>
        <w:rPr>
          <w:rFonts w:hint="eastAsia"/>
          <w:color w:val="auto"/>
          <w:highlight w:val="none"/>
        </w:rPr>
        <w:t>辽宁省地方标准</w:t>
      </w:r>
    </w:p>
    <w:p>
      <w:pPr>
        <w:pStyle w:val="39"/>
        <w:framePr w:wrap="around"/>
        <w:spacing w:line="240" w:lineRule="auto"/>
        <w:rPr>
          <w:rFonts w:hAnsi="黑体" w:cs="黑体"/>
          <w:color w:val="auto"/>
          <w:highlight w:val="none"/>
        </w:rPr>
      </w:pPr>
      <w:r>
        <w:rPr>
          <w:rFonts w:hint="eastAsia" w:hAnsi="黑体" w:cs="黑体"/>
          <w:color w:val="auto"/>
          <w:highlight w:val="none"/>
        </w:rPr>
        <w:t>DB</w:t>
      </w:r>
      <w:r>
        <w:rPr>
          <w:rFonts w:hint="eastAsia" w:ascii="黑体" w:hAnsi="黑体" w:eastAsia="黑体" w:cs="黑体"/>
          <w:color w:val="auto"/>
          <w:highlight w:val="none"/>
        </w:rPr>
        <w:t>21/</w:t>
      </w:r>
      <w:r>
        <w:rPr>
          <w:rFonts w:hint="eastAsia" w:hAnsi="黑体" w:cs="黑体"/>
          <w:color w:val="auto"/>
          <w:highlight w:val="none"/>
        </w:rPr>
        <w:t>TXXXX—XXXX</w:t>
      </w:r>
    </w:p>
    <w:tbl>
      <w:tblPr>
        <w:tblStyle w:val="2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40"/>
              <w:framePr w:wrap="around"/>
              <w:spacing w:line="240" w:lineRule="auto"/>
              <w:rPr>
                <w:color w:val="auto"/>
                <w:highlight w:val="none"/>
              </w:rPr>
            </w:pPr>
          </w:p>
        </w:tc>
      </w:tr>
    </w:tbl>
    <w:p>
      <w:pPr>
        <w:pStyle w:val="39"/>
        <w:framePr w:wrap="around"/>
        <w:spacing w:line="240" w:lineRule="auto"/>
        <w:rPr>
          <w:color w:val="auto"/>
          <w:highlight w:val="none"/>
        </w:rPr>
      </w:pPr>
    </w:p>
    <w:p>
      <w:pPr>
        <w:pStyle w:val="39"/>
        <w:framePr w:wrap="around"/>
        <w:spacing w:line="240" w:lineRule="auto"/>
        <w:rPr>
          <w:color w:val="auto"/>
          <w:highlight w:val="none"/>
        </w:rPr>
      </w:pPr>
    </w:p>
    <w:p>
      <w:pPr>
        <w:pStyle w:val="41"/>
        <w:framePr w:wrap="around" w:x="1390" w:y="6437"/>
        <w:spacing w:line="240" w:lineRule="auto"/>
        <w:rPr>
          <w:rFonts w:hint="default" w:eastAsia="黑体"/>
          <w:color w:val="auto"/>
          <w:szCs w:val="22"/>
          <w:highlight w:val="none"/>
          <w:lang w:val="en-US" w:eastAsia="zh-CN"/>
        </w:rPr>
      </w:pPr>
      <w:r>
        <w:rPr>
          <w:rFonts w:hint="eastAsia"/>
          <w:color w:val="auto"/>
          <w:szCs w:val="22"/>
          <w:highlight w:val="none"/>
          <w:lang w:val="en-US" w:eastAsia="zh-CN"/>
        </w:rPr>
        <w:t>高速公路数据分类分级指南</w:t>
      </w:r>
    </w:p>
    <w:p>
      <w:pPr>
        <w:pStyle w:val="42"/>
        <w:framePr w:wrap="around" w:x="1390" w:y="6437"/>
        <w:spacing w:line="24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征求意见稿</w:t>
      </w:r>
      <w:r>
        <w:rPr>
          <w:rFonts w:hint="eastAsia" w:ascii="宋体" w:hAnsi="宋体" w:eastAsia="宋体" w:cs="宋体"/>
          <w:color w:val="auto"/>
          <w:highlight w:val="none"/>
          <w:lang w:eastAsia="zh-CN"/>
        </w:rPr>
        <w:t>）</w:t>
      </w:r>
    </w:p>
    <w:p>
      <w:pPr>
        <w:pStyle w:val="43"/>
        <w:framePr w:wrap="around" w:x="1390" w:y="6437"/>
        <w:spacing w:line="240" w:lineRule="auto"/>
        <w:rPr>
          <w:color w:val="auto"/>
          <w:highlight w:val="none"/>
        </w:rPr>
      </w:pPr>
      <w:r>
        <w:rPr>
          <w:rFonts w:hint="eastAsia" w:hAnsi="黑体" w:cs="黑体"/>
          <w:color w:val="auto"/>
          <w:highlight w:val="none"/>
        </w:rPr>
        <mc:AlternateContent>
          <mc:Choice Requires="wps">
            <w:drawing>
              <wp:anchor distT="0" distB="0" distL="114300" distR="114300" simplePos="0" relativeHeight="251665408" behindDoc="1" locked="0" layoutInCell="1" allowOverlap="1">
                <wp:simplePos x="0" y="0"/>
                <wp:positionH relativeFrom="page">
                  <wp:posOffset>3397250</wp:posOffset>
                </wp:positionH>
                <wp:positionV relativeFrom="page">
                  <wp:posOffset>5655310</wp:posOffset>
                </wp:positionV>
                <wp:extent cx="1270000" cy="304800"/>
                <wp:effectExtent l="0" t="0" r="10160" b="0"/>
                <wp:wrapNone/>
                <wp:docPr id="8" name="矩形 8"/>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267.5pt;margin-top:445.3pt;height:24pt;width:100pt;mso-position-horizontal-relative:page;mso-position-vertical-relative:page;z-index:-251651072;mso-width-relative:page;mso-height-relative:page;" fillcolor="#FFFFFF" filled="t" stroked="f" coordsize="21600,21600" o:gfxdata="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ggoYPYAAAACwEAAA8AAAAAAAAAAQAgAAAAIgAAAGRycy9kb3ducmV2LnhtbFBLAQIUABQAAAAI&#10;AIdO4kDvVaV1tAEAAGoDAAAOAAAAAAAAAAEAIAAAACcBAABkcnMvZTJvRG9jLnhtbFBLBQYAAAAA&#10;BgAGAFkBAABNBQAAAAA=&#10;">
                <v:fill on="t" focussize="0,0"/>
                <v:stroke on="f"/>
                <v:imagedata o:title=""/>
                <o:lock v:ext="edit" aspectratio="f"/>
                <v:textbox>
                  <w:txbxContent>
                    <w:p/>
                  </w:txbxContent>
                </v:textbox>
              </v:rect>
            </w:pict>
          </mc:Fallback>
        </mc:AlternateContent>
      </w:r>
    </w:p>
    <w:tbl>
      <w:tblPr>
        <w:tblStyle w:val="2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43"/>
              <w:framePr w:wrap="around" w:x="1390" w:y="6437"/>
              <w:spacing w:line="240" w:lineRule="auto"/>
              <w:rPr>
                <w:color w:val="auto"/>
                <w:highlight w:val="none"/>
              </w:rPr>
            </w:pPr>
            <w:r>
              <w:rPr>
                <w:rFonts w:hint="eastAsia"/>
                <w:color w:val="auto"/>
                <w:highlight w:val="none"/>
              </w:rPr>
              <w:t>在提交反馈意见时，请将您知道的相关专利连同支持性文件一并附上。</w:t>
            </w:r>
            <w:r>
              <w:rPr>
                <w:color w:val="auto"/>
                <w:highlight w:val="none"/>
              </w:rPr>
              <mc:AlternateContent>
                <mc:Choice Requires="wps">
                  <w:drawing>
                    <wp:anchor distT="0" distB="0" distL="114300" distR="114300" simplePos="0" relativeHeight="251666432" behindDoc="1" locked="1" layoutInCell="1" allowOverlap="1">
                      <wp:simplePos x="0" y="0"/>
                      <wp:positionH relativeFrom="column">
                        <wp:posOffset>2200910</wp:posOffset>
                      </wp:positionH>
                      <wp:positionV relativeFrom="paragraph">
                        <wp:posOffset>4281805</wp:posOffset>
                      </wp:positionV>
                      <wp:extent cx="1905000" cy="254000"/>
                      <wp:effectExtent l="0" t="0" r="0" b="5080"/>
                      <wp:wrapNone/>
                      <wp:docPr id="9" name="矩形 9"/>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173.3pt;margin-top:337.15pt;height:20pt;width:150pt;z-index:-251650048;mso-width-relative:page;mso-height-relative:page;" fillcolor="#FFFFFF" filled="t" stroked="f" coordsize="21600,21600"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f&#10;1/fg1wAAAAsBAAAPAAAAAAAAAAEAIAAAACIAAABkcnMvZG93bnJldi54bWxQSwECFAAUAAAACACH&#10;TuJAgETJ2bMBAABqAwAADgAAAAAAAAABACAAAAAmAQAAZHJzL2Uyb0RvYy54bWxQSwUGAAAAAAYA&#10;BgBZAQAASwUAAAAA&#10;">
                      <v:fill on="t" focussize="0,0"/>
                      <v:stroke on="f"/>
                      <v:imagedata o:title=""/>
                      <o:lock v:ext="edit" aspectratio="f"/>
                      <v:textbox>
                        <w:txbxContent>
                          <w:p/>
                        </w:txbxContent>
                      </v:textbox>
                      <w10:anchorlock/>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45"/>
              <w:framePr w:wrap="around" w:x="1390" w:y="6437"/>
              <w:spacing w:line="240" w:lineRule="auto"/>
              <w:rPr>
                <w:color w:val="auto"/>
                <w:highlight w:val="none"/>
              </w:rPr>
            </w:pPr>
          </w:p>
        </w:tc>
      </w:tr>
    </w:tbl>
    <w:p>
      <w:pPr>
        <w:pStyle w:val="46"/>
        <w:framePr w:wrap="around" w:hAnchor="page" w:x="1549" w:y="14053"/>
        <w:spacing w:line="240" w:lineRule="auto"/>
        <w:rPr>
          <w:color w:val="auto"/>
          <w:highlight w:val="none"/>
        </w:rPr>
      </w:pPr>
      <w:r>
        <w:rPr>
          <w:rFonts w:ascii="黑体"/>
          <w:color w:val="auto"/>
          <w:highlight w:val="none"/>
        </w:rPr>
        <w:t>XXXX-XX-XX</w:t>
      </w:r>
      <w:r>
        <w:rPr>
          <w:rFonts w:hint="eastAsia"/>
          <w:color w:val="auto"/>
          <w:highlight w:val="none"/>
        </w:rPr>
        <w:t>发布</w:t>
      </w:r>
      <w:r>
        <w:rPr>
          <w:color w:val="auto"/>
          <w:highlight w:val="none"/>
        </w:rPr>
        <mc:AlternateContent>
          <mc:Choice Requires="wps">
            <w:drawing>
              <wp:anchor distT="0" distB="0" distL="114300" distR="114300" simplePos="0" relativeHeight="251669504" behindDoc="0" locked="1" layoutInCell="1" allowOverlap="1">
                <wp:simplePos x="0" y="0"/>
                <wp:positionH relativeFrom="column">
                  <wp:posOffset>3810</wp:posOffset>
                </wp:positionH>
                <wp:positionV relativeFrom="page">
                  <wp:posOffset>-3421380</wp:posOffset>
                </wp:positionV>
                <wp:extent cx="612013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3pt;margin-top:-269.4pt;height:0pt;width:481.9pt;mso-position-vertical-relative:page;z-index:251669504;mso-width-relative:page;mso-height-relative:page;" filled="f" stroked="t" coordsize="21600,21600" o:gfxdata="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XN&#10;SeHWAAAACgEAAA8AAAAAAAAAAQAgAAAAIgAAAGRycy9kb3ducmV2LnhtbFBLAQIUABQAAAAIAIdO&#10;4kBDcSyU7AEAANoDAAAOAAAAAAAAAAEAIAAAACUBAABkcnMvZTJvRG9jLnhtbFBLBQYAAAAABgAG&#10;AFkBAACDBQAAAAA=&#10;">
                <v:fill on="f" focussize="0,0"/>
                <v:stroke color="#000000" joinstyle="round"/>
                <v:imagedata o:title=""/>
                <o:lock v:ext="edit" aspectratio="f"/>
                <w10:anchorlock/>
              </v:line>
            </w:pict>
          </mc:Fallback>
        </mc:AlternateContent>
      </w:r>
    </w:p>
    <w:p>
      <w:pPr>
        <w:pStyle w:val="48"/>
        <w:framePr w:wrap="around" w:hAnchor="page" w:x="7006" w:y="13981"/>
        <w:spacing w:line="240" w:lineRule="auto"/>
        <w:rPr>
          <w:color w:val="auto"/>
          <w:highlight w:val="none"/>
        </w:rPr>
      </w:pPr>
      <w:r>
        <w:rPr>
          <w:rFonts w:ascii="黑体"/>
          <w:color w:val="auto"/>
          <w:highlight w:val="none"/>
        </w:rPr>
        <w:t>XXXX-XX-XX</w:t>
      </w:r>
      <w:r>
        <w:rPr>
          <w:rFonts w:hint="eastAsia"/>
          <w:color w:val="auto"/>
          <w:highlight w:val="none"/>
        </w:rPr>
        <w:t>实施</w:t>
      </w:r>
    </w:p>
    <w:p>
      <w:pPr>
        <w:pStyle w:val="50"/>
        <w:framePr w:wrap="around"/>
        <w:spacing w:line="240" w:lineRule="auto"/>
        <w:rPr>
          <w:rFonts w:hAnsi="黑体" w:cs="黑体"/>
          <w:color w:val="auto"/>
          <w:highlight w:val="none"/>
        </w:rPr>
      </w:pPr>
      <w:bookmarkStart w:id="1" w:name="fm"/>
      <w:r>
        <w:rPr>
          <w:rFonts w:hint="eastAsia" w:hAnsi="黑体" w:cs="黑体"/>
          <w:color w:val="auto"/>
          <w:w w:val="100"/>
          <w:highlight w:val="none"/>
        </w:rPr>
        <mc:AlternateContent>
          <mc:Choice Requires="wps">
            <w:drawing>
              <wp:anchor distT="0" distB="0" distL="114300" distR="114300" simplePos="0" relativeHeight="251664384" behindDoc="1" locked="0" layoutInCell="1" allowOverlap="1">
                <wp:simplePos x="0" y="0"/>
                <wp:positionH relativeFrom="column">
                  <wp:posOffset>4413885</wp:posOffset>
                </wp:positionH>
                <wp:positionV relativeFrom="paragraph">
                  <wp:posOffset>-7435215</wp:posOffset>
                </wp:positionV>
                <wp:extent cx="1143000" cy="228600"/>
                <wp:effectExtent l="0" t="0" r="0" b="0"/>
                <wp:wrapNone/>
                <wp:docPr id="3" name="矩形 3"/>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347.55pt;margin-top:-585.45pt;height:18pt;width:90pt;z-index:-251652096;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38mKEdoAAAAPAQAADwAAAAAAAAABACAAAAAiAAAAZHJzL2Rvd25yZXYueG1sUEsBAhQAFAAA&#10;AAgAh07iQJe7xUa0AQAAagMAAA4AAAAAAAAAAQAgAAAAKQEAAGRycy9lMm9Eb2MueG1sUEsFBgAA&#10;AAAGAAYAWQEAAE8FAAAAAA==&#10;">
                <v:fill on="t" focussize="0,0"/>
                <v:stroke on="f"/>
                <v:imagedata o:title=""/>
                <o:lock v:ext="edit" aspectratio="f"/>
                <v:textbox>
                  <w:txbxContent>
                    <w:p/>
                  </w:txbxContent>
                </v:textbox>
              </v:rect>
            </w:pict>
          </mc:Fallback>
        </mc:AlternateContent>
      </w:r>
      <w:bookmarkEnd w:id="1"/>
      <w:r>
        <w:rPr>
          <w:rFonts w:hint="eastAsia" w:hAnsi="黑体" w:cs="黑体"/>
          <w:color w:val="auto"/>
          <w:w w:val="100"/>
          <w:highlight w:val="none"/>
        </w:rPr>
        <w:t>辽宁省</w:t>
      </w:r>
      <w:r>
        <w:rPr>
          <w:rFonts w:hint="eastAsia" w:hAnsi="黑体" w:cs="黑体"/>
          <w:color w:val="auto"/>
          <w:w w:val="100"/>
          <w:szCs w:val="22"/>
          <w:highlight w:val="none"/>
        </w:rPr>
        <w:t>市场监督管理局　发布</w:t>
      </w:r>
    </w:p>
    <w:p>
      <w:pPr>
        <w:pStyle w:val="31"/>
        <w:spacing w:line="240" w:lineRule="auto"/>
        <w:rPr>
          <w:color w:val="auto"/>
          <w:highlight w:val="none"/>
        </w:rPr>
        <w:sectPr>
          <w:headerReference r:id="rId3" w:type="even"/>
          <w:footerReference r:id="rId4" w:type="even"/>
          <w:pgSz w:w="11906" w:h="16838"/>
          <w:pgMar w:top="567" w:right="1134" w:bottom="1134" w:left="1417" w:header="0" w:footer="0" w:gutter="0"/>
          <w:pgBorders>
            <w:top w:val="none" w:sz="0" w:space="0"/>
            <w:left w:val="none" w:sz="0" w:space="0"/>
            <w:bottom w:val="none" w:sz="0" w:space="0"/>
            <w:right w:val="none" w:sz="0" w:space="0"/>
          </w:pgBorders>
          <w:pgNumType w:fmt="decimal" w:start="1"/>
          <w:cols w:space="720" w:num="1"/>
          <w:docGrid w:type="lines" w:linePitch="312" w:charSpace="0"/>
        </w:sectPr>
      </w:pPr>
      <w:r>
        <w:rPr>
          <w:rFonts w:hint="eastAsia" w:ascii="黑体" w:hAnsi="黑体" w:eastAsia="黑体" w:cs="黑体"/>
          <w:color w:val="auto"/>
          <w:highlight w:val="none"/>
        </w:rPr>
        <mc:AlternateContent>
          <mc:Choice Requires="wps">
            <w:drawing>
              <wp:anchor distT="0" distB="0" distL="114300" distR="114300" simplePos="0" relativeHeight="251670528" behindDoc="0" locked="0" layoutInCell="1" allowOverlap="1">
                <wp:simplePos x="0" y="0"/>
                <wp:positionH relativeFrom="column">
                  <wp:posOffset>-635</wp:posOffset>
                </wp:positionH>
                <wp:positionV relativeFrom="paragraph">
                  <wp:posOffset>2333625</wp:posOffset>
                </wp:positionV>
                <wp:extent cx="6062345" cy="6350"/>
                <wp:effectExtent l="0" t="4445" r="3175" b="12065"/>
                <wp:wrapNone/>
                <wp:docPr id="11" name="直接连接符 11"/>
                <wp:cNvGraphicFramePr/>
                <a:graphic xmlns:a="http://schemas.openxmlformats.org/drawingml/2006/main">
                  <a:graphicData uri="http://schemas.microsoft.com/office/word/2010/wordprocessingShape">
                    <wps:wsp>
                      <wps:cNvCnPr/>
                      <wps:spPr>
                        <a:xfrm flipV="1">
                          <a:off x="0" y="0"/>
                          <a:ext cx="6062345" cy="635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0.05pt;margin-top:183.75pt;height:0.5pt;width:477.35pt;z-index:251670528;mso-width-relative:page;mso-height-relative:page;" filled="f" stroked="t" coordsize="21600,21600" o:gfxdata="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NvldgAAAAJAQAADwAAAAAAAAABACAAAAAiAAAAZHJzL2Rvd25yZXYueG1s&#10;UEsBAhQAFAAAAAgAh07iQJ3Acu/4AQAA5wMAAA4AAAAAAAAAAQAgAAAAJwEAAGRycy9lMm9Eb2Mu&#10;eG1sUEsFBgAAAAAGAAYAWQEAAJEFAAAAAA==&#10;">
                <v:fill on="f" focussize="0,0"/>
                <v:stroke color="#000000" joinstyle="round"/>
                <v:imagedata o:title=""/>
                <o:lock v:ext="edit" aspectratio="f"/>
              </v:line>
            </w:pict>
          </mc:Fallback>
        </mc:AlternateContent>
      </w:r>
      <w:r>
        <w:rPr>
          <w:rFonts w:hint="eastAsia" w:ascii="黑体" w:hAnsi="黑体" w:eastAsia="黑体" w:cs="黑体"/>
          <w:color w:val="auto"/>
          <w:highlight w:val="none"/>
        </w:rPr>
        <mc:AlternateContent>
          <mc:Choice Requires="wps">
            <w:drawing>
              <wp:anchor distT="0" distB="0" distL="114300" distR="114300" simplePos="0" relativeHeight="251671552" behindDoc="0" locked="0" layoutInCell="1" allowOverlap="1">
                <wp:simplePos x="0" y="0"/>
                <wp:positionH relativeFrom="column">
                  <wp:posOffset>34925</wp:posOffset>
                </wp:positionH>
                <wp:positionV relativeFrom="paragraph">
                  <wp:posOffset>8851900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75pt;margin-top:697pt;height:0pt;width:481.9pt;z-index:251671552;mso-width-relative:page;mso-height-relative:page;" filled="f" stroked="t" coordsize="21600,21600" o:gfxdata="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mbK&#10;ldYAAAALAQAADwAAAAAAAAABACAAAAAiAAAAZHJzL2Rvd25yZXYueG1sUEsBAhQAFAAAAAgAh07i&#10;QCXWq8PrAQAA2AMAAA4AAAAAAAAAAQAgAAAAJQEAAGRycy9lMm9Eb2MueG1sUEsFBgAAAAAGAAYA&#10;WQEAAIIFAAAAAA==&#10;">
                <v:fill on="f" focussize="0,0"/>
                <v:stroke color="#000000" joinstyle="round"/>
                <v:imagedata o:title=""/>
                <o:lock v:ext="edit" aspectratio="f"/>
              </v:line>
            </w:pict>
          </mc:Fallback>
        </mc:AlternateContent>
      </w:r>
    </w:p>
    <w:p>
      <w:pPr>
        <w:spacing w:line="240" w:lineRule="auto"/>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目　次</w:t>
      </w:r>
    </w:p>
    <w:sdt>
      <w:sdtPr>
        <w:rPr>
          <w:rFonts w:ascii="宋体" w:hAnsi="宋体" w:eastAsia="宋体" w:cs="Times New Roman"/>
          <w:kern w:val="2"/>
          <w:sz w:val="21"/>
          <w:szCs w:val="24"/>
          <w:highlight w:val="none"/>
          <w:lang w:val="en-US" w:eastAsia="zh-CN" w:bidi="ar-SA"/>
        </w:rPr>
        <w:id w:val="147456961"/>
        <w15:color w:val="DBDBDB"/>
        <w:docPartObj>
          <w:docPartGallery w:val="Table of Contents"/>
          <w:docPartUnique/>
        </w:docPartObj>
      </w:sdtPr>
      <w:sdtEndPr>
        <w:rPr>
          <w:rFonts w:ascii="宋体" w:hAnsi="宋体" w:eastAsia="宋体" w:cs="Times New Roman"/>
          <w:kern w:val="2"/>
          <w:sz w:val="21"/>
          <w:szCs w:val="24"/>
          <w:highlight w:val="none"/>
          <w:lang w:val="en-US" w:eastAsia="zh-CN" w:bidi="ar-SA"/>
        </w:rPr>
      </w:sdtEndPr>
      <w:sdtContent>
        <w:p>
          <w:pPr>
            <w:spacing w:before="0" w:beforeLines="0" w:after="0" w:afterLines="0" w:line="240" w:lineRule="auto"/>
            <w:ind w:left="0" w:leftChars="0" w:right="0" w:rightChars="0" w:firstLine="0" w:firstLineChars="0"/>
            <w:jc w:val="center"/>
            <w:rPr>
              <w:highlight w:val="none"/>
            </w:rPr>
          </w:pPr>
        </w:p>
        <w:p>
          <w:pPr>
            <w:pStyle w:val="18"/>
            <w:keepNext w:val="0"/>
            <w:keepLines w:val="0"/>
            <w:pageBreakBefore w:val="0"/>
            <w:widowControl w:val="0"/>
            <w:tabs>
              <w:tab w:val="right" w:leader="dot" w:pos="9355"/>
              <w:tab w:val="clear" w:pos="9242"/>
            </w:tabs>
            <w:kinsoku/>
            <w:wordWrap/>
            <w:overflowPunct/>
            <w:topLinePunct w:val="0"/>
            <w:autoSpaceDE/>
            <w:autoSpaceDN/>
            <w:bidi w:val="0"/>
            <w:adjustRightInd/>
            <w:snapToGrid/>
            <w:spacing w:before="0" w:beforeLines="0" w:after="0" w:afterLines="0" w:line="25" w:lineRule="atLeast"/>
            <w:textAlignment w:val="auto"/>
            <w:rPr>
              <w:rFonts w:hint="eastAsia" w:ascii="宋体" w:hAnsi="宋体" w:eastAsia="宋体" w:cs="宋体"/>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TOC \o "1-3" \h \u </w:instrText>
          </w:r>
          <w:r>
            <w:rPr>
              <w:rFonts w:hint="eastAsia" w:ascii="宋体" w:hAnsi="宋体" w:eastAsia="宋体" w:cs="宋体"/>
              <w:highlight w:val="none"/>
            </w:rPr>
            <w:fldChar w:fldCharType="separate"/>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_Toc10732 </w:instrText>
          </w:r>
          <w:r>
            <w:rPr>
              <w:rFonts w:hint="eastAsia" w:ascii="宋体" w:hAnsi="宋体" w:eastAsia="宋体" w:cs="宋体"/>
              <w:highlight w:val="none"/>
            </w:rPr>
            <w:fldChar w:fldCharType="separate"/>
          </w:r>
          <w:r>
            <w:rPr>
              <w:rFonts w:hint="eastAsia" w:ascii="宋体" w:hAnsi="宋体" w:eastAsia="宋体" w:cs="宋体"/>
              <w:highlight w:val="none"/>
            </w:rPr>
            <w:t>前言</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_Toc10732 \h </w:instrText>
          </w:r>
          <w:r>
            <w:rPr>
              <w:rFonts w:hint="eastAsia" w:ascii="宋体" w:hAnsi="宋体" w:eastAsia="宋体" w:cs="宋体"/>
            </w:rPr>
            <w:fldChar w:fldCharType="separate"/>
          </w:r>
          <w:r>
            <w:rPr>
              <w:rFonts w:hint="eastAsia" w:ascii="宋体" w:hAnsi="宋体" w:eastAsia="宋体" w:cs="宋体"/>
            </w:rPr>
            <w:t>II</w:t>
          </w:r>
          <w:r>
            <w:rPr>
              <w:rFonts w:hint="eastAsia" w:ascii="宋体" w:hAnsi="宋体" w:eastAsia="宋体" w:cs="宋体"/>
            </w:rPr>
            <w:fldChar w:fldCharType="end"/>
          </w:r>
          <w:r>
            <w:rPr>
              <w:rFonts w:hint="eastAsia" w:ascii="宋体" w:hAnsi="宋体" w:eastAsia="宋体" w:cs="宋体"/>
              <w:highlight w:val="none"/>
            </w:rPr>
            <w:fldChar w:fldCharType="end"/>
          </w:r>
        </w:p>
        <w:p>
          <w:pPr>
            <w:pStyle w:val="20"/>
            <w:keepNext w:val="0"/>
            <w:keepLines w:val="0"/>
            <w:pageBreakBefore w:val="0"/>
            <w:widowControl w:val="0"/>
            <w:tabs>
              <w:tab w:val="right" w:leader="dot" w:pos="9355"/>
              <w:tab w:val="clear" w:pos="9242"/>
            </w:tabs>
            <w:kinsoku/>
            <w:wordWrap/>
            <w:overflowPunct/>
            <w:topLinePunct w:val="0"/>
            <w:autoSpaceDE/>
            <w:autoSpaceDN/>
            <w:bidi w:val="0"/>
            <w:adjustRightInd/>
            <w:snapToGrid/>
            <w:spacing w:line="25" w:lineRule="atLeast"/>
            <w:textAlignment w:val="auto"/>
            <w:rPr>
              <w:rFonts w:hint="eastAsia" w:ascii="宋体" w:hAnsi="宋体" w:eastAsia="宋体" w:cs="宋体"/>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_Toc3569 </w:instrText>
          </w:r>
          <w:r>
            <w:rPr>
              <w:rFonts w:hint="eastAsia" w:ascii="宋体" w:hAnsi="宋体" w:eastAsia="宋体" w:cs="宋体"/>
              <w:highlight w:val="none"/>
            </w:rPr>
            <w:fldChar w:fldCharType="separate"/>
          </w:r>
          <w:r>
            <w:rPr>
              <w:rFonts w:hint="eastAsia" w:ascii="宋体" w:hAnsi="宋体" w:eastAsia="宋体" w:cs="宋体"/>
              <w:i w:val="0"/>
              <w:szCs w:val="21"/>
            </w:rPr>
            <w:t xml:space="preserve">1 </w:t>
          </w:r>
          <w:r>
            <w:rPr>
              <w:rFonts w:hint="eastAsia" w:ascii="宋体" w:hAnsi="宋体" w:eastAsia="宋体" w:cs="宋体"/>
              <w:i w:val="0"/>
              <w:szCs w:val="21"/>
              <w:lang w:val="en-US" w:eastAsia="zh-CN"/>
            </w:rPr>
            <w:t xml:space="preserve"> </w:t>
          </w:r>
          <w:r>
            <w:rPr>
              <w:rFonts w:hint="eastAsia" w:ascii="宋体" w:hAnsi="宋体" w:eastAsia="宋体" w:cs="宋体"/>
              <w:highlight w:val="none"/>
            </w:rPr>
            <w:t>范围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_Toc3569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highlight w:val="none"/>
            </w:rPr>
            <w:fldChar w:fldCharType="end"/>
          </w:r>
        </w:p>
        <w:p>
          <w:pPr>
            <w:pStyle w:val="20"/>
            <w:keepNext w:val="0"/>
            <w:keepLines w:val="0"/>
            <w:pageBreakBefore w:val="0"/>
            <w:widowControl w:val="0"/>
            <w:tabs>
              <w:tab w:val="right" w:leader="dot" w:pos="9355"/>
              <w:tab w:val="clear" w:pos="9242"/>
            </w:tabs>
            <w:kinsoku/>
            <w:wordWrap/>
            <w:overflowPunct/>
            <w:topLinePunct w:val="0"/>
            <w:autoSpaceDE/>
            <w:autoSpaceDN/>
            <w:bidi w:val="0"/>
            <w:adjustRightInd/>
            <w:snapToGrid/>
            <w:spacing w:line="25" w:lineRule="atLeast"/>
            <w:textAlignment w:val="auto"/>
            <w:rPr>
              <w:rFonts w:hint="eastAsia" w:ascii="宋体" w:hAnsi="宋体" w:eastAsia="宋体" w:cs="宋体"/>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_Toc24022 </w:instrText>
          </w:r>
          <w:r>
            <w:rPr>
              <w:rFonts w:hint="eastAsia" w:ascii="宋体" w:hAnsi="宋体" w:eastAsia="宋体" w:cs="宋体"/>
              <w:highlight w:val="none"/>
            </w:rPr>
            <w:fldChar w:fldCharType="separate"/>
          </w:r>
          <w:r>
            <w:rPr>
              <w:rFonts w:hint="eastAsia" w:ascii="宋体" w:hAnsi="宋体" w:eastAsia="宋体" w:cs="宋体"/>
              <w:i w:val="0"/>
              <w:szCs w:val="21"/>
            </w:rPr>
            <w:t xml:space="preserve">2 </w:t>
          </w:r>
          <w:r>
            <w:rPr>
              <w:rFonts w:hint="eastAsia" w:ascii="宋体" w:hAnsi="宋体" w:eastAsia="宋体" w:cs="宋体"/>
              <w:i w:val="0"/>
              <w:szCs w:val="21"/>
              <w:lang w:val="en-US" w:eastAsia="zh-CN"/>
            </w:rPr>
            <w:t xml:space="preserve"> </w:t>
          </w:r>
          <w:r>
            <w:rPr>
              <w:rFonts w:hint="eastAsia" w:ascii="宋体" w:hAnsi="宋体" w:eastAsia="宋体" w:cs="宋体"/>
              <w:highlight w:val="none"/>
            </w:rPr>
            <w:t>规范性引用文件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_Toc24022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highlight w:val="none"/>
            </w:rPr>
            <w:fldChar w:fldCharType="end"/>
          </w:r>
        </w:p>
        <w:p>
          <w:pPr>
            <w:pStyle w:val="20"/>
            <w:keepNext w:val="0"/>
            <w:keepLines w:val="0"/>
            <w:pageBreakBefore w:val="0"/>
            <w:widowControl w:val="0"/>
            <w:tabs>
              <w:tab w:val="right" w:leader="dot" w:pos="9355"/>
              <w:tab w:val="clear" w:pos="9242"/>
            </w:tabs>
            <w:kinsoku/>
            <w:wordWrap/>
            <w:overflowPunct/>
            <w:topLinePunct w:val="0"/>
            <w:autoSpaceDE/>
            <w:autoSpaceDN/>
            <w:bidi w:val="0"/>
            <w:adjustRightInd/>
            <w:snapToGrid/>
            <w:spacing w:line="25" w:lineRule="atLeast"/>
            <w:textAlignment w:val="auto"/>
            <w:rPr>
              <w:rFonts w:hint="eastAsia" w:ascii="宋体" w:hAnsi="宋体" w:eastAsia="宋体" w:cs="宋体"/>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_Toc13689 </w:instrText>
          </w:r>
          <w:r>
            <w:rPr>
              <w:rFonts w:hint="eastAsia" w:ascii="宋体" w:hAnsi="宋体" w:eastAsia="宋体" w:cs="宋体"/>
              <w:highlight w:val="none"/>
            </w:rPr>
            <w:fldChar w:fldCharType="separate"/>
          </w:r>
          <w:r>
            <w:rPr>
              <w:rFonts w:hint="eastAsia" w:ascii="宋体" w:hAnsi="宋体" w:eastAsia="宋体" w:cs="宋体"/>
              <w:i w:val="0"/>
              <w:szCs w:val="21"/>
            </w:rPr>
            <w:t xml:space="preserve">3 </w:t>
          </w:r>
          <w:r>
            <w:rPr>
              <w:rFonts w:hint="eastAsia" w:ascii="宋体" w:hAnsi="宋体" w:eastAsia="宋体" w:cs="宋体"/>
              <w:i w:val="0"/>
              <w:szCs w:val="21"/>
              <w:lang w:val="en-US" w:eastAsia="zh-CN"/>
            </w:rPr>
            <w:t xml:space="preserve"> </w:t>
          </w:r>
          <w:r>
            <w:rPr>
              <w:rFonts w:hint="eastAsia" w:ascii="宋体" w:hAnsi="宋体" w:eastAsia="宋体" w:cs="宋体"/>
              <w:highlight w:val="none"/>
            </w:rPr>
            <w:t>术语和定义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_Toc13689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highlight w:val="none"/>
            </w:rPr>
            <w:fldChar w:fldCharType="end"/>
          </w:r>
        </w:p>
        <w:p>
          <w:pPr>
            <w:pStyle w:val="20"/>
            <w:keepNext w:val="0"/>
            <w:keepLines w:val="0"/>
            <w:pageBreakBefore w:val="0"/>
            <w:widowControl w:val="0"/>
            <w:tabs>
              <w:tab w:val="right" w:leader="dot" w:pos="9355"/>
              <w:tab w:val="clear" w:pos="9242"/>
            </w:tabs>
            <w:kinsoku/>
            <w:wordWrap/>
            <w:overflowPunct/>
            <w:topLinePunct w:val="0"/>
            <w:autoSpaceDE/>
            <w:autoSpaceDN/>
            <w:bidi w:val="0"/>
            <w:adjustRightInd/>
            <w:snapToGrid/>
            <w:spacing w:line="25" w:lineRule="atLeast"/>
            <w:textAlignment w:val="auto"/>
            <w:rPr>
              <w:rFonts w:hint="eastAsia" w:ascii="宋体" w:hAnsi="宋体" w:eastAsia="宋体" w:cs="宋体"/>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_Toc15676 </w:instrText>
          </w:r>
          <w:r>
            <w:rPr>
              <w:rFonts w:hint="eastAsia" w:ascii="宋体" w:hAnsi="宋体" w:eastAsia="宋体" w:cs="宋体"/>
              <w:highlight w:val="none"/>
            </w:rPr>
            <w:fldChar w:fldCharType="separate"/>
          </w:r>
          <w:r>
            <w:rPr>
              <w:rFonts w:hint="eastAsia" w:ascii="宋体" w:hAnsi="宋体" w:eastAsia="宋体" w:cs="宋体"/>
              <w:i w:val="0"/>
              <w:szCs w:val="21"/>
            </w:rPr>
            <w:t xml:space="preserve">4 </w:t>
          </w:r>
          <w:r>
            <w:rPr>
              <w:rFonts w:hint="eastAsia" w:ascii="宋体" w:hAnsi="宋体" w:eastAsia="宋体" w:cs="宋体"/>
              <w:i w:val="0"/>
              <w:szCs w:val="21"/>
              <w:lang w:val="en-US" w:eastAsia="zh-CN"/>
            </w:rPr>
            <w:t xml:space="preserve"> </w:t>
          </w:r>
          <w:r>
            <w:rPr>
              <w:rFonts w:hint="eastAsia" w:ascii="宋体" w:hAnsi="宋体" w:eastAsia="宋体" w:cs="宋体"/>
              <w:highlight w:val="none"/>
              <w:lang w:val="en-US" w:eastAsia="zh-CN"/>
            </w:rPr>
            <w:t>缩略语</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_Toc15676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highlight w:val="none"/>
            </w:rPr>
            <w:fldChar w:fldCharType="end"/>
          </w:r>
        </w:p>
        <w:p>
          <w:pPr>
            <w:pStyle w:val="20"/>
            <w:keepNext w:val="0"/>
            <w:keepLines w:val="0"/>
            <w:pageBreakBefore w:val="0"/>
            <w:widowControl w:val="0"/>
            <w:tabs>
              <w:tab w:val="right" w:leader="dot" w:pos="9355"/>
              <w:tab w:val="clear" w:pos="9242"/>
            </w:tabs>
            <w:kinsoku/>
            <w:wordWrap/>
            <w:overflowPunct/>
            <w:topLinePunct w:val="0"/>
            <w:autoSpaceDE/>
            <w:autoSpaceDN/>
            <w:bidi w:val="0"/>
            <w:adjustRightInd/>
            <w:snapToGrid/>
            <w:spacing w:line="25" w:lineRule="atLeast"/>
            <w:textAlignment w:val="auto"/>
            <w:rPr>
              <w:rFonts w:hint="eastAsia" w:ascii="宋体" w:hAnsi="宋体" w:eastAsia="宋体" w:cs="宋体"/>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_Toc6666 </w:instrText>
          </w:r>
          <w:r>
            <w:rPr>
              <w:rFonts w:hint="eastAsia" w:ascii="宋体" w:hAnsi="宋体" w:eastAsia="宋体" w:cs="宋体"/>
              <w:highlight w:val="none"/>
            </w:rPr>
            <w:fldChar w:fldCharType="separate"/>
          </w:r>
          <w:r>
            <w:rPr>
              <w:rFonts w:hint="eastAsia" w:ascii="宋体" w:hAnsi="宋体" w:eastAsia="宋体" w:cs="宋体"/>
              <w:i w:val="0"/>
              <w:szCs w:val="21"/>
              <w:lang w:val="en-US" w:eastAsia="zh-CN"/>
            </w:rPr>
            <w:t xml:space="preserve">5  </w:t>
          </w:r>
          <w:r>
            <w:rPr>
              <w:rFonts w:hint="eastAsia" w:ascii="宋体" w:hAnsi="宋体" w:eastAsia="宋体" w:cs="宋体"/>
              <w:highlight w:val="none"/>
              <w:lang w:val="en-US" w:eastAsia="zh-CN"/>
            </w:rPr>
            <w:t>总体原则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_Toc6666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highlight w:val="none"/>
            </w:rPr>
            <w:fldChar w:fldCharType="end"/>
          </w:r>
        </w:p>
        <w:p>
          <w:pPr>
            <w:pStyle w:val="20"/>
            <w:keepNext w:val="0"/>
            <w:keepLines w:val="0"/>
            <w:pageBreakBefore w:val="0"/>
            <w:widowControl w:val="0"/>
            <w:tabs>
              <w:tab w:val="right" w:leader="dot" w:pos="9355"/>
              <w:tab w:val="clear" w:pos="9242"/>
            </w:tabs>
            <w:kinsoku/>
            <w:wordWrap/>
            <w:overflowPunct/>
            <w:topLinePunct w:val="0"/>
            <w:autoSpaceDE/>
            <w:autoSpaceDN/>
            <w:bidi w:val="0"/>
            <w:adjustRightInd/>
            <w:snapToGrid/>
            <w:spacing w:line="25" w:lineRule="atLeast"/>
            <w:textAlignment w:val="auto"/>
            <w:rPr>
              <w:rFonts w:hint="eastAsia" w:ascii="宋体" w:hAnsi="宋体" w:eastAsia="宋体" w:cs="宋体"/>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_Toc7938 </w:instrText>
          </w:r>
          <w:r>
            <w:rPr>
              <w:rFonts w:hint="eastAsia" w:ascii="宋体" w:hAnsi="宋体" w:eastAsia="宋体" w:cs="宋体"/>
              <w:highlight w:val="none"/>
            </w:rPr>
            <w:fldChar w:fldCharType="separate"/>
          </w:r>
          <w:r>
            <w:rPr>
              <w:rFonts w:hint="eastAsia" w:ascii="宋体" w:hAnsi="宋体" w:eastAsia="宋体" w:cs="宋体"/>
              <w:i w:val="0"/>
              <w:szCs w:val="21"/>
            </w:rPr>
            <w:t xml:space="preserve">6 </w:t>
          </w:r>
          <w:r>
            <w:rPr>
              <w:rFonts w:hint="eastAsia" w:ascii="宋体" w:hAnsi="宋体" w:eastAsia="宋体" w:cs="宋体"/>
              <w:i w:val="0"/>
              <w:szCs w:val="21"/>
              <w:lang w:val="en-US" w:eastAsia="zh-CN"/>
            </w:rPr>
            <w:t xml:space="preserve"> </w:t>
          </w:r>
          <w:r>
            <w:rPr>
              <w:rFonts w:hint="eastAsia" w:ascii="宋体" w:hAnsi="宋体" w:eastAsia="宋体" w:cs="宋体"/>
              <w:highlight w:val="none"/>
              <w:lang w:val="en-US" w:eastAsia="zh-CN"/>
            </w:rPr>
            <w:t>数据分类</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_Toc7938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highlight w:val="none"/>
            </w:rPr>
            <w:fldChar w:fldCharType="end"/>
          </w:r>
        </w:p>
        <w:p>
          <w:pPr>
            <w:pStyle w:val="14"/>
            <w:keepNext w:val="0"/>
            <w:keepLines w:val="0"/>
            <w:pageBreakBefore w:val="0"/>
            <w:widowControl w:val="0"/>
            <w:tabs>
              <w:tab w:val="right" w:leader="dot" w:pos="9355"/>
              <w:tab w:val="clear" w:pos="9241"/>
            </w:tabs>
            <w:kinsoku/>
            <w:wordWrap/>
            <w:overflowPunct/>
            <w:topLinePunct w:val="0"/>
            <w:autoSpaceDE/>
            <w:autoSpaceDN/>
            <w:bidi w:val="0"/>
            <w:adjustRightInd/>
            <w:snapToGrid/>
            <w:spacing w:line="25" w:lineRule="atLeast"/>
            <w:textAlignment w:val="auto"/>
            <w:rPr>
              <w:rFonts w:hint="eastAsia" w:ascii="宋体" w:hAnsi="宋体" w:eastAsia="宋体" w:cs="宋体"/>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_Toc23266 </w:instrText>
          </w:r>
          <w:r>
            <w:rPr>
              <w:rFonts w:hint="eastAsia" w:ascii="宋体" w:hAnsi="宋体" w:eastAsia="宋体" w:cs="宋体"/>
              <w:highlight w:val="none"/>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6.1  </w:t>
          </w:r>
          <w:r>
            <w:rPr>
              <w:rFonts w:hint="eastAsia" w:ascii="宋体" w:hAnsi="宋体" w:eastAsia="宋体" w:cs="宋体"/>
              <w:highlight w:val="none"/>
              <w:lang w:val="en-US" w:eastAsia="zh-CN"/>
            </w:rPr>
            <w:t>业务领域维度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_Toc23266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highlight w:val="none"/>
            </w:rPr>
            <w:fldChar w:fldCharType="end"/>
          </w:r>
        </w:p>
        <w:p>
          <w:pPr>
            <w:pStyle w:val="14"/>
            <w:keepNext w:val="0"/>
            <w:keepLines w:val="0"/>
            <w:pageBreakBefore w:val="0"/>
            <w:widowControl w:val="0"/>
            <w:tabs>
              <w:tab w:val="right" w:leader="dot" w:pos="9355"/>
              <w:tab w:val="clear" w:pos="9241"/>
            </w:tabs>
            <w:kinsoku/>
            <w:wordWrap/>
            <w:overflowPunct/>
            <w:topLinePunct w:val="0"/>
            <w:autoSpaceDE/>
            <w:autoSpaceDN/>
            <w:bidi w:val="0"/>
            <w:adjustRightInd/>
            <w:snapToGrid/>
            <w:spacing w:line="25" w:lineRule="atLeast"/>
            <w:textAlignment w:val="auto"/>
            <w:rPr>
              <w:rFonts w:hint="eastAsia" w:ascii="宋体" w:hAnsi="宋体" w:eastAsia="宋体" w:cs="宋体"/>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_Toc12312 </w:instrText>
          </w:r>
          <w:r>
            <w:rPr>
              <w:rFonts w:hint="eastAsia" w:ascii="宋体" w:hAnsi="宋体" w:eastAsia="宋体" w:cs="宋体"/>
              <w:highlight w:val="none"/>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6.2  </w:t>
          </w:r>
          <w:r>
            <w:rPr>
              <w:rFonts w:hint="eastAsia" w:ascii="宋体" w:hAnsi="宋体" w:eastAsia="宋体" w:cs="宋体"/>
              <w:lang w:val="en-US" w:eastAsia="zh-CN"/>
            </w:rPr>
            <w:t>管理对象维度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_Toc12312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highlight w:val="none"/>
            </w:rPr>
            <w:fldChar w:fldCharType="end"/>
          </w:r>
        </w:p>
        <w:p>
          <w:pPr>
            <w:pStyle w:val="14"/>
            <w:keepNext w:val="0"/>
            <w:keepLines w:val="0"/>
            <w:pageBreakBefore w:val="0"/>
            <w:widowControl w:val="0"/>
            <w:tabs>
              <w:tab w:val="right" w:leader="dot" w:pos="9355"/>
              <w:tab w:val="clear" w:pos="9241"/>
            </w:tabs>
            <w:kinsoku/>
            <w:wordWrap/>
            <w:overflowPunct/>
            <w:topLinePunct w:val="0"/>
            <w:autoSpaceDE/>
            <w:autoSpaceDN/>
            <w:bidi w:val="0"/>
            <w:adjustRightInd/>
            <w:snapToGrid/>
            <w:spacing w:line="25" w:lineRule="atLeast"/>
            <w:textAlignment w:val="auto"/>
            <w:rPr>
              <w:rFonts w:hint="eastAsia" w:ascii="宋体" w:hAnsi="宋体" w:eastAsia="宋体" w:cs="宋体"/>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_Toc6755 </w:instrText>
          </w:r>
          <w:r>
            <w:rPr>
              <w:rFonts w:hint="eastAsia" w:ascii="宋体" w:hAnsi="宋体" w:eastAsia="宋体" w:cs="宋体"/>
              <w:highlight w:val="none"/>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6.3  </w:t>
          </w:r>
          <w:r>
            <w:rPr>
              <w:rFonts w:hint="eastAsia" w:ascii="宋体" w:hAnsi="宋体" w:eastAsia="宋体" w:cs="宋体"/>
              <w:highlight w:val="none"/>
              <w:lang w:val="en-US" w:eastAsia="zh-CN"/>
            </w:rPr>
            <w:t>信息类别维度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_Toc6755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highlight w:val="none"/>
            </w:rPr>
            <w:fldChar w:fldCharType="end"/>
          </w:r>
        </w:p>
        <w:p>
          <w:pPr>
            <w:pStyle w:val="14"/>
            <w:keepNext w:val="0"/>
            <w:keepLines w:val="0"/>
            <w:pageBreakBefore w:val="0"/>
            <w:widowControl w:val="0"/>
            <w:tabs>
              <w:tab w:val="right" w:leader="dot" w:pos="9355"/>
              <w:tab w:val="clear" w:pos="9241"/>
            </w:tabs>
            <w:kinsoku/>
            <w:wordWrap/>
            <w:overflowPunct/>
            <w:topLinePunct w:val="0"/>
            <w:autoSpaceDE/>
            <w:autoSpaceDN/>
            <w:bidi w:val="0"/>
            <w:adjustRightInd/>
            <w:snapToGrid/>
            <w:spacing w:line="25" w:lineRule="atLeast"/>
            <w:textAlignment w:val="auto"/>
            <w:rPr>
              <w:rFonts w:hint="eastAsia" w:ascii="宋体" w:hAnsi="宋体" w:eastAsia="宋体" w:cs="宋体"/>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_Toc20587 </w:instrText>
          </w:r>
          <w:r>
            <w:rPr>
              <w:rFonts w:hint="eastAsia" w:ascii="宋体" w:hAnsi="宋体" w:eastAsia="宋体" w:cs="宋体"/>
              <w:highlight w:val="none"/>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6.4  </w:t>
          </w:r>
          <w:r>
            <w:rPr>
              <w:rFonts w:hint="eastAsia" w:ascii="宋体" w:hAnsi="宋体" w:eastAsia="宋体" w:cs="宋体"/>
              <w:highlight w:val="none"/>
              <w:lang w:val="en-US" w:eastAsia="zh-CN"/>
            </w:rPr>
            <w:t>共享属性维度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_Toc20587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highlight w:val="none"/>
            </w:rPr>
            <w:fldChar w:fldCharType="end"/>
          </w:r>
        </w:p>
        <w:p>
          <w:pPr>
            <w:pStyle w:val="14"/>
            <w:keepNext w:val="0"/>
            <w:keepLines w:val="0"/>
            <w:pageBreakBefore w:val="0"/>
            <w:widowControl w:val="0"/>
            <w:tabs>
              <w:tab w:val="right" w:leader="dot" w:pos="9355"/>
              <w:tab w:val="clear" w:pos="9241"/>
            </w:tabs>
            <w:kinsoku/>
            <w:wordWrap/>
            <w:overflowPunct/>
            <w:topLinePunct w:val="0"/>
            <w:autoSpaceDE/>
            <w:autoSpaceDN/>
            <w:bidi w:val="0"/>
            <w:adjustRightInd/>
            <w:snapToGrid/>
            <w:spacing w:line="25" w:lineRule="atLeast"/>
            <w:textAlignment w:val="auto"/>
            <w:rPr>
              <w:rFonts w:hint="eastAsia" w:ascii="宋体" w:hAnsi="宋体" w:eastAsia="宋体" w:cs="宋体"/>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_Toc30601 </w:instrText>
          </w:r>
          <w:r>
            <w:rPr>
              <w:rFonts w:hint="eastAsia" w:ascii="宋体" w:hAnsi="宋体" w:eastAsia="宋体" w:cs="宋体"/>
              <w:highlight w:val="none"/>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6.5  </w:t>
          </w:r>
          <w:r>
            <w:rPr>
              <w:rFonts w:hint="eastAsia" w:ascii="宋体" w:hAnsi="宋体" w:eastAsia="宋体" w:cs="宋体"/>
              <w:highlight w:val="none"/>
              <w:lang w:val="en-US" w:eastAsia="zh-CN"/>
            </w:rPr>
            <w:t>存储方式维度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_Toc30601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highlight w:val="none"/>
            </w:rPr>
            <w:fldChar w:fldCharType="end"/>
          </w:r>
        </w:p>
        <w:p>
          <w:pPr>
            <w:pStyle w:val="20"/>
            <w:keepNext w:val="0"/>
            <w:keepLines w:val="0"/>
            <w:pageBreakBefore w:val="0"/>
            <w:widowControl w:val="0"/>
            <w:tabs>
              <w:tab w:val="right" w:leader="dot" w:pos="9355"/>
              <w:tab w:val="clear" w:pos="9242"/>
            </w:tabs>
            <w:kinsoku/>
            <w:wordWrap/>
            <w:overflowPunct/>
            <w:topLinePunct w:val="0"/>
            <w:autoSpaceDE/>
            <w:autoSpaceDN/>
            <w:bidi w:val="0"/>
            <w:adjustRightInd/>
            <w:snapToGrid/>
            <w:spacing w:line="25" w:lineRule="atLeast"/>
            <w:textAlignment w:val="auto"/>
            <w:rPr>
              <w:rFonts w:hint="eastAsia" w:ascii="宋体" w:hAnsi="宋体" w:eastAsia="宋体" w:cs="宋体"/>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_Toc28353 </w:instrText>
          </w:r>
          <w:r>
            <w:rPr>
              <w:rFonts w:hint="eastAsia" w:ascii="宋体" w:hAnsi="宋体" w:eastAsia="宋体" w:cs="宋体"/>
              <w:highlight w:val="none"/>
            </w:rPr>
            <w:fldChar w:fldCharType="separate"/>
          </w:r>
          <w:r>
            <w:rPr>
              <w:rFonts w:hint="eastAsia" w:ascii="宋体" w:hAnsi="宋体" w:eastAsia="宋体" w:cs="宋体"/>
              <w:i w:val="0"/>
              <w:szCs w:val="21"/>
              <w:lang w:val="en-US" w:eastAsia="zh-CN"/>
            </w:rPr>
            <w:t xml:space="preserve">7  </w:t>
          </w:r>
          <w:r>
            <w:rPr>
              <w:rFonts w:hint="eastAsia" w:ascii="宋体" w:hAnsi="宋体" w:eastAsia="宋体" w:cs="宋体"/>
              <w:highlight w:val="none"/>
              <w:lang w:val="en-US" w:eastAsia="zh-CN"/>
            </w:rPr>
            <w:t>数据分级</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_Toc28353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highlight w:val="none"/>
            </w:rPr>
            <w:fldChar w:fldCharType="end"/>
          </w:r>
        </w:p>
        <w:p>
          <w:pPr>
            <w:pStyle w:val="14"/>
            <w:keepNext w:val="0"/>
            <w:keepLines w:val="0"/>
            <w:pageBreakBefore w:val="0"/>
            <w:widowControl w:val="0"/>
            <w:tabs>
              <w:tab w:val="right" w:leader="dot" w:pos="9355"/>
              <w:tab w:val="clear" w:pos="9241"/>
            </w:tabs>
            <w:kinsoku/>
            <w:wordWrap/>
            <w:overflowPunct/>
            <w:topLinePunct w:val="0"/>
            <w:autoSpaceDE/>
            <w:autoSpaceDN/>
            <w:bidi w:val="0"/>
            <w:adjustRightInd/>
            <w:snapToGrid/>
            <w:spacing w:line="25" w:lineRule="atLeast"/>
            <w:textAlignment w:val="auto"/>
            <w:rPr>
              <w:rFonts w:hint="eastAsia" w:ascii="宋体" w:hAnsi="宋体" w:eastAsia="宋体" w:cs="宋体"/>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_Toc10960 </w:instrText>
          </w:r>
          <w:r>
            <w:rPr>
              <w:rFonts w:hint="eastAsia" w:ascii="宋体" w:hAnsi="宋体" w:eastAsia="宋体" w:cs="宋体"/>
              <w:highlight w:val="none"/>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7.1  </w:t>
          </w:r>
          <w:r>
            <w:rPr>
              <w:rFonts w:hint="eastAsia" w:ascii="宋体" w:hAnsi="宋体" w:eastAsia="宋体" w:cs="宋体"/>
              <w:highlight w:val="none"/>
              <w:lang w:val="en-US" w:eastAsia="zh-CN"/>
            </w:rPr>
            <w:t>分级框架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_Toc10960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highlight w:val="none"/>
            </w:rPr>
            <w:fldChar w:fldCharType="end"/>
          </w:r>
        </w:p>
        <w:p>
          <w:pPr>
            <w:pStyle w:val="14"/>
            <w:keepNext w:val="0"/>
            <w:keepLines w:val="0"/>
            <w:pageBreakBefore w:val="0"/>
            <w:widowControl w:val="0"/>
            <w:tabs>
              <w:tab w:val="right" w:leader="dot" w:pos="9355"/>
              <w:tab w:val="clear" w:pos="9241"/>
            </w:tabs>
            <w:kinsoku/>
            <w:wordWrap/>
            <w:overflowPunct/>
            <w:topLinePunct w:val="0"/>
            <w:autoSpaceDE/>
            <w:autoSpaceDN/>
            <w:bidi w:val="0"/>
            <w:adjustRightInd/>
            <w:snapToGrid/>
            <w:spacing w:line="25" w:lineRule="atLeast"/>
            <w:textAlignment w:val="auto"/>
            <w:rPr>
              <w:rFonts w:hint="eastAsia" w:ascii="宋体" w:hAnsi="宋体" w:eastAsia="宋体" w:cs="宋体"/>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_Toc6958 </w:instrText>
          </w:r>
          <w:r>
            <w:rPr>
              <w:rFonts w:hint="eastAsia" w:ascii="宋体" w:hAnsi="宋体" w:eastAsia="宋体" w:cs="宋体"/>
              <w:highlight w:val="none"/>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7.2  </w:t>
          </w:r>
          <w:r>
            <w:rPr>
              <w:rFonts w:hint="eastAsia" w:ascii="宋体" w:hAnsi="宋体" w:eastAsia="宋体" w:cs="宋体"/>
              <w:highlight w:val="none"/>
              <w:lang w:val="en-US" w:eastAsia="zh-CN"/>
            </w:rPr>
            <w:t>分级要素</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_Toc6958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highlight w:val="none"/>
            </w:rPr>
            <w:fldChar w:fldCharType="end"/>
          </w:r>
        </w:p>
        <w:p>
          <w:pPr>
            <w:pStyle w:val="14"/>
            <w:keepNext w:val="0"/>
            <w:keepLines w:val="0"/>
            <w:pageBreakBefore w:val="0"/>
            <w:widowControl w:val="0"/>
            <w:tabs>
              <w:tab w:val="right" w:leader="dot" w:pos="9355"/>
              <w:tab w:val="clear" w:pos="9241"/>
            </w:tabs>
            <w:kinsoku/>
            <w:wordWrap/>
            <w:overflowPunct/>
            <w:topLinePunct w:val="0"/>
            <w:autoSpaceDE/>
            <w:autoSpaceDN/>
            <w:bidi w:val="0"/>
            <w:adjustRightInd/>
            <w:snapToGrid/>
            <w:spacing w:line="25" w:lineRule="atLeast"/>
            <w:textAlignment w:val="auto"/>
            <w:rPr>
              <w:rFonts w:hint="eastAsia" w:ascii="宋体" w:hAnsi="宋体" w:eastAsia="宋体" w:cs="宋体"/>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_Toc32608 </w:instrText>
          </w:r>
          <w:r>
            <w:rPr>
              <w:rFonts w:hint="eastAsia" w:ascii="宋体" w:hAnsi="宋体" w:eastAsia="宋体" w:cs="宋体"/>
              <w:highlight w:val="none"/>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7.3  </w:t>
          </w:r>
          <w:r>
            <w:rPr>
              <w:rFonts w:hint="eastAsia" w:ascii="宋体" w:hAnsi="宋体" w:eastAsia="宋体" w:cs="宋体"/>
              <w:highlight w:val="none"/>
              <w:lang w:val="en-US" w:eastAsia="zh-CN"/>
            </w:rPr>
            <w:t>安全风险分析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_Toc32608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highlight w:val="none"/>
            </w:rPr>
            <w:fldChar w:fldCharType="end"/>
          </w:r>
        </w:p>
        <w:p>
          <w:pPr>
            <w:pStyle w:val="14"/>
            <w:keepNext w:val="0"/>
            <w:keepLines w:val="0"/>
            <w:pageBreakBefore w:val="0"/>
            <w:widowControl w:val="0"/>
            <w:tabs>
              <w:tab w:val="right" w:leader="dot" w:pos="9355"/>
              <w:tab w:val="clear" w:pos="9241"/>
            </w:tabs>
            <w:kinsoku/>
            <w:wordWrap/>
            <w:overflowPunct/>
            <w:topLinePunct w:val="0"/>
            <w:autoSpaceDE/>
            <w:autoSpaceDN/>
            <w:bidi w:val="0"/>
            <w:adjustRightInd/>
            <w:snapToGrid/>
            <w:spacing w:line="25" w:lineRule="atLeast"/>
            <w:textAlignment w:val="auto"/>
            <w:rPr>
              <w:rFonts w:hint="eastAsia" w:ascii="宋体" w:hAnsi="宋体" w:eastAsia="宋体" w:cs="宋体"/>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_Toc2581 </w:instrText>
          </w:r>
          <w:r>
            <w:rPr>
              <w:rFonts w:hint="eastAsia" w:ascii="宋体" w:hAnsi="宋体" w:eastAsia="宋体" w:cs="宋体"/>
              <w:highlight w:val="none"/>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7.4  </w:t>
          </w:r>
          <w:r>
            <w:rPr>
              <w:rFonts w:hint="eastAsia" w:ascii="宋体" w:hAnsi="宋体" w:eastAsia="宋体" w:cs="宋体"/>
              <w:highlight w:val="none"/>
              <w:lang w:val="en-US" w:eastAsia="zh-CN"/>
            </w:rPr>
            <w:t>定级方法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_Toc2581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highlight w:val="none"/>
            </w:rPr>
            <w:fldChar w:fldCharType="end"/>
          </w:r>
        </w:p>
        <w:p>
          <w:pPr>
            <w:pStyle w:val="14"/>
            <w:keepNext w:val="0"/>
            <w:keepLines w:val="0"/>
            <w:pageBreakBefore w:val="0"/>
            <w:widowControl w:val="0"/>
            <w:tabs>
              <w:tab w:val="right" w:leader="dot" w:pos="9355"/>
              <w:tab w:val="clear" w:pos="9241"/>
            </w:tabs>
            <w:kinsoku/>
            <w:wordWrap/>
            <w:overflowPunct/>
            <w:topLinePunct w:val="0"/>
            <w:autoSpaceDE/>
            <w:autoSpaceDN/>
            <w:bidi w:val="0"/>
            <w:adjustRightInd/>
            <w:snapToGrid/>
            <w:spacing w:line="25" w:lineRule="atLeast"/>
            <w:textAlignment w:val="auto"/>
            <w:rPr>
              <w:rFonts w:hint="eastAsia" w:ascii="宋体" w:hAnsi="宋体" w:eastAsia="宋体" w:cs="宋体"/>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_Toc32387 </w:instrText>
          </w:r>
          <w:r>
            <w:rPr>
              <w:rFonts w:hint="eastAsia" w:ascii="宋体" w:hAnsi="宋体" w:eastAsia="宋体" w:cs="宋体"/>
              <w:highlight w:val="none"/>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7.5  </w:t>
          </w:r>
          <w:r>
            <w:rPr>
              <w:rFonts w:hint="eastAsia" w:ascii="宋体" w:hAnsi="宋体" w:eastAsia="宋体" w:cs="宋体"/>
              <w:highlight w:val="none"/>
              <w:lang w:val="en-US" w:eastAsia="zh-CN"/>
            </w:rPr>
            <w:t>重新定级</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_Toc32387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highlight w:val="none"/>
            </w:rPr>
            <w:fldChar w:fldCharType="end"/>
          </w:r>
        </w:p>
        <w:p>
          <w:pPr>
            <w:pStyle w:val="14"/>
            <w:keepNext w:val="0"/>
            <w:keepLines w:val="0"/>
            <w:pageBreakBefore w:val="0"/>
            <w:widowControl w:val="0"/>
            <w:tabs>
              <w:tab w:val="right" w:leader="dot" w:pos="9355"/>
              <w:tab w:val="clear" w:pos="9241"/>
            </w:tabs>
            <w:kinsoku/>
            <w:wordWrap/>
            <w:overflowPunct/>
            <w:topLinePunct w:val="0"/>
            <w:autoSpaceDE/>
            <w:autoSpaceDN/>
            <w:bidi w:val="0"/>
            <w:adjustRightInd/>
            <w:snapToGrid/>
            <w:spacing w:line="25" w:lineRule="atLeast"/>
            <w:textAlignment w:val="auto"/>
            <w:rPr>
              <w:rFonts w:hint="eastAsia" w:ascii="宋体" w:hAnsi="宋体" w:eastAsia="宋体" w:cs="宋体"/>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_Toc29765 </w:instrText>
          </w:r>
          <w:r>
            <w:rPr>
              <w:rFonts w:hint="eastAsia" w:ascii="宋体" w:hAnsi="宋体" w:eastAsia="宋体" w:cs="宋体"/>
              <w:highlight w:val="none"/>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7.6  </w:t>
          </w:r>
          <w:r>
            <w:rPr>
              <w:rFonts w:hint="eastAsia" w:ascii="宋体" w:hAnsi="宋体" w:eastAsia="宋体" w:cs="宋体"/>
              <w:highlight w:val="none"/>
              <w:lang w:val="en-US" w:eastAsia="zh-CN"/>
            </w:rPr>
            <w:t>常见数据分级</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_Toc29765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highlight w:val="none"/>
            </w:rPr>
            <w:fldChar w:fldCharType="end"/>
          </w:r>
        </w:p>
        <w:p>
          <w:pPr>
            <w:pStyle w:val="20"/>
            <w:keepNext w:val="0"/>
            <w:keepLines w:val="0"/>
            <w:pageBreakBefore w:val="0"/>
            <w:widowControl w:val="0"/>
            <w:tabs>
              <w:tab w:val="right" w:leader="dot" w:pos="9355"/>
              <w:tab w:val="clear" w:pos="9242"/>
            </w:tabs>
            <w:kinsoku/>
            <w:wordWrap/>
            <w:overflowPunct/>
            <w:topLinePunct w:val="0"/>
            <w:autoSpaceDE/>
            <w:autoSpaceDN/>
            <w:bidi w:val="0"/>
            <w:adjustRightInd/>
            <w:snapToGrid/>
            <w:spacing w:line="25" w:lineRule="atLeast"/>
            <w:textAlignment w:val="auto"/>
            <w:rPr>
              <w:rFonts w:hint="eastAsia" w:ascii="宋体" w:hAnsi="宋体" w:eastAsia="宋体" w:cs="宋体"/>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_Toc10190 </w:instrText>
          </w:r>
          <w:r>
            <w:rPr>
              <w:rFonts w:hint="eastAsia" w:ascii="宋体" w:hAnsi="宋体" w:eastAsia="宋体" w:cs="宋体"/>
              <w:highlight w:val="none"/>
            </w:rPr>
            <w:fldChar w:fldCharType="separate"/>
          </w:r>
          <w:r>
            <w:rPr>
              <w:rFonts w:hint="eastAsia" w:ascii="宋体" w:hAnsi="宋体" w:eastAsia="宋体" w:cs="宋体"/>
              <w:i w:val="0"/>
              <w:szCs w:val="21"/>
              <w:lang w:val="en-US" w:eastAsia="zh-CN"/>
            </w:rPr>
            <w:t xml:space="preserve">8 </w:t>
          </w:r>
          <w:r>
            <w:rPr>
              <w:rFonts w:hint="eastAsia" w:ascii="宋体" w:hAnsi="宋体" w:eastAsia="宋体" w:cs="宋体"/>
              <w:lang w:val="en-US" w:eastAsia="zh-CN"/>
            </w:rPr>
            <w:t>数据分类分级管理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_Toc10190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highlight w:val="none"/>
            </w:rPr>
            <w:fldChar w:fldCharType="end"/>
          </w:r>
        </w:p>
        <w:p>
          <w:pPr>
            <w:pStyle w:val="18"/>
            <w:keepNext w:val="0"/>
            <w:keepLines w:val="0"/>
            <w:pageBreakBefore w:val="0"/>
            <w:widowControl w:val="0"/>
            <w:tabs>
              <w:tab w:val="right" w:leader="dot" w:pos="9355"/>
              <w:tab w:val="clear" w:pos="9242"/>
            </w:tabs>
            <w:kinsoku/>
            <w:wordWrap/>
            <w:overflowPunct/>
            <w:topLinePunct w:val="0"/>
            <w:autoSpaceDE/>
            <w:autoSpaceDN/>
            <w:bidi w:val="0"/>
            <w:adjustRightInd/>
            <w:snapToGrid/>
            <w:spacing w:before="0" w:beforeLines="0" w:after="0" w:afterLines="0" w:line="25" w:lineRule="atLeast"/>
            <w:textAlignment w:val="auto"/>
            <w:rPr>
              <w:rFonts w:hint="eastAsia" w:ascii="宋体" w:hAnsi="宋体" w:eastAsia="宋体" w:cs="宋体"/>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_Toc25845 </w:instrText>
          </w:r>
          <w:r>
            <w:rPr>
              <w:rFonts w:hint="eastAsia" w:ascii="宋体" w:hAnsi="宋体" w:eastAsia="宋体" w:cs="宋体"/>
              <w:highlight w:val="none"/>
            </w:rPr>
            <w:fldChar w:fldCharType="separate"/>
          </w:r>
          <w:r>
            <w:rPr>
              <w:rFonts w:hint="eastAsia" w:ascii="宋体" w:hAnsi="宋体" w:eastAsia="宋体" w:cs="宋体"/>
              <w:lang w:val="en-US" w:eastAsia="zh-CN"/>
            </w:rPr>
            <w:t xml:space="preserve">附录A（资料性）  常见数据分类分级 </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_Toc25845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highlight w:val="none"/>
            </w:rPr>
            <w:fldChar w:fldCharType="end"/>
          </w:r>
        </w:p>
        <w:p>
          <w:pPr>
            <w:pStyle w:val="14"/>
            <w:keepNext w:val="0"/>
            <w:keepLines w:val="0"/>
            <w:pageBreakBefore w:val="0"/>
            <w:widowControl w:val="0"/>
            <w:tabs>
              <w:tab w:val="right" w:leader="dot" w:pos="9355"/>
              <w:tab w:val="clear" w:pos="9241"/>
            </w:tabs>
            <w:kinsoku/>
            <w:wordWrap/>
            <w:overflowPunct/>
            <w:topLinePunct w:val="0"/>
            <w:autoSpaceDE/>
            <w:autoSpaceDN/>
            <w:bidi w:val="0"/>
            <w:adjustRightInd/>
            <w:snapToGrid/>
            <w:spacing w:line="25" w:lineRule="atLeast"/>
            <w:ind w:left="0" w:leftChars="0" w:firstLine="0" w:firstLineChars="0"/>
            <w:textAlignment w:val="auto"/>
            <w:rPr>
              <w:rFonts w:hint="eastAsia" w:ascii="宋体" w:hAnsi="宋体" w:eastAsia="宋体" w:cs="宋体"/>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_Toc9133 </w:instrText>
          </w:r>
          <w:r>
            <w:rPr>
              <w:rFonts w:hint="eastAsia" w:ascii="宋体" w:hAnsi="宋体" w:eastAsia="宋体" w:cs="宋体"/>
              <w:highlight w:val="none"/>
            </w:rPr>
            <w:fldChar w:fldCharType="separate"/>
          </w:r>
          <w:r>
            <w:rPr>
              <w:rFonts w:hint="eastAsia" w:ascii="宋体" w:hAnsi="宋体" w:eastAsia="宋体" w:cs="宋体"/>
              <w:szCs w:val="21"/>
              <w:highlight w:val="none"/>
              <w:lang w:val="en-US" w:eastAsia="zh-CN"/>
            </w:rPr>
            <w:t>参考文献</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_Toc9133 \h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highlight w:val="none"/>
            </w:rPr>
            <w:fldChar w:fldCharType="end"/>
          </w:r>
        </w:p>
        <w:p>
          <w:pPr>
            <w:pStyle w:val="14"/>
            <w:keepNext w:val="0"/>
            <w:keepLines w:val="0"/>
            <w:pageBreakBefore w:val="0"/>
            <w:widowControl w:val="0"/>
            <w:tabs>
              <w:tab w:val="right" w:leader="dot" w:pos="9355"/>
              <w:tab w:val="clear" w:pos="9241"/>
            </w:tabs>
            <w:kinsoku/>
            <w:wordWrap/>
            <w:overflowPunct/>
            <w:topLinePunct w:val="0"/>
            <w:autoSpaceDE/>
            <w:autoSpaceDN/>
            <w:bidi w:val="0"/>
            <w:adjustRightInd/>
            <w:snapToGrid/>
            <w:spacing w:line="25" w:lineRule="atLeast"/>
            <w:ind w:left="0" w:leftChars="0" w:firstLine="0" w:firstLineChars="0"/>
            <w:textAlignment w:val="auto"/>
            <w:rPr>
              <w:color w:val="auto"/>
              <w:highlight w:val="none"/>
            </w:rPr>
            <w:sectPr>
              <w:headerReference r:id="rId5" w:type="default"/>
              <w:footerReference r:id="rId6" w:type="default"/>
              <w:footerReference r:id="rId7" w:type="even"/>
              <w:pgSz w:w="11906" w:h="16838"/>
              <w:pgMar w:top="1417" w:right="1134" w:bottom="1134" w:left="1417" w:header="1418" w:footer="1134" w:gutter="0"/>
              <w:pgBorders>
                <w:top w:val="none" w:sz="0" w:space="0"/>
                <w:left w:val="none" w:sz="0" w:space="0"/>
                <w:bottom w:val="none" w:sz="0" w:space="0"/>
                <w:right w:val="none" w:sz="0" w:space="0"/>
              </w:pgBorders>
              <w:pgNumType w:fmt="upperRoman" w:start="1"/>
              <w:cols w:space="0" w:num="1"/>
              <w:formProt w:val="0"/>
              <w:docGrid w:type="lines" w:linePitch="312" w:charSpace="0"/>
            </w:sectPr>
          </w:pPr>
          <w:r>
            <w:rPr>
              <w:rFonts w:hint="eastAsia" w:ascii="宋体" w:hAnsi="宋体" w:eastAsia="宋体" w:cs="宋体"/>
              <w:highlight w:val="none"/>
            </w:rPr>
            <w:fldChar w:fldCharType="end"/>
          </w:r>
        </w:p>
      </w:sdtContent>
    </w:sdt>
    <w:p>
      <w:pPr>
        <w:pStyle w:val="52"/>
        <w:shd w:val="clear" w:color="FFFFFF"/>
        <w:spacing w:line="240" w:lineRule="auto"/>
        <w:rPr>
          <w:rFonts w:hAnsi="黑体" w:cs="黑体"/>
          <w:color w:val="auto"/>
          <w:highlight w:val="none"/>
        </w:rPr>
      </w:pPr>
      <w:bookmarkStart w:id="2" w:name="_Toc18819"/>
      <w:bookmarkStart w:id="3" w:name="_Toc28728"/>
      <w:bookmarkStart w:id="4" w:name="_Toc25738"/>
      <w:bookmarkStart w:id="5" w:name="_Toc12668"/>
      <w:bookmarkStart w:id="6" w:name="_Toc18704"/>
      <w:bookmarkStart w:id="7" w:name="_Toc13148"/>
      <w:bookmarkStart w:id="8" w:name="_Toc21536"/>
      <w:bookmarkStart w:id="9" w:name="_Toc23688"/>
      <w:bookmarkStart w:id="10" w:name="_Toc11982"/>
      <w:bookmarkStart w:id="11" w:name="_Toc25294"/>
      <w:bookmarkStart w:id="12" w:name="_Toc10732"/>
      <w:bookmarkStart w:id="13" w:name="_Toc25148"/>
      <w:bookmarkStart w:id="14" w:name="_Toc14160"/>
      <w:bookmarkStart w:id="15" w:name="_Toc24066"/>
      <w:bookmarkStart w:id="16" w:name="_Toc29227"/>
      <w:bookmarkStart w:id="17" w:name="_Toc543"/>
      <w:bookmarkStart w:id="18" w:name="_Toc14285"/>
      <w:bookmarkStart w:id="19" w:name="_Toc22413"/>
      <w:bookmarkStart w:id="20" w:name="_Toc1316"/>
      <w:bookmarkStart w:id="21" w:name="_Toc12415"/>
      <w:bookmarkStart w:id="22" w:name="_Toc21164"/>
      <w:r>
        <w:rPr>
          <w:rFonts w:hint="eastAsia" w:hAnsi="黑体" w:cs="黑体"/>
          <w:color w:val="auto"/>
          <w:highlight w:val="none"/>
        </w:rPr>
        <w:t>前</w:t>
      </w:r>
      <w:bookmarkStart w:id="23" w:name="BKQY"/>
      <w:r>
        <w:rPr>
          <w:rFonts w:hint="eastAsia" w:hAnsi="黑体" w:cs="黑体"/>
          <w:color w:val="auto"/>
          <w:highlight w:val="none"/>
        </w:rPr>
        <w:t>  言</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31"/>
        <w:spacing w:line="240" w:lineRule="auto"/>
        <w:rPr>
          <w:rFonts w:hAnsi="宋体"/>
          <w:color w:val="auto"/>
          <w:highlight w:val="none"/>
        </w:rPr>
      </w:pPr>
      <w:r>
        <w:rPr>
          <w:rFonts w:hint="eastAsia" w:hAnsi="宋体"/>
          <w:color w:val="auto"/>
          <w:highlight w:val="none"/>
        </w:rPr>
        <w:t>本文件按照GB/T</w:t>
      </w:r>
      <w:r>
        <w:rPr>
          <w:rFonts w:hint="eastAsia" w:ascii="宋体" w:hAnsi="宋体" w:eastAsia="宋体" w:cs="宋体"/>
          <w:color w:val="auto"/>
          <w:highlight w:val="none"/>
        </w:rPr>
        <w:t>1.1</w:t>
      </w:r>
      <w:r>
        <w:rPr>
          <w:rFonts w:hint="eastAsia" w:hAnsi="宋体"/>
          <w:color w:val="auto"/>
          <w:highlight w:val="none"/>
        </w:rPr>
        <w:t>-</w:t>
      </w:r>
      <w:r>
        <w:rPr>
          <w:rFonts w:hint="eastAsia" w:ascii="宋体" w:hAnsi="宋体" w:eastAsia="宋体" w:cs="宋体"/>
          <w:color w:val="auto"/>
          <w:highlight w:val="none"/>
        </w:rPr>
        <w:t>2020</w:t>
      </w:r>
      <w:r>
        <w:rPr>
          <w:rFonts w:hint="eastAsia" w:hAnsi="宋体"/>
          <w:color w:val="auto"/>
          <w:highlight w:val="none"/>
        </w:rPr>
        <w:t>《标准化工作导则第</w:t>
      </w:r>
      <w:r>
        <w:rPr>
          <w:rFonts w:hint="eastAsia" w:ascii="宋体" w:hAnsi="宋体" w:eastAsia="宋体" w:cs="宋体"/>
          <w:color w:val="auto"/>
          <w:highlight w:val="none"/>
        </w:rPr>
        <w:t>1</w:t>
      </w:r>
      <w:r>
        <w:rPr>
          <w:rFonts w:hint="eastAsia" w:hAnsi="宋体"/>
          <w:color w:val="auto"/>
          <w:highlight w:val="none"/>
        </w:rPr>
        <w:t>部分：标准化文件的结构和起草规则》的规</w:t>
      </w:r>
      <w:r>
        <w:rPr>
          <w:rFonts w:hAnsi="宋体"/>
          <w:color w:val="auto"/>
          <w:highlight w:val="none"/>
        </w:rPr>
        <w:t>定</w:t>
      </w:r>
      <w:r>
        <w:rPr>
          <w:rFonts w:hint="eastAsia" w:hAnsi="宋体"/>
          <w:color w:val="auto"/>
          <w:highlight w:val="none"/>
        </w:rPr>
        <w:t>起草。</w:t>
      </w:r>
    </w:p>
    <w:p>
      <w:pPr>
        <w:pStyle w:val="31"/>
        <w:spacing w:line="240" w:lineRule="auto"/>
        <w:rPr>
          <w:rFonts w:hAnsi="宋体"/>
          <w:color w:val="auto"/>
          <w:highlight w:val="none"/>
        </w:rPr>
      </w:pPr>
      <w:r>
        <w:rPr>
          <w:rFonts w:hint="eastAsia" w:hAnsi="宋体"/>
          <w:color w:val="auto"/>
          <w:highlight w:val="none"/>
        </w:rPr>
        <w:t>请注意本文件的某些内容可能涉及专利。本文件的发布机构不承担识别专利的责任。</w:t>
      </w:r>
    </w:p>
    <w:p>
      <w:pPr>
        <w:pStyle w:val="31"/>
        <w:spacing w:line="240" w:lineRule="auto"/>
        <w:rPr>
          <w:rFonts w:hAnsi="宋体"/>
          <w:color w:val="auto"/>
          <w:highlight w:val="none"/>
        </w:rPr>
      </w:pPr>
      <w:r>
        <w:rPr>
          <w:rFonts w:hint="eastAsia" w:hAnsi="宋体"/>
          <w:color w:val="auto"/>
          <w:highlight w:val="none"/>
        </w:rPr>
        <w:t>本文件</w:t>
      </w:r>
      <w:r>
        <w:rPr>
          <w:rFonts w:hAnsi="宋体"/>
          <w:color w:val="auto"/>
          <w:highlight w:val="none"/>
        </w:rPr>
        <w:t>由</w:t>
      </w:r>
      <w:r>
        <w:rPr>
          <w:rFonts w:hint="eastAsia" w:hAnsi="宋体"/>
          <w:color w:val="auto"/>
          <w:highlight w:val="none"/>
          <w:lang w:val="en-US" w:eastAsia="zh-CN"/>
        </w:rPr>
        <w:t>辽宁省交通运输厅</w:t>
      </w:r>
      <w:r>
        <w:rPr>
          <w:rFonts w:hAnsi="宋体"/>
          <w:color w:val="auto"/>
          <w:highlight w:val="none"/>
        </w:rPr>
        <w:t>提出</w:t>
      </w:r>
      <w:r>
        <w:rPr>
          <w:rFonts w:hint="eastAsia" w:hAnsi="宋体"/>
          <w:color w:val="auto"/>
          <w:highlight w:val="none"/>
          <w:lang w:val="en-US" w:eastAsia="zh-CN"/>
        </w:rPr>
        <w:t>并归口</w:t>
      </w:r>
      <w:r>
        <w:rPr>
          <w:rFonts w:hAnsi="宋体"/>
          <w:color w:val="auto"/>
          <w:highlight w:val="none"/>
        </w:rPr>
        <w:t>。</w:t>
      </w:r>
    </w:p>
    <w:p>
      <w:pPr>
        <w:pStyle w:val="31"/>
        <w:spacing w:line="240" w:lineRule="auto"/>
        <w:rPr>
          <w:rFonts w:hint="default" w:hAnsi="宋体" w:eastAsia="宋体"/>
          <w:color w:val="auto"/>
          <w:highlight w:val="none"/>
          <w:lang w:val="en-US" w:eastAsia="zh-CN"/>
        </w:rPr>
      </w:pPr>
      <w:r>
        <w:rPr>
          <w:rFonts w:hint="eastAsia" w:hAnsi="宋体"/>
          <w:color w:val="auto"/>
          <w:highlight w:val="none"/>
        </w:rPr>
        <w:t>本文件起草单位：</w:t>
      </w:r>
      <w:r>
        <w:rPr>
          <w:rFonts w:hint="eastAsia" w:hAnsi="宋体"/>
          <w:color w:val="auto"/>
          <w:highlight w:val="none"/>
          <w:lang w:val="en-US" w:eastAsia="zh-CN"/>
        </w:rPr>
        <w:t>辽宁艾特斯智能交通技术有限公司、辽宁交通信息技术有限公司、辽宁省高速公路运营管理有限责任公司、交通运输部公路科学研究院、沈阳华睿博信息技术有限公司等。</w:t>
      </w:r>
    </w:p>
    <w:p>
      <w:pPr>
        <w:pStyle w:val="31"/>
        <w:spacing w:line="240" w:lineRule="auto"/>
        <w:rPr>
          <w:rFonts w:hint="default" w:eastAsia="宋体"/>
          <w:color w:val="auto"/>
          <w:highlight w:val="none"/>
          <w:lang w:val="en-US" w:eastAsia="zh-CN"/>
        </w:rPr>
      </w:pPr>
      <w:r>
        <w:rPr>
          <w:rFonts w:hint="eastAsia" w:hAnsi="宋体"/>
          <w:color w:val="auto"/>
          <w:highlight w:val="none"/>
        </w:rPr>
        <w:t>本文件主要起草人：</w:t>
      </w:r>
      <w:bookmarkStart w:id="212" w:name="_GoBack"/>
      <w:bookmarkEnd w:id="212"/>
    </w:p>
    <w:p>
      <w:pPr>
        <w:pStyle w:val="31"/>
        <w:spacing w:line="240" w:lineRule="auto"/>
        <w:rPr>
          <w:color w:val="auto"/>
          <w:highlight w:val="none"/>
        </w:rPr>
      </w:pPr>
      <w:r>
        <w:rPr>
          <w:rFonts w:hint="eastAsia"/>
          <w:color w:val="auto"/>
          <w:highlight w:val="none"/>
        </w:rPr>
        <w:t>本文件发布实施后，任何单位和个人如有问题和意见建议，均可以通过来电和来函等方式进行反馈，我们将及时答复并认真处理，根据实际情况依法进行评估及复审。</w:t>
      </w:r>
    </w:p>
    <w:p>
      <w:pPr>
        <w:pStyle w:val="31"/>
        <w:rPr>
          <w:rFonts w:hint="eastAsia" w:ascii="宋体" w:hAnsi="宋体" w:eastAsia="宋体" w:cs="宋体"/>
          <w:lang w:val="en-US" w:eastAsia="zh-CN"/>
        </w:rPr>
      </w:pPr>
      <w:r>
        <w:rPr>
          <w:rFonts w:hint="eastAsia" w:ascii="宋体" w:hAnsi="宋体" w:eastAsia="宋体" w:cs="宋体"/>
          <w:lang w:val="en-US" w:eastAsia="zh-CN"/>
        </w:rPr>
        <w:t>归口管理部门通信地址：</w:t>
      </w:r>
      <w:r>
        <w:rPr>
          <w:rFonts w:hint="eastAsia" w:hAnsi="宋体" w:cs="宋体"/>
          <w:lang w:val="en-US" w:eastAsia="zh-CN"/>
        </w:rPr>
        <w:t>辽宁省</w:t>
      </w:r>
      <w:r>
        <w:rPr>
          <w:rFonts w:hint="eastAsia" w:ascii="宋体" w:hAnsi="宋体" w:eastAsia="宋体" w:cs="宋体"/>
          <w:lang w:val="en-US" w:eastAsia="zh-CN"/>
        </w:rPr>
        <w:t>沈阳市和平区十三纬路十九号。</w:t>
      </w:r>
    </w:p>
    <w:p>
      <w:pPr>
        <w:pStyle w:val="31"/>
        <w:rPr>
          <w:rFonts w:hint="eastAsia" w:ascii="宋体" w:hAnsi="宋体" w:eastAsia="宋体" w:cs="宋体"/>
          <w:lang w:val="en-US" w:eastAsia="zh-CN"/>
        </w:rPr>
      </w:pPr>
      <w:r>
        <w:rPr>
          <w:rFonts w:hint="eastAsia" w:ascii="宋体" w:hAnsi="宋体" w:eastAsia="宋体" w:cs="宋体"/>
          <w:lang w:val="en-US" w:eastAsia="zh-CN"/>
        </w:rPr>
        <w:t>归口管理部门联系电话：23259298。</w:t>
      </w:r>
    </w:p>
    <w:p>
      <w:pPr>
        <w:pStyle w:val="31"/>
        <w:rPr>
          <w:rFonts w:hint="eastAsia" w:ascii="宋体" w:hAnsi="宋体" w:eastAsia="宋体" w:cs="宋体"/>
          <w:lang w:val="en-US" w:eastAsia="zh-CN"/>
        </w:rPr>
      </w:pPr>
      <w:r>
        <w:rPr>
          <w:rFonts w:hint="eastAsia" w:ascii="宋体" w:hAnsi="宋体" w:eastAsia="宋体" w:cs="宋体"/>
          <w:lang w:val="en-US" w:eastAsia="zh-CN"/>
        </w:rPr>
        <w:t>标准起草单位通讯地址：沈阳市和平区十三纬路19甲。</w:t>
      </w:r>
    </w:p>
    <w:p>
      <w:pPr>
        <w:pStyle w:val="31"/>
        <w:spacing w:line="240" w:lineRule="auto"/>
        <w:rPr>
          <w:rFonts w:hint="default" w:eastAsia="宋体"/>
          <w:color w:val="auto"/>
          <w:szCs w:val="22"/>
          <w:highlight w:val="none"/>
          <w:lang w:val="en-US" w:eastAsia="zh-CN"/>
        </w:rPr>
        <w:sectPr>
          <w:footerReference r:id="rId8" w:type="default"/>
          <w:footerReference r:id="rId9" w:type="even"/>
          <w:pgSz w:w="11906" w:h="16838"/>
          <w:pgMar w:top="1417" w:right="1134" w:bottom="1134" w:left="1417" w:header="1418" w:footer="1134" w:gutter="0"/>
          <w:pgBorders>
            <w:top w:val="none" w:sz="0" w:space="0"/>
            <w:left w:val="none" w:sz="0" w:space="0"/>
            <w:bottom w:val="none" w:sz="0" w:space="0"/>
            <w:right w:val="none" w:sz="0" w:space="0"/>
          </w:pgBorders>
          <w:pgNumType w:fmt="upperRoman"/>
          <w:cols w:space="0" w:num="1"/>
          <w:formProt w:val="0"/>
          <w:docGrid w:type="lines" w:linePitch="312" w:charSpace="0"/>
        </w:sectPr>
      </w:pPr>
      <w:r>
        <w:rPr>
          <w:rFonts w:hint="eastAsia" w:ascii="宋体" w:hAnsi="宋体" w:eastAsia="宋体" w:cs="宋体"/>
        </w:rPr>
        <w:t>标准起草单位联系电话</w:t>
      </w:r>
      <w:r>
        <w:rPr>
          <w:rFonts w:hint="eastAsia" w:hAnsi="宋体" w:cs="宋体"/>
          <w:lang w:eastAsia="zh-CN"/>
        </w:rPr>
        <w:t>：。</w:t>
      </w:r>
    </w:p>
    <w:bookmarkEnd w:id="0"/>
    <w:p>
      <w:pPr>
        <w:spacing w:line="240" w:lineRule="auto"/>
        <w:jc w:val="center"/>
        <w:outlineLvl w:val="9"/>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高速公路数据分类分级指南</w:t>
      </w:r>
    </w:p>
    <w:p>
      <w:pPr>
        <w:pStyle w:val="30"/>
        <w:spacing w:before="312" w:after="312" w:line="240" w:lineRule="auto"/>
        <w:outlineLvl w:val="0"/>
        <w:rPr>
          <w:color w:val="auto"/>
          <w:highlight w:val="none"/>
        </w:rPr>
      </w:pPr>
      <w:bookmarkStart w:id="24" w:name="_Toc6504"/>
      <w:bookmarkStart w:id="25" w:name="_Toc15373"/>
      <w:bookmarkStart w:id="26" w:name="_Toc17254"/>
      <w:bookmarkStart w:id="27" w:name="_Toc288"/>
      <w:bookmarkStart w:id="28" w:name="_Toc16062"/>
      <w:bookmarkStart w:id="29" w:name="_Toc8423"/>
      <w:bookmarkStart w:id="30" w:name="_Toc4740"/>
      <w:bookmarkStart w:id="31" w:name="_Toc20955"/>
      <w:bookmarkStart w:id="32" w:name="_Toc13533"/>
      <w:bookmarkStart w:id="33" w:name="_Toc15340"/>
      <w:bookmarkStart w:id="34" w:name="_Toc3569"/>
      <w:bookmarkStart w:id="35" w:name="_Toc27175"/>
      <w:bookmarkStart w:id="36" w:name="_Toc27243"/>
      <w:bookmarkStart w:id="37" w:name="_Toc28163"/>
      <w:bookmarkStart w:id="38" w:name="_Toc12742"/>
      <w:bookmarkStart w:id="39" w:name="_Toc29970"/>
      <w:bookmarkStart w:id="40" w:name="_Toc21437"/>
      <w:bookmarkStart w:id="41" w:name="_Toc14720"/>
      <w:bookmarkStart w:id="42" w:name="_Toc6218"/>
      <w:bookmarkStart w:id="43" w:name="_Toc8300"/>
      <w:bookmarkStart w:id="44" w:name="_Toc13382"/>
      <w:bookmarkStart w:id="45" w:name="_Toc30193"/>
      <w:r>
        <w:rPr>
          <w:rFonts w:hint="eastAsia"/>
          <w:color w:val="auto"/>
          <w:highlight w:val="none"/>
        </w:rPr>
        <w:t>范围</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31"/>
        <w:spacing w:line="240" w:lineRule="auto"/>
        <w:rPr>
          <w:rFonts w:hint="default" w:eastAsia="宋体"/>
          <w:color w:val="auto"/>
          <w:highlight w:val="none"/>
          <w:lang w:val="en-US" w:eastAsia="zh-CN"/>
        </w:rPr>
      </w:pPr>
      <w:r>
        <w:rPr>
          <w:rFonts w:hint="eastAsia"/>
          <w:color w:val="auto"/>
          <w:highlight w:val="none"/>
        </w:rPr>
        <w:t>本文件</w:t>
      </w:r>
      <w:r>
        <w:rPr>
          <w:rFonts w:hint="eastAsia"/>
          <w:color w:val="auto"/>
          <w:highlight w:val="none"/>
          <w:lang w:val="en-US" w:eastAsia="zh-CN"/>
        </w:rPr>
        <w:t>提供</w:t>
      </w:r>
      <w:r>
        <w:rPr>
          <w:rFonts w:hint="eastAsia"/>
          <w:color w:val="auto"/>
          <w:highlight w:val="none"/>
        </w:rPr>
        <w:t>了</w:t>
      </w:r>
      <w:r>
        <w:rPr>
          <w:rFonts w:hint="eastAsia"/>
          <w:color w:val="auto"/>
          <w:highlight w:val="none"/>
          <w:lang w:val="en-US" w:eastAsia="zh-CN"/>
        </w:rPr>
        <w:t>高速公路数据分类要求、分级要求。</w:t>
      </w:r>
    </w:p>
    <w:p>
      <w:pPr>
        <w:pStyle w:val="31"/>
        <w:spacing w:line="240" w:lineRule="auto"/>
        <w:rPr>
          <w:color w:val="auto"/>
          <w:szCs w:val="21"/>
          <w:highlight w:val="none"/>
        </w:rPr>
      </w:pPr>
      <w:bookmarkStart w:id="46" w:name="_Toc17744"/>
      <w:bookmarkStart w:id="47" w:name="_Toc969"/>
      <w:bookmarkStart w:id="48" w:name="_Toc13501"/>
      <w:bookmarkStart w:id="49" w:name="_Toc28726"/>
      <w:r>
        <w:rPr>
          <w:rFonts w:hint="eastAsia" w:ascii="Times New Roman"/>
          <w:color w:val="auto"/>
          <w:szCs w:val="21"/>
          <w:highlight w:val="none"/>
        </w:rPr>
        <w:t>本文件适用于指导</w:t>
      </w:r>
      <w:r>
        <w:rPr>
          <w:rFonts w:hint="eastAsia" w:ascii="Times New Roman"/>
          <w:color w:val="auto"/>
          <w:szCs w:val="21"/>
          <w:highlight w:val="none"/>
          <w:lang w:val="en-US" w:eastAsia="zh-CN"/>
        </w:rPr>
        <w:t>高速公路数据</w:t>
      </w:r>
      <w:r>
        <w:rPr>
          <w:rFonts w:hint="eastAsia" w:ascii="Times New Roman"/>
          <w:color w:val="auto"/>
          <w:szCs w:val="21"/>
          <w:highlight w:val="none"/>
        </w:rPr>
        <w:t>处理者开展数据分类分级</w:t>
      </w:r>
      <w:r>
        <w:rPr>
          <w:rFonts w:hint="eastAsia" w:ascii="Times New Roman"/>
          <w:color w:val="auto"/>
          <w:szCs w:val="21"/>
          <w:highlight w:val="none"/>
          <w:lang w:val="en-US" w:eastAsia="zh-CN"/>
        </w:rPr>
        <w:t>管理</w:t>
      </w:r>
      <w:r>
        <w:rPr>
          <w:rFonts w:hint="eastAsia" w:ascii="Times New Roman"/>
          <w:color w:val="auto"/>
          <w:szCs w:val="21"/>
          <w:highlight w:val="none"/>
        </w:rPr>
        <w:t>工作。</w:t>
      </w:r>
    </w:p>
    <w:p>
      <w:pPr>
        <w:pStyle w:val="30"/>
        <w:spacing w:before="312" w:after="312" w:line="240" w:lineRule="auto"/>
        <w:outlineLvl w:val="0"/>
        <w:rPr>
          <w:color w:val="auto"/>
          <w:highlight w:val="none"/>
        </w:rPr>
      </w:pPr>
      <w:bookmarkStart w:id="50" w:name="_Toc31104"/>
      <w:bookmarkStart w:id="51" w:name="_Toc24022"/>
      <w:bookmarkStart w:id="52" w:name="_Toc24507"/>
      <w:bookmarkStart w:id="53" w:name="_Toc14467"/>
      <w:bookmarkStart w:id="54" w:name="_Toc27024"/>
      <w:bookmarkStart w:id="55" w:name="_Toc27739"/>
      <w:bookmarkStart w:id="56" w:name="_Toc4633"/>
      <w:bookmarkStart w:id="57" w:name="_Toc2296"/>
      <w:bookmarkStart w:id="58" w:name="_Toc14425"/>
      <w:bookmarkStart w:id="59" w:name="_Toc32472"/>
      <w:bookmarkStart w:id="60" w:name="_Toc16452"/>
      <w:bookmarkStart w:id="61" w:name="_Toc22511"/>
      <w:bookmarkStart w:id="62" w:name="_Toc27605"/>
      <w:bookmarkStart w:id="63" w:name="_Toc2579"/>
      <w:bookmarkStart w:id="64" w:name="_Toc24672"/>
      <w:bookmarkStart w:id="65" w:name="_Toc25630"/>
      <w:bookmarkStart w:id="66" w:name="_Toc21651"/>
      <w:bookmarkStart w:id="67" w:name="_Toc4021"/>
      <w:r>
        <w:rPr>
          <w:rFonts w:hint="eastAsia"/>
          <w:color w:val="auto"/>
          <w:highlight w:val="none"/>
        </w:rPr>
        <w:t>规范性引用文件</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31"/>
        <w:spacing w:line="240" w:lineRule="auto"/>
        <w:rPr>
          <w:rFonts w:hint="default" w:eastAsia="宋体"/>
          <w:color w:val="auto"/>
          <w:highlight w:val="none"/>
          <w:lang w:val="en-US" w:eastAsia="zh-CN"/>
        </w:rPr>
      </w:pPr>
      <w:r>
        <w:rPr>
          <w:rFonts w:hint="eastAsia"/>
          <w:color w:val="auto"/>
          <w:highlight w:val="none"/>
          <w:lang w:val="en-US" w:eastAsia="zh-CN"/>
        </w:rPr>
        <w:t>本文件没有规范性引用文件。</w:t>
      </w:r>
    </w:p>
    <w:p>
      <w:pPr>
        <w:pStyle w:val="30"/>
        <w:spacing w:before="312" w:after="312" w:line="240" w:lineRule="auto"/>
        <w:outlineLvl w:val="0"/>
        <w:rPr>
          <w:color w:val="auto"/>
          <w:highlight w:val="none"/>
        </w:rPr>
      </w:pPr>
      <w:bookmarkStart w:id="68" w:name="_Toc24065"/>
      <w:bookmarkStart w:id="69" w:name="_Toc9691"/>
      <w:bookmarkStart w:id="70" w:name="_Toc420509244"/>
      <w:bookmarkStart w:id="71" w:name="_Toc19892"/>
      <w:bookmarkStart w:id="72" w:name="_Toc9739"/>
      <w:bookmarkStart w:id="73" w:name="_Toc12010"/>
      <w:bookmarkStart w:id="74" w:name="_Toc21370"/>
      <w:bookmarkStart w:id="75" w:name="_Toc20583"/>
      <w:bookmarkStart w:id="76" w:name="_Toc420509188"/>
      <w:bookmarkStart w:id="77" w:name="_Toc24405"/>
      <w:bookmarkStart w:id="78" w:name="_Toc25092"/>
      <w:bookmarkStart w:id="79" w:name="_Toc30966"/>
      <w:bookmarkStart w:id="80" w:name="_Toc22750"/>
      <w:bookmarkStart w:id="81" w:name="_Toc2434"/>
      <w:bookmarkStart w:id="82" w:name="_Toc5294"/>
      <w:bookmarkStart w:id="83" w:name="_Toc27651"/>
      <w:bookmarkStart w:id="84" w:name="_Toc12695"/>
      <w:bookmarkStart w:id="85" w:name="_Toc27649"/>
      <w:bookmarkStart w:id="86" w:name="_Toc8705"/>
      <w:bookmarkStart w:id="87" w:name="_Toc1396"/>
      <w:bookmarkStart w:id="88" w:name="_Toc30537"/>
      <w:bookmarkStart w:id="89" w:name="_Toc13689"/>
      <w:bookmarkStart w:id="90" w:name="_Toc4486"/>
      <w:bookmarkStart w:id="91" w:name="_Toc26503"/>
      <w:r>
        <w:rPr>
          <w:rFonts w:hint="eastAsia"/>
          <w:color w:val="auto"/>
          <w:highlight w:val="none"/>
        </w:rPr>
        <w:t>术语和定义</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31"/>
        <w:spacing w:line="240" w:lineRule="auto"/>
        <w:rPr>
          <w:rFonts w:hint="eastAsia" w:ascii="宋体" w:hAnsi="宋体" w:eastAsia="宋体" w:cs="宋体"/>
          <w:color w:val="auto"/>
          <w:kern w:val="2"/>
          <w:sz w:val="21"/>
          <w:szCs w:val="24"/>
          <w:highlight w:val="none"/>
          <w:lang w:val="en-US" w:eastAsia="zh-CN" w:bidi="ar-SA"/>
        </w:rPr>
      </w:pPr>
      <w:r>
        <w:rPr>
          <w:rFonts w:hint="eastAsia" w:hAnsi="宋体" w:cs="宋体"/>
          <w:color w:val="auto"/>
          <w:kern w:val="2"/>
          <w:sz w:val="21"/>
          <w:szCs w:val="24"/>
          <w:highlight w:val="none"/>
          <w:lang w:val="en-US" w:eastAsia="zh-CN" w:bidi="ar-SA"/>
        </w:rPr>
        <w:t>下列</w:t>
      </w:r>
      <w:r>
        <w:rPr>
          <w:rFonts w:hint="eastAsia" w:ascii="宋体" w:hAnsi="宋体" w:eastAsia="宋体" w:cs="宋体"/>
          <w:color w:val="auto"/>
          <w:kern w:val="2"/>
          <w:sz w:val="21"/>
          <w:szCs w:val="24"/>
          <w:highlight w:val="none"/>
          <w:lang w:val="en-US" w:eastAsia="zh-CN" w:bidi="ar-SA"/>
        </w:rPr>
        <w:t>术语和定义适用于本文件。</w:t>
      </w:r>
    </w:p>
    <w:p>
      <w:pPr>
        <w:pStyle w:val="32"/>
        <w:bidi w:val="0"/>
        <w:outlineLvl w:val="9"/>
        <w:rPr>
          <w:rFonts w:hint="eastAsia"/>
          <w:color w:val="auto"/>
          <w:highlight w:val="none"/>
        </w:rPr>
      </w:pPr>
      <w:bookmarkStart w:id="92" w:name="_Toc8924"/>
      <w:bookmarkEnd w:id="92"/>
      <w:bookmarkStart w:id="93" w:name="_Toc26381"/>
      <w:bookmarkEnd w:id="93"/>
      <w:bookmarkStart w:id="94" w:name="_Toc20484"/>
      <w:bookmarkEnd w:id="94"/>
      <w:bookmarkStart w:id="95" w:name="_Toc2956"/>
      <w:bookmarkEnd w:id="95"/>
      <w:bookmarkStart w:id="96" w:name="_Toc12674"/>
      <w:bookmarkEnd w:id="96"/>
      <w:bookmarkStart w:id="97" w:name="_Toc29402"/>
      <w:bookmarkEnd w:id="97"/>
      <w:bookmarkStart w:id="98" w:name="_Toc22536"/>
      <w:bookmarkEnd w:id="98"/>
      <w:bookmarkStart w:id="99" w:name="_Toc30294"/>
      <w:bookmarkEnd w:id="99"/>
      <w:bookmarkStart w:id="100" w:name="_Toc15551"/>
      <w:bookmarkEnd w:id="100"/>
      <w:bookmarkStart w:id="101" w:name="_Toc1973"/>
      <w:bookmarkEnd w:id="101"/>
      <w:bookmarkStart w:id="102" w:name="_Toc29005"/>
      <w:bookmarkEnd w:id="102"/>
    </w:p>
    <w:p>
      <w:pPr>
        <w:pStyle w:val="31"/>
        <w:spacing w:line="240" w:lineRule="auto"/>
        <w:rPr>
          <w:rFonts w:hint="eastAsia" w:ascii="黑体" w:hAnsi="黑体" w:eastAsia="黑体" w:cs="黑体"/>
          <w:color w:val="auto"/>
          <w:kern w:val="2"/>
          <w:sz w:val="21"/>
          <w:szCs w:val="24"/>
          <w:highlight w:val="none"/>
          <w:lang w:val="en-US" w:eastAsia="zh-CN" w:bidi="ar-SA"/>
        </w:rPr>
      </w:pPr>
      <w:r>
        <w:rPr>
          <w:rFonts w:hint="eastAsia" w:ascii="黑体" w:hAnsi="黑体" w:eastAsia="黑体" w:cs="黑体"/>
          <w:color w:val="auto"/>
          <w:kern w:val="2"/>
          <w:sz w:val="21"/>
          <w:szCs w:val="24"/>
          <w:highlight w:val="none"/>
          <w:lang w:val="en-US" w:eastAsia="zh-CN" w:bidi="ar-SA"/>
        </w:rPr>
        <w:t>数据  data</w:t>
      </w:r>
    </w:p>
    <w:p>
      <w:pPr>
        <w:pStyle w:val="31"/>
        <w:spacing w:line="240" w:lineRule="auto"/>
        <w:rPr>
          <w:rFonts w:hint="default" w:ascii="宋体" w:hAnsi="宋体" w:eastAsia="宋体" w:cs="宋体"/>
          <w:color w:val="auto"/>
          <w:kern w:val="2"/>
          <w:sz w:val="21"/>
          <w:szCs w:val="24"/>
          <w:highlight w:val="none"/>
          <w:lang w:val="en-US" w:eastAsia="zh-CN" w:bidi="ar-SA"/>
        </w:rPr>
      </w:pPr>
      <w:r>
        <w:rPr>
          <w:rFonts w:hint="default" w:ascii="宋体" w:hAnsi="宋体" w:eastAsia="宋体" w:cs="宋体"/>
          <w:color w:val="auto"/>
          <w:kern w:val="2"/>
          <w:sz w:val="21"/>
          <w:szCs w:val="24"/>
          <w:highlight w:val="none"/>
          <w:lang w:val="en-US" w:eastAsia="zh-CN" w:bidi="ar-SA"/>
        </w:rPr>
        <w:t>信息的可再解释的形式化表示，以适用于通信、解释或处理。</w:t>
      </w:r>
    </w:p>
    <w:p>
      <w:pPr>
        <w:pStyle w:val="32"/>
        <w:bidi w:val="0"/>
        <w:outlineLvl w:val="9"/>
        <w:rPr>
          <w:rFonts w:hint="eastAsia"/>
          <w:color w:val="auto"/>
          <w:highlight w:val="none"/>
        </w:rPr>
      </w:pPr>
      <w:bookmarkStart w:id="103" w:name="_Toc15754"/>
      <w:bookmarkEnd w:id="103"/>
    </w:p>
    <w:p>
      <w:pPr>
        <w:pStyle w:val="31"/>
        <w:spacing w:line="240" w:lineRule="auto"/>
        <w:rPr>
          <w:rFonts w:hint="default" w:ascii="黑体" w:hAnsi="黑体" w:eastAsia="黑体" w:cs="黑体"/>
          <w:color w:val="auto"/>
          <w:kern w:val="2"/>
          <w:sz w:val="21"/>
          <w:szCs w:val="24"/>
          <w:highlight w:val="none"/>
          <w:lang w:val="en-US" w:eastAsia="zh-CN" w:bidi="ar-SA"/>
        </w:rPr>
      </w:pPr>
      <w:r>
        <w:rPr>
          <w:rFonts w:hint="eastAsia" w:ascii="黑体" w:hAnsi="黑体" w:eastAsia="黑体" w:cs="黑体"/>
          <w:color w:val="auto"/>
          <w:kern w:val="2"/>
          <w:sz w:val="21"/>
          <w:szCs w:val="24"/>
          <w:highlight w:val="none"/>
          <w:lang w:val="en-US" w:eastAsia="zh-CN" w:bidi="ar-SA"/>
        </w:rPr>
        <w:t>个人信息  personal information</w:t>
      </w:r>
    </w:p>
    <w:p>
      <w:pPr>
        <w:pStyle w:val="31"/>
        <w:spacing w:line="240" w:lineRule="auto"/>
        <w:rPr>
          <w:rFonts w:hint="default" w:ascii="宋体" w:hAnsi="宋体" w:eastAsia="宋体" w:cs="宋体"/>
          <w:color w:val="auto"/>
          <w:kern w:val="2"/>
          <w:sz w:val="21"/>
          <w:szCs w:val="24"/>
          <w:highlight w:val="none"/>
          <w:lang w:val="en-US" w:eastAsia="zh-CN" w:bidi="ar-SA"/>
        </w:rPr>
      </w:pPr>
      <w:r>
        <w:rPr>
          <w:rFonts w:hint="eastAsia" w:hAnsi="宋体" w:cs="宋体"/>
          <w:color w:val="auto"/>
          <w:kern w:val="2"/>
          <w:sz w:val="21"/>
          <w:szCs w:val="24"/>
          <w:highlight w:val="none"/>
          <w:lang w:val="en-US" w:eastAsia="zh-CN" w:bidi="ar-SA"/>
        </w:rPr>
        <w:t>以电子或者其他方式记录的与已识别或者可识别的自然人有关的各种信息，不包括匿名化处理后的信息</w:t>
      </w:r>
      <w:r>
        <w:rPr>
          <w:rFonts w:hint="default" w:ascii="宋体" w:hAnsi="宋体" w:eastAsia="宋体" w:cs="宋体"/>
          <w:color w:val="auto"/>
          <w:kern w:val="2"/>
          <w:sz w:val="21"/>
          <w:szCs w:val="24"/>
          <w:highlight w:val="none"/>
          <w:lang w:val="en-US" w:eastAsia="zh-CN" w:bidi="ar-SA"/>
        </w:rPr>
        <w:t>。</w:t>
      </w:r>
    </w:p>
    <w:p>
      <w:pPr>
        <w:pStyle w:val="32"/>
        <w:bidi w:val="0"/>
        <w:outlineLvl w:val="9"/>
        <w:rPr>
          <w:rFonts w:hint="eastAsia"/>
          <w:color w:val="auto"/>
          <w:highlight w:val="none"/>
        </w:rPr>
      </w:pPr>
      <w:bookmarkStart w:id="104" w:name="_Toc31323"/>
      <w:bookmarkEnd w:id="104"/>
    </w:p>
    <w:p>
      <w:pPr>
        <w:pStyle w:val="31"/>
        <w:spacing w:line="240" w:lineRule="auto"/>
        <w:rPr>
          <w:rFonts w:hint="default" w:ascii="黑体" w:hAnsi="黑体" w:eastAsia="黑体" w:cs="黑体"/>
          <w:color w:val="auto"/>
          <w:kern w:val="2"/>
          <w:sz w:val="21"/>
          <w:szCs w:val="24"/>
          <w:highlight w:val="none"/>
          <w:lang w:val="en-US" w:eastAsia="zh-CN" w:bidi="ar-SA"/>
        </w:rPr>
      </w:pPr>
      <w:r>
        <w:rPr>
          <w:rFonts w:hint="eastAsia" w:ascii="黑体" w:hAnsi="黑体" w:eastAsia="黑体" w:cs="黑体"/>
          <w:color w:val="auto"/>
          <w:kern w:val="2"/>
          <w:sz w:val="21"/>
          <w:szCs w:val="24"/>
          <w:highlight w:val="none"/>
          <w:lang w:val="en-US" w:eastAsia="zh-CN" w:bidi="ar-SA"/>
        </w:rPr>
        <w:t>敏感个人信息  sensitive personal information</w:t>
      </w:r>
    </w:p>
    <w:p>
      <w:pPr>
        <w:pStyle w:val="31"/>
        <w:spacing w:line="240" w:lineRule="auto"/>
        <w:rPr>
          <w:rFonts w:hint="default" w:ascii="宋体" w:hAnsi="宋体" w:eastAsia="宋体" w:cs="宋体"/>
          <w:color w:val="auto"/>
          <w:kern w:val="2"/>
          <w:sz w:val="21"/>
          <w:szCs w:val="24"/>
          <w:highlight w:val="none"/>
          <w:lang w:val="en-US" w:eastAsia="zh-CN" w:bidi="ar-SA"/>
        </w:rPr>
      </w:pPr>
      <w:r>
        <w:rPr>
          <w:rFonts w:hint="eastAsia" w:hAnsi="宋体" w:cs="宋体"/>
          <w:color w:val="auto"/>
          <w:kern w:val="2"/>
          <w:sz w:val="21"/>
          <w:szCs w:val="24"/>
          <w:highlight w:val="none"/>
          <w:lang w:val="en-US" w:eastAsia="zh-CN" w:bidi="ar-SA"/>
        </w:rPr>
        <w:t>一旦泄露或者非法使用，容易导致自然人的人格尊严受到侵害或者人身、财产安全受到危害的个人信息</w:t>
      </w:r>
      <w:r>
        <w:rPr>
          <w:rFonts w:hint="default" w:ascii="宋体" w:hAnsi="宋体" w:eastAsia="宋体" w:cs="宋体"/>
          <w:color w:val="auto"/>
          <w:kern w:val="2"/>
          <w:sz w:val="21"/>
          <w:szCs w:val="24"/>
          <w:highlight w:val="none"/>
          <w:lang w:val="en-US" w:eastAsia="zh-CN" w:bidi="ar-SA"/>
        </w:rPr>
        <w:t>。</w:t>
      </w:r>
    </w:p>
    <w:p>
      <w:pPr>
        <w:pStyle w:val="30"/>
        <w:spacing w:line="240" w:lineRule="auto"/>
        <w:outlineLvl w:val="0"/>
        <w:rPr>
          <w:rFonts w:hint="eastAsia"/>
          <w:color w:val="auto"/>
          <w:highlight w:val="none"/>
        </w:rPr>
      </w:pPr>
      <w:bookmarkStart w:id="105" w:name="_Toc13282"/>
      <w:bookmarkEnd w:id="105"/>
      <w:bookmarkStart w:id="106" w:name="_Toc7925"/>
      <w:bookmarkEnd w:id="106"/>
      <w:bookmarkStart w:id="107" w:name="_Toc12477"/>
      <w:bookmarkEnd w:id="107"/>
      <w:bookmarkStart w:id="108" w:name="_Toc6628"/>
      <w:bookmarkEnd w:id="108"/>
      <w:bookmarkStart w:id="109" w:name="_Toc18843"/>
      <w:bookmarkEnd w:id="109"/>
      <w:bookmarkStart w:id="110" w:name="_Toc24978"/>
      <w:bookmarkEnd w:id="110"/>
      <w:bookmarkStart w:id="111" w:name="_Toc15159"/>
      <w:bookmarkEnd w:id="111"/>
      <w:bookmarkStart w:id="112" w:name="_Toc10525"/>
      <w:bookmarkEnd w:id="112"/>
      <w:bookmarkStart w:id="113" w:name="_Toc32341"/>
      <w:bookmarkEnd w:id="113"/>
      <w:bookmarkStart w:id="114" w:name="_Toc23639"/>
      <w:bookmarkEnd w:id="114"/>
      <w:bookmarkStart w:id="115" w:name="_Toc4571"/>
      <w:bookmarkEnd w:id="115"/>
      <w:bookmarkStart w:id="116" w:name="_Toc7224"/>
      <w:bookmarkEnd w:id="116"/>
      <w:bookmarkStart w:id="117" w:name="_Toc5829"/>
      <w:bookmarkEnd w:id="117"/>
      <w:bookmarkStart w:id="118" w:name="_Toc29153"/>
      <w:bookmarkEnd w:id="118"/>
      <w:bookmarkStart w:id="119" w:name="_Toc22944"/>
      <w:bookmarkEnd w:id="119"/>
      <w:bookmarkStart w:id="120" w:name="_Toc5051"/>
      <w:bookmarkEnd w:id="120"/>
      <w:bookmarkStart w:id="121" w:name="_Toc28609"/>
      <w:bookmarkEnd w:id="121"/>
      <w:bookmarkStart w:id="122" w:name="_Toc28944"/>
      <w:bookmarkEnd w:id="122"/>
      <w:bookmarkStart w:id="123" w:name="_Toc19867"/>
      <w:bookmarkEnd w:id="123"/>
      <w:bookmarkStart w:id="124" w:name="_Toc15734"/>
      <w:bookmarkEnd w:id="124"/>
      <w:bookmarkStart w:id="125" w:name="_Toc8065"/>
      <w:bookmarkEnd w:id="125"/>
      <w:bookmarkStart w:id="126" w:name="_Toc30801"/>
      <w:bookmarkEnd w:id="126"/>
      <w:bookmarkStart w:id="127" w:name="_Toc22592"/>
      <w:bookmarkEnd w:id="127"/>
      <w:bookmarkStart w:id="128" w:name="_Toc18674"/>
      <w:bookmarkEnd w:id="128"/>
      <w:bookmarkStart w:id="129" w:name="_Toc25439"/>
      <w:bookmarkStart w:id="130" w:name="_Toc29412"/>
      <w:bookmarkStart w:id="131" w:name="_Toc15676"/>
      <w:bookmarkStart w:id="132" w:name="_Toc614"/>
      <w:bookmarkStart w:id="133" w:name="_Toc5927"/>
      <w:r>
        <w:rPr>
          <w:rFonts w:hint="eastAsia"/>
          <w:color w:val="auto"/>
          <w:highlight w:val="none"/>
          <w:lang w:val="en-US" w:eastAsia="zh-CN"/>
        </w:rPr>
        <w:t>缩略语</w:t>
      </w:r>
      <w:bookmarkEnd w:id="129"/>
      <w:bookmarkEnd w:id="130"/>
      <w:bookmarkEnd w:id="131"/>
      <w:bookmarkEnd w:id="132"/>
      <w:bookmarkEnd w:id="133"/>
    </w:p>
    <w:p>
      <w:pPr>
        <w:pStyle w:val="31"/>
        <w:spacing w:line="240" w:lineRule="auto"/>
        <w:rPr>
          <w:rFonts w:hint="eastAsia"/>
          <w:highlight w:val="none"/>
          <w:lang w:val="en-US" w:eastAsia="zh-CN"/>
        </w:rPr>
      </w:pPr>
      <w:r>
        <w:rPr>
          <w:rFonts w:hint="eastAsia"/>
          <w:highlight w:val="none"/>
          <w:lang w:val="en-US" w:eastAsia="zh-CN"/>
        </w:rPr>
        <w:t>下列缩略语适用于本文件：</w:t>
      </w:r>
    </w:p>
    <w:p>
      <w:pPr>
        <w:pStyle w:val="31"/>
        <w:spacing w:line="240" w:lineRule="auto"/>
        <w:rPr>
          <w:rFonts w:hint="eastAsia"/>
          <w:highlight w:val="none"/>
          <w:lang w:val="en-US" w:eastAsia="zh-CN"/>
        </w:rPr>
      </w:pPr>
      <w:r>
        <w:rPr>
          <w:rFonts w:hint="eastAsia"/>
          <w:highlight w:val="none"/>
          <w:lang w:val="en-US" w:eastAsia="zh-CN"/>
        </w:rPr>
        <w:t>ETC：电子不停车收费（Electronic Toll Collection）</w:t>
      </w:r>
    </w:p>
    <w:p>
      <w:pPr>
        <w:pStyle w:val="31"/>
        <w:spacing w:line="240" w:lineRule="auto"/>
        <w:rPr>
          <w:rFonts w:hint="eastAsia"/>
          <w:highlight w:val="none"/>
          <w:lang w:val="en-US" w:eastAsia="zh-CN"/>
        </w:rPr>
      </w:pPr>
      <w:r>
        <w:rPr>
          <w:rFonts w:hint="eastAsia"/>
          <w:highlight w:val="none"/>
          <w:lang w:val="en-US" w:eastAsia="zh-CN"/>
        </w:rPr>
        <w:t>IP：网际互连协议（Internet Protocol）</w:t>
      </w:r>
    </w:p>
    <w:p>
      <w:pPr>
        <w:pStyle w:val="30"/>
        <w:spacing w:line="240" w:lineRule="auto"/>
        <w:outlineLvl w:val="0"/>
        <w:rPr>
          <w:rFonts w:hint="eastAsia"/>
          <w:color w:val="auto"/>
          <w:highlight w:val="none"/>
          <w:lang w:val="en-US" w:eastAsia="zh-CN"/>
        </w:rPr>
      </w:pPr>
      <w:bookmarkStart w:id="134" w:name="_Toc24918"/>
      <w:bookmarkStart w:id="135" w:name="_Toc6666"/>
      <w:bookmarkStart w:id="136" w:name="_Toc23456"/>
      <w:r>
        <w:rPr>
          <w:rFonts w:hint="eastAsia"/>
          <w:color w:val="auto"/>
          <w:highlight w:val="none"/>
          <w:lang w:val="en-US" w:eastAsia="zh-CN"/>
        </w:rPr>
        <w:t>总体原则</w:t>
      </w:r>
      <w:bookmarkEnd w:id="134"/>
      <w:bookmarkEnd w:id="135"/>
      <w:bookmarkEnd w:id="136"/>
    </w:p>
    <w:p>
      <w:pPr>
        <w:pStyle w:val="2"/>
        <w:widowControl w:val="0"/>
        <w:numPr>
          <w:ilvl w:val="0"/>
          <w:numId w:val="0"/>
        </w:numPr>
        <w:tabs>
          <w:tab w:val="left" w:pos="0"/>
        </w:tabs>
        <w:autoSpaceDE/>
        <w:autoSpaceDN/>
        <w:spacing w:line="240" w:lineRule="auto"/>
        <w:ind w:firstLine="420" w:firstLineChars="200"/>
        <w:rPr>
          <w:rFonts w:hint="eastAsia" w:ascii="宋体" w:hAnsi="宋体" w:eastAsia="宋体" w:cs="宋体"/>
          <w:color w:val="auto"/>
          <w:highlight w:val="none"/>
          <w:lang w:val="en-US"/>
        </w:rPr>
      </w:pPr>
      <w:r>
        <w:rPr>
          <w:rFonts w:hint="eastAsia" w:ascii="宋体" w:hAnsi="宋体" w:cs="宋体"/>
          <w:color w:val="auto"/>
          <w:highlight w:val="none"/>
          <w:lang w:val="en-US" w:eastAsia="zh-CN"/>
        </w:rPr>
        <w:t>高速公路</w:t>
      </w:r>
      <w:r>
        <w:rPr>
          <w:rFonts w:hint="eastAsia" w:ascii="宋体" w:hAnsi="宋体" w:eastAsia="宋体" w:cs="宋体"/>
          <w:color w:val="auto"/>
          <w:highlight w:val="none"/>
          <w:lang w:val="en-US" w:eastAsia="zh-CN"/>
        </w:rPr>
        <w:t>数据分类分级</w:t>
      </w:r>
      <w:r>
        <w:rPr>
          <w:rFonts w:hint="eastAsia" w:ascii="宋体" w:hAnsi="宋体" w:cs="宋体"/>
          <w:color w:val="auto"/>
          <w:highlight w:val="none"/>
          <w:lang w:val="en-US" w:eastAsia="zh-CN"/>
        </w:rPr>
        <w:t>宜</w:t>
      </w:r>
      <w:r>
        <w:rPr>
          <w:rFonts w:hint="eastAsia" w:ascii="宋体" w:hAnsi="宋体" w:eastAsia="宋体" w:cs="宋体"/>
          <w:color w:val="auto"/>
          <w:highlight w:val="none"/>
          <w:lang w:val="en-US" w:eastAsia="zh-CN"/>
        </w:rPr>
        <w:t>满足以下原则：</w:t>
      </w:r>
    </w:p>
    <w:p>
      <w:pPr>
        <w:pStyle w:val="31"/>
        <w:numPr>
          <w:ilvl w:val="0"/>
          <w:numId w:val="14"/>
        </w:numPr>
        <w:tabs>
          <w:tab w:val="clear" w:pos="0"/>
        </w:tabs>
        <w:autoSpaceDE/>
        <w:autoSpaceDN/>
        <w:spacing w:line="240" w:lineRule="auto"/>
        <w:ind w:left="840" w:leftChars="200" w:hanging="420" w:hangingChars="200"/>
        <w:rPr>
          <w:rFonts w:hint="eastAsia" w:ascii="宋体" w:eastAsia="宋体"/>
          <w:color w:val="auto"/>
          <w:highlight w:val="none"/>
        </w:rPr>
      </w:pPr>
      <w:r>
        <w:rPr>
          <w:rFonts w:hint="eastAsia" w:ascii="宋体" w:eastAsia="宋体"/>
          <w:color w:val="auto"/>
          <w:highlight w:val="none"/>
        </w:rPr>
        <w:t>合法合规原则：数据分类分级</w:t>
      </w:r>
      <w:r>
        <w:rPr>
          <w:rFonts w:hint="eastAsia" w:ascii="宋体" w:hAnsi="宋体" w:cs="宋体"/>
          <w:color w:val="auto"/>
          <w:highlight w:val="none"/>
          <w:lang w:val="en-US" w:eastAsia="zh-CN"/>
        </w:rPr>
        <w:t>宜</w:t>
      </w:r>
      <w:r>
        <w:rPr>
          <w:rFonts w:hint="eastAsia" w:ascii="宋体" w:eastAsia="宋体"/>
          <w:color w:val="auto"/>
          <w:highlight w:val="none"/>
        </w:rPr>
        <w:t>遵循有关法律法规及部门规定要求，优先对国家或行业有专门管理要求的数据进行识别和管理，满足相应的数据安全管理要求</w:t>
      </w:r>
      <w:r>
        <w:rPr>
          <w:rFonts w:hint="eastAsia" w:ascii="宋体" w:eastAsia="宋体"/>
          <w:color w:val="auto"/>
          <w:highlight w:val="none"/>
          <w:lang w:eastAsia="zh-CN"/>
        </w:rPr>
        <w:t>；</w:t>
      </w:r>
    </w:p>
    <w:p>
      <w:pPr>
        <w:pStyle w:val="31"/>
        <w:numPr>
          <w:ilvl w:val="0"/>
          <w:numId w:val="14"/>
        </w:numPr>
        <w:tabs>
          <w:tab w:val="clear" w:pos="0"/>
        </w:tabs>
        <w:autoSpaceDE/>
        <w:autoSpaceDN/>
        <w:spacing w:line="240" w:lineRule="auto"/>
        <w:ind w:left="840" w:leftChars="200" w:hanging="420" w:hangingChars="200"/>
        <w:rPr>
          <w:rFonts w:hint="eastAsia" w:ascii="宋体" w:eastAsia="宋体"/>
          <w:color w:val="auto"/>
          <w:highlight w:val="none"/>
        </w:rPr>
      </w:pPr>
      <w:r>
        <w:rPr>
          <w:rFonts w:hint="eastAsia" w:ascii="宋体" w:eastAsia="宋体"/>
          <w:color w:val="auto"/>
          <w:highlight w:val="none"/>
        </w:rPr>
        <w:t>分类多维原则：数据分类具有多种视角和维度，可从便于数据管理和使用角度，考虑国家、行业、组织等多个视角的数据分类</w:t>
      </w:r>
      <w:r>
        <w:rPr>
          <w:rFonts w:hint="eastAsia" w:ascii="宋体" w:eastAsia="宋体"/>
          <w:color w:val="auto"/>
          <w:highlight w:val="none"/>
          <w:lang w:eastAsia="zh-CN"/>
        </w:rPr>
        <w:t>；</w:t>
      </w:r>
    </w:p>
    <w:p>
      <w:pPr>
        <w:pStyle w:val="31"/>
        <w:numPr>
          <w:ilvl w:val="0"/>
          <w:numId w:val="14"/>
        </w:numPr>
        <w:tabs>
          <w:tab w:val="clear" w:pos="0"/>
        </w:tabs>
        <w:autoSpaceDE/>
        <w:autoSpaceDN/>
        <w:spacing w:line="240" w:lineRule="auto"/>
        <w:ind w:left="840" w:leftChars="200" w:hanging="420" w:hangingChars="200"/>
        <w:rPr>
          <w:rFonts w:hint="eastAsia" w:ascii="宋体" w:eastAsia="宋体"/>
          <w:color w:val="auto"/>
          <w:highlight w:val="none"/>
        </w:rPr>
      </w:pPr>
      <w:r>
        <w:rPr>
          <w:rFonts w:hint="eastAsia" w:ascii="宋体" w:eastAsia="宋体"/>
          <w:color w:val="auto"/>
          <w:highlight w:val="none"/>
        </w:rPr>
        <w:t>分级明确原则：数据分级的目的是为了保护数据安全，数据分级的各级别</w:t>
      </w:r>
      <w:r>
        <w:rPr>
          <w:rFonts w:hint="eastAsia" w:ascii="宋体" w:hAnsi="宋体" w:cs="宋体"/>
          <w:color w:val="auto"/>
          <w:highlight w:val="none"/>
          <w:lang w:val="en-US" w:eastAsia="zh-CN"/>
        </w:rPr>
        <w:t>宜</w:t>
      </w:r>
      <w:r>
        <w:rPr>
          <w:rFonts w:hint="eastAsia" w:ascii="宋体" w:eastAsia="宋体"/>
          <w:color w:val="auto"/>
          <w:highlight w:val="none"/>
        </w:rPr>
        <w:t>界限明确，不同级别的数据</w:t>
      </w:r>
      <w:r>
        <w:rPr>
          <w:rFonts w:hint="eastAsia" w:ascii="宋体" w:hAnsi="宋体" w:cs="宋体"/>
          <w:color w:val="auto"/>
          <w:highlight w:val="none"/>
          <w:lang w:val="en-US" w:eastAsia="zh-CN"/>
        </w:rPr>
        <w:t>宜</w:t>
      </w:r>
      <w:r>
        <w:rPr>
          <w:rFonts w:hint="eastAsia" w:ascii="宋体" w:eastAsia="宋体"/>
          <w:color w:val="auto"/>
          <w:highlight w:val="none"/>
        </w:rPr>
        <w:t>采取不同的保护措施</w:t>
      </w:r>
      <w:r>
        <w:rPr>
          <w:rFonts w:hint="eastAsia" w:ascii="宋体" w:eastAsia="宋体"/>
          <w:color w:val="auto"/>
          <w:highlight w:val="none"/>
          <w:lang w:eastAsia="zh-CN"/>
        </w:rPr>
        <w:t>；</w:t>
      </w:r>
    </w:p>
    <w:p>
      <w:pPr>
        <w:pStyle w:val="31"/>
        <w:numPr>
          <w:ilvl w:val="0"/>
          <w:numId w:val="14"/>
        </w:numPr>
        <w:tabs>
          <w:tab w:val="clear" w:pos="0"/>
        </w:tabs>
        <w:autoSpaceDE/>
        <w:autoSpaceDN/>
        <w:spacing w:line="240" w:lineRule="auto"/>
        <w:ind w:left="840" w:leftChars="200" w:hanging="420" w:hangingChars="200"/>
        <w:rPr>
          <w:rFonts w:hint="eastAsia" w:ascii="宋体" w:eastAsia="宋体"/>
          <w:color w:val="auto"/>
          <w:highlight w:val="none"/>
        </w:rPr>
      </w:pPr>
      <w:r>
        <w:rPr>
          <w:rFonts w:hint="eastAsia" w:ascii="宋体" w:eastAsia="宋体"/>
          <w:color w:val="auto"/>
          <w:highlight w:val="none"/>
        </w:rPr>
        <w:t>就高从严原则：数据分级时采用就高不就低的原则进行定级，例如数据集包含多个级别的数据项，按照数据项的最高级别对数据集进行定级</w:t>
      </w:r>
      <w:r>
        <w:rPr>
          <w:rFonts w:hint="eastAsia" w:ascii="宋体" w:eastAsia="宋体"/>
          <w:color w:val="auto"/>
          <w:highlight w:val="none"/>
          <w:lang w:eastAsia="zh-CN"/>
        </w:rPr>
        <w:t>；</w:t>
      </w:r>
    </w:p>
    <w:p>
      <w:pPr>
        <w:pStyle w:val="31"/>
        <w:numPr>
          <w:ilvl w:val="0"/>
          <w:numId w:val="14"/>
        </w:numPr>
        <w:autoSpaceDE/>
        <w:autoSpaceDN/>
        <w:spacing w:line="240" w:lineRule="auto"/>
        <w:ind w:left="840" w:leftChars="200" w:hanging="420" w:hangingChars="200"/>
        <w:rPr>
          <w:rFonts w:hint="eastAsia"/>
          <w:highlight w:val="none"/>
          <w:lang w:val="en-US" w:eastAsia="zh-CN"/>
        </w:rPr>
      </w:pPr>
      <w:r>
        <w:rPr>
          <w:rFonts w:hint="eastAsia" w:ascii="宋体" w:eastAsia="宋体"/>
          <w:color w:val="auto"/>
          <w:highlight w:val="none"/>
        </w:rPr>
        <w:t>动态调整原则：数据的类别级别可能因时间变化、政策变化、安全事件发生、不同业务场景的敏感性变化或相关行业规则不同而发生改变，因此需要对数据分类分级进行定期审核并及时调整。</w:t>
      </w:r>
    </w:p>
    <w:p>
      <w:pPr>
        <w:pStyle w:val="30"/>
        <w:spacing w:line="240" w:lineRule="auto"/>
        <w:outlineLvl w:val="0"/>
        <w:rPr>
          <w:rFonts w:hint="eastAsia"/>
          <w:color w:val="auto"/>
          <w:highlight w:val="none"/>
        </w:rPr>
      </w:pPr>
      <w:bookmarkStart w:id="137" w:name="_Toc9523"/>
      <w:bookmarkEnd w:id="137"/>
      <w:bookmarkStart w:id="138" w:name="_Toc3810"/>
      <w:bookmarkEnd w:id="138"/>
      <w:bookmarkStart w:id="139" w:name="_Toc22899"/>
      <w:bookmarkEnd w:id="139"/>
      <w:bookmarkStart w:id="140" w:name="_Toc19012"/>
      <w:bookmarkEnd w:id="140"/>
      <w:bookmarkStart w:id="141" w:name="_Toc8846"/>
      <w:bookmarkEnd w:id="141"/>
      <w:bookmarkStart w:id="142" w:name="_Toc32014"/>
      <w:bookmarkEnd w:id="142"/>
      <w:bookmarkStart w:id="143" w:name="_Toc23689"/>
      <w:bookmarkEnd w:id="143"/>
      <w:bookmarkStart w:id="144" w:name="_Toc7254"/>
      <w:bookmarkEnd w:id="144"/>
      <w:bookmarkStart w:id="145" w:name="_Toc14166"/>
      <w:bookmarkEnd w:id="145"/>
      <w:bookmarkStart w:id="146" w:name="_Toc30466"/>
      <w:bookmarkEnd w:id="146"/>
      <w:bookmarkStart w:id="147" w:name="_Toc17093"/>
      <w:bookmarkEnd w:id="147"/>
      <w:bookmarkStart w:id="148" w:name="_Toc14894"/>
      <w:bookmarkEnd w:id="148"/>
      <w:bookmarkStart w:id="149" w:name="_Toc9647"/>
      <w:bookmarkEnd w:id="149"/>
      <w:bookmarkStart w:id="150" w:name="_Toc13415"/>
      <w:bookmarkEnd w:id="150"/>
      <w:bookmarkStart w:id="151" w:name="_Toc21259"/>
      <w:bookmarkEnd w:id="151"/>
      <w:bookmarkStart w:id="152" w:name="_Toc6675"/>
      <w:bookmarkEnd w:id="152"/>
      <w:bookmarkStart w:id="153" w:name="_Toc15014"/>
      <w:bookmarkEnd w:id="153"/>
      <w:bookmarkStart w:id="154" w:name="_Toc8037"/>
      <w:bookmarkEnd w:id="154"/>
      <w:bookmarkStart w:id="155" w:name="_Toc22550"/>
      <w:bookmarkEnd w:id="155"/>
      <w:bookmarkStart w:id="156" w:name="_Toc24114"/>
      <w:bookmarkEnd w:id="156"/>
      <w:bookmarkStart w:id="157" w:name="_Toc6740"/>
      <w:bookmarkEnd w:id="157"/>
      <w:bookmarkStart w:id="158" w:name="_Toc28629"/>
      <w:bookmarkEnd w:id="158"/>
      <w:bookmarkStart w:id="159" w:name="_Toc18690"/>
      <w:bookmarkEnd w:id="159"/>
      <w:bookmarkStart w:id="160" w:name="_Toc39"/>
      <w:bookmarkEnd w:id="160"/>
      <w:bookmarkStart w:id="161" w:name="_Toc18051"/>
      <w:bookmarkEnd w:id="161"/>
      <w:bookmarkStart w:id="162" w:name="_Toc18342"/>
      <w:bookmarkEnd w:id="162"/>
      <w:bookmarkStart w:id="163" w:name="_Toc25529"/>
      <w:bookmarkEnd w:id="163"/>
      <w:bookmarkStart w:id="164" w:name="_Toc29750"/>
      <w:bookmarkEnd w:id="164"/>
      <w:bookmarkStart w:id="165" w:name="_Toc6928"/>
      <w:bookmarkStart w:id="166" w:name="_Toc17073"/>
      <w:bookmarkStart w:id="167" w:name="_Toc29222"/>
      <w:bookmarkStart w:id="168" w:name="_Toc7938"/>
      <w:bookmarkStart w:id="169" w:name="_Toc7628"/>
      <w:bookmarkStart w:id="170" w:name="_Toc420508186"/>
      <w:bookmarkStart w:id="171" w:name="_Toc420582963"/>
      <w:r>
        <w:rPr>
          <w:rFonts w:hint="eastAsia"/>
          <w:color w:val="auto"/>
          <w:highlight w:val="none"/>
          <w:lang w:val="en-US" w:eastAsia="zh-CN"/>
        </w:rPr>
        <w:t>数据分类</w:t>
      </w:r>
      <w:bookmarkEnd w:id="165"/>
      <w:bookmarkEnd w:id="166"/>
      <w:bookmarkEnd w:id="167"/>
      <w:bookmarkEnd w:id="168"/>
      <w:bookmarkEnd w:id="169"/>
    </w:p>
    <w:p>
      <w:pPr>
        <w:pStyle w:val="32"/>
        <w:bidi w:val="0"/>
        <w:outlineLvl w:val="1"/>
        <w:rPr>
          <w:rFonts w:hint="default"/>
          <w:highlight w:val="none"/>
          <w:lang w:val="en-US" w:eastAsia="zh-CN"/>
        </w:rPr>
      </w:pPr>
      <w:bookmarkStart w:id="172" w:name="_Toc6925"/>
      <w:bookmarkStart w:id="173" w:name="_Toc23266"/>
      <w:r>
        <w:rPr>
          <w:rFonts w:hint="eastAsia"/>
          <w:highlight w:val="none"/>
          <w:lang w:val="en-US" w:eastAsia="zh-CN"/>
        </w:rPr>
        <w:t>业务领域维度</w:t>
      </w:r>
      <w:bookmarkEnd w:id="172"/>
      <w:bookmarkEnd w:id="173"/>
    </w:p>
    <w:p>
      <w:pPr>
        <w:pStyle w:val="31"/>
        <w:spacing w:line="24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按照业务领域维度，高速公路数据可分为</w:t>
      </w:r>
      <w:r>
        <w:rPr>
          <w:rFonts w:hint="eastAsia" w:hAnsi="宋体" w:cs="宋体"/>
          <w:color w:val="auto"/>
          <w:sz w:val="21"/>
          <w:szCs w:val="21"/>
          <w:highlight w:val="none"/>
          <w:lang w:val="en-US" w:eastAsia="zh-CN"/>
        </w:rPr>
        <w:t>收费数据、养护运行数据、工程建设数据、勘察设计数据、监理数据、应急数据、一般政务数据。</w:t>
      </w:r>
      <w:r>
        <w:rPr>
          <w:rFonts w:hint="eastAsia" w:ascii="宋体" w:hAnsi="宋体" w:eastAsia="宋体" w:cs="宋体"/>
          <w:color w:val="auto"/>
          <w:sz w:val="21"/>
          <w:szCs w:val="21"/>
          <w:highlight w:val="none"/>
          <w:lang w:val="en-US" w:eastAsia="zh-CN"/>
        </w:rPr>
        <w:t>共</w:t>
      </w:r>
      <w:r>
        <w:rPr>
          <w:rFonts w:hint="eastAsia"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个类别</w:t>
      </w:r>
      <w:r>
        <w:rPr>
          <w:rFonts w:hint="eastAsia" w:hAnsi="宋体" w:cs="宋体"/>
          <w:color w:val="auto"/>
          <w:sz w:val="21"/>
          <w:szCs w:val="21"/>
          <w:highlight w:val="none"/>
          <w:lang w:val="en-US" w:eastAsia="zh-CN"/>
        </w:rPr>
        <w:t>，具体描述如下</w:t>
      </w:r>
      <w:r>
        <w:rPr>
          <w:rFonts w:hint="eastAsia" w:ascii="宋体" w:hAnsi="宋体" w:eastAsia="宋体" w:cs="宋体"/>
          <w:color w:val="auto"/>
          <w:sz w:val="21"/>
          <w:szCs w:val="21"/>
          <w:highlight w:val="none"/>
          <w:lang w:val="en-US" w:eastAsia="zh-CN"/>
        </w:rPr>
        <w:t>：</w:t>
      </w:r>
    </w:p>
    <w:p>
      <w:pPr>
        <w:pStyle w:val="31"/>
        <w:numPr>
          <w:ilvl w:val="0"/>
          <w:numId w:val="15"/>
        </w:numPr>
        <w:tabs>
          <w:tab w:val="clear" w:pos="0"/>
        </w:tabs>
        <w:spacing w:line="240" w:lineRule="auto"/>
        <w:ind w:left="840" w:hanging="420" w:firstLineChars="0"/>
        <w:rPr>
          <w:rFonts w:hint="default" w:ascii="宋体" w:hAnsi="Times New Roman" w:eastAsia="宋体" w:cs="Times New Roman"/>
          <w:color w:val="auto"/>
          <w:sz w:val="21"/>
          <w:szCs w:val="20"/>
          <w:highlight w:val="none"/>
          <w:lang w:val="en-US" w:eastAsia="zh-CN"/>
        </w:rPr>
      </w:pPr>
      <w:r>
        <w:rPr>
          <w:rFonts w:hint="default" w:hAnsi="Times New Roman" w:cs="Times New Roman"/>
          <w:color w:val="auto"/>
          <w:sz w:val="21"/>
          <w:szCs w:val="20"/>
          <w:highlight w:val="none"/>
          <w:lang w:val="en-US" w:eastAsia="zh-CN"/>
        </w:rPr>
        <w:t>收费数据</w:t>
      </w:r>
      <w:r>
        <w:rPr>
          <w:rFonts w:hint="eastAsia" w:cs="Times New Roman"/>
          <w:color w:val="auto"/>
          <w:sz w:val="21"/>
          <w:szCs w:val="20"/>
          <w:highlight w:val="none"/>
          <w:lang w:val="en-US" w:eastAsia="zh-CN"/>
        </w:rPr>
        <w:t>：</w:t>
      </w:r>
      <w:r>
        <w:rPr>
          <w:rFonts w:hint="eastAsia"/>
          <w:color w:val="auto"/>
          <w:highlight w:val="none"/>
        </w:rPr>
        <w:t>由ETC门架、收费站（ETC车道系统、ETC/MTC混合车道系统）、区域/路段中心、省联网中心、全国中心、ETC发行（客户）服务、预约通行、入口治超等系统产生</w:t>
      </w:r>
      <w:r>
        <w:rPr>
          <w:rFonts w:hint="eastAsia"/>
          <w:color w:val="auto"/>
          <w:highlight w:val="none"/>
          <w:lang w:val="en-US" w:eastAsia="zh-CN"/>
        </w:rPr>
        <w:t>的数据，包括但不限于：</w:t>
      </w:r>
    </w:p>
    <w:p>
      <w:pPr>
        <w:pStyle w:val="22"/>
        <w:keepNext w:val="0"/>
        <w:keepLines w:val="0"/>
        <w:pageBreakBefore w:val="0"/>
        <w:widowControl w:val="0"/>
        <w:numPr>
          <w:ilvl w:val="0"/>
          <w:numId w:val="16"/>
        </w:numPr>
        <w:kinsoku/>
        <w:wordWrap/>
        <w:overflowPunct/>
        <w:topLinePunct w:val="0"/>
        <w:autoSpaceDE/>
        <w:autoSpaceDN/>
        <w:bidi w:val="0"/>
        <w:adjustRightInd/>
        <w:snapToGrid/>
        <w:spacing w:line="240" w:lineRule="auto"/>
        <w:ind w:left="1280" w:leftChars="0" w:hanging="440" w:firstLineChars="0"/>
        <w:jc w:val="both"/>
        <w:textAlignment w:val="auto"/>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ETC交易流水</w:t>
      </w:r>
      <w:r>
        <w:rPr>
          <w:rFonts w:hint="eastAsia" w:ascii="宋体" w:hAnsi="宋体" w:cs="宋体"/>
          <w:b w:val="0"/>
          <w:bCs/>
          <w:sz w:val="21"/>
          <w:szCs w:val="21"/>
          <w:highlight w:val="none"/>
          <w:lang w:val="en-US" w:eastAsia="zh-CN"/>
        </w:rPr>
        <w:t>数据</w:t>
      </w:r>
      <w:r>
        <w:rPr>
          <w:rFonts w:hint="eastAsia" w:ascii="宋体" w:hAnsi="宋体" w:eastAsia="宋体" w:cs="宋体"/>
          <w:b w:val="0"/>
          <w:bCs/>
          <w:sz w:val="21"/>
          <w:szCs w:val="21"/>
          <w:highlight w:val="none"/>
          <w:lang w:val="en-US" w:eastAsia="zh-CN"/>
        </w:rPr>
        <w:t>：记录了车辆通过ETC门架系统或ETC车道系统的交易信息，包括</w:t>
      </w:r>
      <w:r>
        <w:rPr>
          <w:rFonts w:hint="eastAsia" w:ascii="宋体" w:hAnsi="宋体" w:cs="宋体"/>
          <w:b w:val="0"/>
          <w:bCs/>
          <w:sz w:val="21"/>
          <w:szCs w:val="21"/>
          <w:highlight w:val="none"/>
          <w:lang w:val="en-US" w:eastAsia="zh-CN"/>
        </w:rPr>
        <w:t>但不限于</w:t>
      </w:r>
      <w:r>
        <w:rPr>
          <w:rFonts w:hint="eastAsia" w:ascii="宋体" w:hAnsi="宋体" w:eastAsia="宋体" w:cs="宋体"/>
          <w:b w:val="0"/>
          <w:bCs/>
          <w:sz w:val="21"/>
          <w:szCs w:val="21"/>
          <w:highlight w:val="none"/>
          <w:lang w:val="en-US" w:eastAsia="zh-CN"/>
        </w:rPr>
        <w:t>交易时间、交易金额、车辆信息等</w:t>
      </w:r>
      <w:r>
        <w:rPr>
          <w:rFonts w:hint="eastAsia" w:ascii="宋体" w:hAnsi="宋体" w:cs="宋体"/>
          <w:b w:val="0"/>
          <w:bCs/>
          <w:sz w:val="21"/>
          <w:szCs w:val="21"/>
          <w:highlight w:val="none"/>
          <w:lang w:val="en-US" w:eastAsia="zh-CN"/>
        </w:rPr>
        <w:t>；</w:t>
      </w:r>
    </w:p>
    <w:p>
      <w:pPr>
        <w:pStyle w:val="22"/>
        <w:keepNext w:val="0"/>
        <w:keepLines w:val="0"/>
        <w:pageBreakBefore w:val="0"/>
        <w:widowControl w:val="0"/>
        <w:numPr>
          <w:ilvl w:val="0"/>
          <w:numId w:val="16"/>
        </w:numPr>
        <w:kinsoku/>
        <w:wordWrap/>
        <w:overflowPunct/>
        <w:topLinePunct w:val="0"/>
        <w:autoSpaceDE/>
        <w:autoSpaceDN/>
        <w:bidi w:val="0"/>
        <w:adjustRightInd/>
        <w:snapToGrid/>
        <w:spacing w:line="240" w:lineRule="auto"/>
        <w:ind w:left="1280" w:leftChars="0" w:hanging="440" w:firstLineChars="0"/>
        <w:jc w:val="both"/>
        <w:textAlignment w:val="auto"/>
        <w:rPr>
          <w:rFonts w:hint="default"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通行凭证数据：单片式OBU车辆经过ETC门架系统所产生的收费交易数据，主要包括流水号、交易类型标识、消费密钥版本号、消费密钥算法标识、通行费额、优惠金额、图像流水号等；</w:t>
      </w:r>
    </w:p>
    <w:p>
      <w:pPr>
        <w:pStyle w:val="22"/>
        <w:keepNext w:val="0"/>
        <w:keepLines w:val="0"/>
        <w:pageBreakBefore w:val="0"/>
        <w:widowControl w:val="0"/>
        <w:numPr>
          <w:ilvl w:val="0"/>
          <w:numId w:val="16"/>
        </w:numPr>
        <w:kinsoku/>
        <w:wordWrap/>
        <w:overflowPunct/>
        <w:topLinePunct w:val="0"/>
        <w:autoSpaceDE/>
        <w:autoSpaceDN/>
        <w:bidi w:val="0"/>
        <w:adjustRightInd/>
        <w:snapToGrid/>
        <w:spacing w:line="240" w:lineRule="auto"/>
        <w:ind w:left="1280" w:leftChars="0" w:hanging="440" w:firstLineChars="0"/>
        <w:jc w:val="both"/>
        <w:textAlignment w:val="auto"/>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CPC卡通行记录数据：记录了车辆通过CPC卡通行的信息，包括</w:t>
      </w:r>
      <w:r>
        <w:rPr>
          <w:rFonts w:hint="eastAsia" w:ascii="宋体" w:hAnsi="宋体" w:cs="宋体"/>
          <w:b w:val="0"/>
          <w:bCs/>
          <w:sz w:val="21"/>
          <w:szCs w:val="21"/>
          <w:highlight w:val="none"/>
          <w:lang w:val="en-US" w:eastAsia="zh-CN"/>
        </w:rPr>
        <w:t>但不限于</w:t>
      </w:r>
      <w:r>
        <w:rPr>
          <w:rFonts w:hint="eastAsia" w:ascii="宋体" w:hAnsi="宋体" w:eastAsia="宋体" w:cs="宋体"/>
          <w:b w:val="0"/>
          <w:bCs/>
          <w:sz w:val="21"/>
          <w:szCs w:val="21"/>
          <w:highlight w:val="none"/>
          <w:lang w:val="en-US" w:eastAsia="zh-CN"/>
        </w:rPr>
        <w:t>时间、车牌号、车型、车速等</w:t>
      </w:r>
      <w:r>
        <w:rPr>
          <w:rFonts w:hint="eastAsia" w:ascii="宋体" w:hAnsi="宋体" w:cs="宋体"/>
          <w:b w:val="0"/>
          <w:bCs/>
          <w:sz w:val="21"/>
          <w:szCs w:val="21"/>
          <w:highlight w:val="none"/>
          <w:lang w:val="en-US" w:eastAsia="zh-CN"/>
        </w:rPr>
        <w:t>；</w:t>
      </w:r>
    </w:p>
    <w:p>
      <w:pPr>
        <w:pStyle w:val="22"/>
        <w:keepNext w:val="0"/>
        <w:keepLines w:val="0"/>
        <w:pageBreakBefore w:val="0"/>
        <w:widowControl w:val="0"/>
        <w:numPr>
          <w:ilvl w:val="0"/>
          <w:numId w:val="16"/>
        </w:numPr>
        <w:kinsoku/>
        <w:wordWrap/>
        <w:overflowPunct/>
        <w:topLinePunct w:val="0"/>
        <w:autoSpaceDE/>
        <w:autoSpaceDN/>
        <w:bidi w:val="0"/>
        <w:adjustRightInd/>
        <w:snapToGrid/>
        <w:spacing w:line="240" w:lineRule="auto"/>
        <w:ind w:left="1280" w:leftChars="400" w:hanging="440" w:hangingChars="200"/>
        <w:jc w:val="both"/>
        <w:textAlignment w:val="auto"/>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车辆图像流水记录数据：记录了车辆在高速公路上的图像信息，包括</w:t>
      </w:r>
      <w:r>
        <w:rPr>
          <w:rFonts w:hint="eastAsia" w:ascii="宋体" w:hAnsi="宋体" w:cs="宋体"/>
          <w:b w:val="0"/>
          <w:bCs/>
          <w:sz w:val="21"/>
          <w:szCs w:val="21"/>
          <w:highlight w:val="none"/>
          <w:lang w:val="en-US" w:eastAsia="zh-CN"/>
        </w:rPr>
        <w:t>但不限于</w:t>
      </w:r>
      <w:r>
        <w:rPr>
          <w:rFonts w:hint="eastAsia" w:ascii="宋体" w:hAnsi="宋体" w:eastAsia="宋体" w:cs="宋体"/>
          <w:b w:val="0"/>
          <w:bCs/>
          <w:sz w:val="21"/>
          <w:szCs w:val="21"/>
          <w:highlight w:val="none"/>
          <w:lang w:val="en-US" w:eastAsia="zh-CN"/>
        </w:rPr>
        <w:t>车辆的外貌、车型、车牌号等</w:t>
      </w:r>
      <w:r>
        <w:rPr>
          <w:rFonts w:hint="eastAsia" w:ascii="宋体" w:hAnsi="宋体" w:cs="宋体"/>
          <w:b w:val="0"/>
          <w:bCs/>
          <w:sz w:val="21"/>
          <w:szCs w:val="21"/>
          <w:highlight w:val="none"/>
          <w:lang w:val="en-US" w:eastAsia="zh-CN"/>
        </w:rPr>
        <w:t>；</w:t>
      </w:r>
    </w:p>
    <w:p>
      <w:pPr>
        <w:pStyle w:val="22"/>
        <w:keepNext w:val="0"/>
        <w:keepLines w:val="0"/>
        <w:pageBreakBefore w:val="0"/>
        <w:widowControl w:val="0"/>
        <w:numPr>
          <w:ilvl w:val="0"/>
          <w:numId w:val="16"/>
        </w:numPr>
        <w:kinsoku/>
        <w:wordWrap/>
        <w:overflowPunct/>
        <w:topLinePunct w:val="0"/>
        <w:autoSpaceDE/>
        <w:autoSpaceDN/>
        <w:bidi w:val="0"/>
        <w:adjustRightInd/>
        <w:snapToGrid/>
        <w:spacing w:line="240" w:lineRule="auto"/>
        <w:ind w:left="1280" w:leftChars="0" w:hanging="440" w:firstLineChars="0"/>
        <w:jc w:val="both"/>
        <w:textAlignment w:val="auto"/>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清分结算数据</w:t>
      </w:r>
      <w:r>
        <w:rPr>
          <w:rFonts w:hint="eastAsia" w:ascii="宋体" w:hAnsi="宋体" w:cs="宋体"/>
          <w:b w:val="0"/>
          <w:bCs/>
          <w:sz w:val="21"/>
          <w:szCs w:val="21"/>
          <w:highlight w:val="none"/>
          <w:lang w:val="en-US" w:eastAsia="zh-CN"/>
        </w:rPr>
        <w:t>：</w:t>
      </w:r>
      <w:r>
        <w:rPr>
          <w:rFonts w:hint="eastAsia" w:ascii="宋体" w:hAnsi="宋体" w:cs="宋体"/>
          <w:b w:val="0"/>
          <w:bCs/>
          <w:sz w:val="21"/>
          <w:szCs w:val="21"/>
          <w:highlight w:val="none"/>
        </w:rPr>
        <w:t>高速公路联网收费系统根据各路段车辆通行费收入、车辆通行费扣款、车辆通行费结余和车辆通行费异常数据等信息，进行清分、结算、核对等操作后生成的数据</w:t>
      </w:r>
      <w:r>
        <w:rPr>
          <w:rFonts w:hint="eastAsia" w:ascii="宋体" w:hAnsi="宋体" w:cs="宋体"/>
          <w:b w:val="0"/>
          <w:bCs/>
          <w:sz w:val="21"/>
          <w:szCs w:val="21"/>
          <w:highlight w:val="none"/>
          <w:lang w:eastAsia="zh-CN"/>
        </w:rPr>
        <w:t>；</w:t>
      </w:r>
    </w:p>
    <w:p>
      <w:pPr>
        <w:pStyle w:val="22"/>
        <w:keepNext w:val="0"/>
        <w:keepLines w:val="0"/>
        <w:pageBreakBefore w:val="0"/>
        <w:widowControl w:val="0"/>
        <w:numPr>
          <w:ilvl w:val="0"/>
          <w:numId w:val="16"/>
        </w:numPr>
        <w:kinsoku/>
        <w:wordWrap/>
        <w:overflowPunct/>
        <w:topLinePunct w:val="0"/>
        <w:autoSpaceDE/>
        <w:autoSpaceDN/>
        <w:bidi w:val="0"/>
        <w:adjustRightInd/>
        <w:snapToGrid/>
        <w:spacing w:line="240" w:lineRule="auto"/>
        <w:ind w:left="1280" w:leftChars="0" w:hanging="440" w:firstLineChars="0"/>
        <w:jc w:val="both"/>
        <w:textAlignment w:val="auto"/>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拆分结果数据：</w:t>
      </w:r>
      <w:r>
        <w:rPr>
          <w:rFonts w:hint="eastAsia" w:ascii="宋体" w:hAnsi="宋体" w:cs="宋体"/>
          <w:b w:val="0"/>
          <w:bCs/>
          <w:sz w:val="21"/>
          <w:szCs w:val="21"/>
          <w:highlight w:val="none"/>
        </w:rPr>
        <w:t>按照高速公路通行费收入拆分规则，对各路段车辆通行费收入、车辆通行费扣款、车辆通行费结余和车辆通行费异常数据等信息进行拆分、统计、分析等操作后生成的数据</w:t>
      </w:r>
      <w:r>
        <w:rPr>
          <w:rFonts w:hint="eastAsia" w:ascii="宋体" w:hAnsi="宋体" w:cs="宋体"/>
          <w:b w:val="0"/>
          <w:bCs/>
          <w:sz w:val="21"/>
          <w:szCs w:val="21"/>
          <w:highlight w:val="none"/>
          <w:lang w:eastAsia="zh-CN"/>
        </w:rPr>
        <w:t>；</w:t>
      </w:r>
    </w:p>
    <w:p>
      <w:pPr>
        <w:pStyle w:val="22"/>
        <w:keepNext w:val="0"/>
        <w:keepLines w:val="0"/>
        <w:pageBreakBefore w:val="0"/>
        <w:widowControl w:val="0"/>
        <w:numPr>
          <w:ilvl w:val="0"/>
          <w:numId w:val="16"/>
        </w:numPr>
        <w:kinsoku/>
        <w:wordWrap/>
        <w:overflowPunct/>
        <w:topLinePunct w:val="0"/>
        <w:autoSpaceDE/>
        <w:autoSpaceDN/>
        <w:bidi w:val="0"/>
        <w:adjustRightInd/>
        <w:snapToGrid/>
        <w:spacing w:line="240" w:lineRule="auto"/>
        <w:ind w:left="1280" w:leftChars="0" w:hanging="440" w:firstLineChars="0"/>
        <w:jc w:val="both"/>
        <w:textAlignment w:val="auto"/>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个人资产及交易数据：包括</w:t>
      </w:r>
      <w:r>
        <w:rPr>
          <w:rFonts w:hint="eastAsia" w:ascii="宋体" w:hAnsi="宋体" w:cs="宋体"/>
          <w:b w:val="0"/>
          <w:bCs/>
          <w:sz w:val="21"/>
          <w:szCs w:val="21"/>
          <w:highlight w:val="none"/>
          <w:lang w:val="en-US" w:eastAsia="zh-CN"/>
        </w:rPr>
        <w:t>但不限于</w:t>
      </w:r>
      <w:r>
        <w:rPr>
          <w:rFonts w:hint="eastAsia" w:ascii="宋体" w:hAnsi="宋体" w:eastAsia="宋体" w:cs="宋体"/>
          <w:b w:val="0"/>
          <w:bCs/>
          <w:sz w:val="21"/>
          <w:szCs w:val="21"/>
          <w:highlight w:val="none"/>
          <w:lang w:val="en-US" w:eastAsia="zh-CN"/>
        </w:rPr>
        <w:t>个人在高速公路ETC消费、交易记录等相关数据，例如用户卡/OBU的交易流水、用户卡/OBU的余额等</w:t>
      </w:r>
      <w:r>
        <w:rPr>
          <w:rFonts w:hint="eastAsia" w:ascii="宋体" w:hAnsi="宋体" w:cs="宋体"/>
          <w:b w:val="0"/>
          <w:bCs/>
          <w:sz w:val="21"/>
          <w:szCs w:val="21"/>
          <w:highlight w:val="none"/>
          <w:lang w:val="en-US" w:eastAsia="zh-CN"/>
        </w:rPr>
        <w:t>；</w:t>
      </w:r>
    </w:p>
    <w:p>
      <w:pPr>
        <w:pStyle w:val="22"/>
        <w:keepNext w:val="0"/>
        <w:keepLines w:val="0"/>
        <w:pageBreakBefore w:val="0"/>
        <w:widowControl w:val="0"/>
        <w:numPr>
          <w:ilvl w:val="0"/>
          <w:numId w:val="16"/>
        </w:numPr>
        <w:kinsoku/>
        <w:wordWrap/>
        <w:overflowPunct/>
        <w:topLinePunct w:val="0"/>
        <w:autoSpaceDE/>
        <w:autoSpaceDN/>
        <w:bidi w:val="0"/>
        <w:adjustRightInd/>
        <w:snapToGrid/>
        <w:spacing w:line="240" w:lineRule="auto"/>
        <w:ind w:left="1280" w:leftChars="0" w:hanging="440" w:firstLineChars="0"/>
        <w:jc w:val="both"/>
        <w:textAlignment w:val="auto"/>
        <w:rPr>
          <w:rFonts w:hint="eastAsia" w:ascii="宋体" w:hAnsi="宋体" w:eastAsia="宋体" w:cs="宋体"/>
          <w:b w:val="0"/>
          <w:bCs/>
          <w:sz w:val="21"/>
          <w:szCs w:val="21"/>
          <w:highlight w:val="none"/>
          <w:lang w:val="en-US" w:eastAsia="zh-CN"/>
        </w:rPr>
      </w:pPr>
      <w:r>
        <w:rPr>
          <w:rFonts w:hint="eastAsia" w:ascii="宋体" w:hAnsi="宋体" w:cs="宋体"/>
          <w:b w:val="0"/>
          <w:bCs/>
          <w:sz w:val="21"/>
          <w:szCs w:val="21"/>
          <w:highlight w:val="none"/>
          <w:lang w:val="en-US" w:eastAsia="zh-CN"/>
        </w:rPr>
        <w:t>高速</w:t>
      </w:r>
      <w:r>
        <w:rPr>
          <w:rFonts w:hint="eastAsia" w:ascii="宋体" w:hAnsi="宋体" w:eastAsia="宋体" w:cs="宋体"/>
          <w:b w:val="0"/>
          <w:bCs/>
          <w:sz w:val="21"/>
          <w:szCs w:val="21"/>
          <w:highlight w:val="none"/>
          <w:lang w:val="en-US" w:eastAsia="zh-CN"/>
        </w:rPr>
        <w:t>公路经营管理单位资产及交易数据：包括</w:t>
      </w:r>
      <w:r>
        <w:rPr>
          <w:rFonts w:hint="eastAsia" w:ascii="宋体" w:hAnsi="宋体" w:cs="宋体"/>
          <w:b w:val="0"/>
          <w:bCs/>
          <w:sz w:val="21"/>
          <w:szCs w:val="21"/>
          <w:highlight w:val="none"/>
          <w:lang w:val="en-US" w:eastAsia="zh-CN"/>
        </w:rPr>
        <w:t>但不限于</w:t>
      </w:r>
      <w:r>
        <w:rPr>
          <w:rFonts w:hint="eastAsia" w:ascii="宋体" w:hAnsi="宋体" w:eastAsia="宋体" w:cs="宋体"/>
          <w:b w:val="0"/>
          <w:bCs/>
          <w:sz w:val="21"/>
          <w:szCs w:val="21"/>
          <w:highlight w:val="none"/>
          <w:lang w:val="en-US" w:eastAsia="zh-CN"/>
        </w:rPr>
        <w:t>高速公路经营管理单位在ETC业务中的资产、交易信息，例如ETC发行单位的交易流水、费用征收明细等</w:t>
      </w:r>
      <w:r>
        <w:rPr>
          <w:rFonts w:hint="eastAsia" w:ascii="宋体" w:hAnsi="宋体" w:cs="宋体"/>
          <w:b w:val="0"/>
          <w:bCs/>
          <w:sz w:val="21"/>
          <w:szCs w:val="21"/>
          <w:highlight w:val="none"/>
          <w:lang w:val="en-US" w:eastAsia="zh-CN"/>
        </w:rPr>
        <w:t>；</w:t>
      </w:r>
    </w:p>
    <w:p>
      <w:pPr>
        <w:pStyle w:val="22"/>
        <w:keepNext w:val="0"/>
        <w:keepLines w:val="0"/>
        <w:pageBreakBefore w:val="0"/>
        <w:widowControl w:val="0"/>
        <w:numPr>
          <w:ilvl w:val="0"/>
          <w:numId w:val="16"/>
        </w:numPr>
        <w:kinsoku/>
        <w:wordWrap/>
        <w:overflowPunct/>
        <w:topLinePunct w:val="0"/>
        <w:autoSpaceDE/>
        <w:autoSpaceDN/>
        <w:bidi w:val="0"/>
        <w:adjustRightInd/>
        <w:snapToGrid/>
        <w:spacing w:line="240" w:lineRule="auto"/>
        <w:ind w:left="1280" w:leftChars="0" w:hanging="440" w:firstLineChars="0"/>
        <w:jc w:val="both"/>
        <w:textAlignment w:val="auto"/>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稽查数据：包括</w:t>
      </w:r>
      <w:r>
        <w:rPr>
          <w:rFonts w:hint="eastAsia" w:ascii="宋体" w:hAnsi="宋体" w:cs="宋体"/>
          <w:b w:val="0"/>
          <w:bCs/>
          <w:sz w:val="21"/>
          <w:szCs w:val="21"/>
          <w:highlight w:val="none"/>
          <w:lang w:val="en-US" w:eastAsia="zh-CN"/>
        </w:rPr>
        <w:t>但不限于</w:t>
      </w:r>
      <w:r>
        <w:rPr>
          <w:rFonts w:hint="eastAsia" w:ascii="宋体" w:hAnsi="宋体" w:eastAsia="宋体" w:cs="宋体"/>
          <w:b w:val="0"/>
          <w:bCs/>
          <w:sz w:val="21"/>
          <w:szCs w:val="21"/>
          <w:highlight w:val="none"/>
          <w:lang w:val="en-US" w:eastAsia="zh-CN"/>
        </w:rPr>
        <w:t>ETC业务稽查过程中产生数据，例如稽查记录、稽查报告等</w:t>
      </w:r>
      <w:r>
        <w:rPr>
          <w:rFonts w:hint="eastAsia" w:ascii="宋体" w:hAnsi="宋体" w:cs="宋体"/>
          <w:b w:val="0"/>
          <w:bCs/>
          <w:sz w:val="21"/>
          <w:szCs w:val="21"/>
          <w:highlight w:val="none"/>
          <w:lang w:val="en-US" w:eastAsia="zh-CN"/>
        </w:rPr>
        <w:t>；</w:t>
      </w:r>
    </w:p>
    <w:p>
      <w:pPr>
        <w:pStyle w:val="22"/>
        <w:keepNext w:val="0"/>
        <w:keepLines w:val="0"/>
        <w:pageBreakBefore w:val="0"/>
        <w:widowControl w:val="0"/>
        <w:numPr>
          <w:ilvl w:val="0"/>
          <w:numId w:val="16"/>
        </w:numPr>
        <w:kinsoku/>
        <w:wordWrap/>
        <w:overflowPunct/>
        <w:topLinePunct w:val="0"/>
        <w:autoSpaceDE/>
        <w:autoSpaceDN/>
        <w:bidi w:val="0"/>
        <w:adjustRightInd/>
        <w:snapToGrid/>
        <w:spacing w:line="240" w:lineRule="auto"/>
        <w:ind w:left="1398" w:leftChars="400" w:hanging="558" w:hangingChars="254"/>
        <w:jc w:val="both"/>
        <w:textAlignment w:val="auto"/>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系统参数数据：这些数据包括但不限于用户卡/OBU的状态名单，CPC卡灰名单，用户卡/OBU/CPC卡黑、白名单，时钟同步表，费额表等系统参数信息；</w:t>
      </w:r>
    </w:p>
    <w:p>
      <w:pPr>
        <w:pStyle w:val="22"/>
        <w:keepNext w:val="0"/>
        <w:keepLines w:val="0"/>
        <w:pageBreakBefore w:val="0"/>
        <w:widowControl w:val="0"/>
        <w:numPr>
          <w:ilvl w:val="0"/>
          <w:numId w:val="16"/>
        </w:numPr>
        <w:kinsoku/>
        <w:wordWrap/>
        <w:overflowPunct/>
        <w:topLinePunct w:val="0"/>
        <w:autoSpaceDE/>
        <w:autoSpaceDN/>
        <w:bidi w:val="0"/>
        <w:adjustRightInd/>
        <w:snapToGrid/>
        <w:spacing w:line="240" w:lineRule="auto"/>
        <w:ind w:left="1398" w:leftChars="400" w:hanging="558" w:hangingChars="254"/>
        <w:jc w:val="both"/>
        <w:textAlignment w:val="auto"/>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校验数据：在交易过程中，为了保证数据的准确性，会对数据进行校验</w:t>
      </w:r>
      <w:r>
        <w:rPr>
          <w:rFonts w:hint="eastAsia" w:ascii="宋体" w:hAnsi="宋体" w:cs="宋体"/>
          <w:b w:val="0"/>
          <w:bCs/>
          <w:sz w:val="21"/>
          <w:szCs w:val="21"/>
          <w:highlight w:val="none"/>
          <w:lang w:val="en-US" w:eastAsia="zh-CN"/>
        </w:rPr>
        <w:t>，</w:t>
      </w:r>
      <w:r>
        <w:rPr>
          <w:rFonts w:hint="eastAsia" w:ascii="宋体" w:hAnsi="宋体" w:eastAsia="宋体" w:cs="宋体"/>
          <w:b w:val="0"/>
          <w:bCs/>
          <w:sz w:val="21"/>
          <w:szCs w:val="21"/>
          <w:highlight w:val="none"/>
          <w:lang w:val="en-US" w:eastAsia="zh-CN"/>
        </w:rPr>
        <w:t>这些校验数据包括</w:t>
      </w:r>
      <w:r>
        <w:rPr>
          <w:rFonts w:hint="eastAsia" w:ascii="宋体" w:hAnsi="宋体" w:cs="宋体"/>
          <w:b w:val="0"/>
          <w:bCs/>
          <w:sz w:val="21"/>
          <w:szCs w:val="21"/>
          <w:highlight w:val="none"/>
          <w:lang w:val="en-US" w:eastAsia="zh-CN"/>
        </w:rPr>
        <w:t>但不限于</w:t>
      </w:r>
      <w:r>
        <w:rPr>
          <w:rFonts w:hint="eastAsia" w:ascii="宋体" w:hAnsi="宋体" w:eastAsia="宋体" w:cs="宋体"/>
          <w:b w:val="0"/>
          <w:bCs/>
          <w:sz w:val="21"/>
          <w:szCs w:val="21"/>
          <w:highlight w:val="none"/>
          <w:lang w:val="en-US" w:eastAsia="zh-CN"/>
        </w:rPr>
        <w:t>交易金额、车型信息、车牌信息等，用于验证交易是否符合规范</w:t>
      </w:r>
      <w:r>
        <w:rPr>
          <w:rFonts w:hint="eastAsia" w:ascii="宋体" w:hAnsi="宋体" w:cs="宋体"/>
          <w:b w:val="0"/>
          <w:bCs/>
          <w:sz w:val="21"/>
          <w:szCs w:val="21"/>
          <w:highlight w:val="none"/>
          <w:lang w:val="en-US" w:eastAsia="zh-CN"/>
        </w:rPr>
        <w:t>；</w:t>
      </w:r>
    </w:p>
    <w:p>
      <w:pPr>
        <w:pStyle w:val="22"/>
        <w:keepNext w:val="0"/>
        <w:keepLines w:val="0"/>
        <w:pageBreakBefore w:val="0"/>
        <w:widowControl w:val="0"/>
        <w:numPr>
          <w:ilvl w:val="0"/>
          <w:numId w:val="16"/>
        </w:numPr>
        <w:kinsoku/>
        <w:wordWrap/>
        <w:overflowPunct/>
        <w:topLinePunct w:val="0"/>
        <w:autoSpaceDE/>
        <w:autoSpaceDN/>
        <w:bidi w:val="0"/>
        <w:adjustRightInd/>
        <w:snapToGrid/>
        <w:spacing w:line="240" w:lineRule="auto"/>
        <w:ind w:left="1398" w:leftChars="400" w:hanging="558" w:hangingChars="254"/>
        <w:jc w:val="both"/>
        <w:textAlignment w:val="auto"/>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签名数据：为了保证数据的真实性，会对交易数据进行签名。这些签名数据包括</w:t>
      </w:r>
      <w:r>
        <w:rPr>
          <w:rFonts w:hint="eastAsia" w:ascii="宋体" w:hAnsi="宋体" w:cs="宋体"/>
          <w:b w:val="0"/>
          <w:bCs/>
          <w:sz w:val="21"/>
          <w:szCs w:val="21"/>
          <w:highlight w:val="none"/>
          <w:lang w:val="en-US" w:eastAsia="zh-CN"/>
        </w:rPr>
        <w:t>但不限于</w:t>
      </w:r>
      <w:r>
        <w:rPr>
          <w:rFonts w:hint="eastAsia" w:ascii="宋体" w:hAnsi="宋体" w:eastAsia="宋体" w:cs="宋体"/>
          <w:b w:val="0"/>
          <w:bCs/>
          <w:sz w:val="21"/>
          <w:szCs w:val="21"/>
          <w:highlight w:val="none"/>
          <w:lang w:val="en-US" w:eastAsia="zh-CN"/>
        </w:rPr>
        <w:t>交易时间、交易金额、交易类型等信息，用于确认交易的来源和真实性</w:t>
      </w:r>
      <w:r>
        <w:rPr>
          <w:rFonts w:hint="eastAsia" w:ascii="宋体" w:hAnsi="宋体" w:cs="宋体"/>
          <w:b w:val="0"/>
          <w:bCs/>
          <w:sz w:val="21"/>
          <w:szCs w:val="21"/>
          <w:highlight w:val="none"/>
          <w:lang w:val="en-US" w:eastAsia="zh-CN"/>
        </w:rPr>
        <w:t>；</w:t>
      </w:r>
    </w:p>
    <w:p>
      <w:pPr>
        <w:pStyle w:val="22"/>
        <w:keepNext w:val="0"/>
        <w:keepLines w:val="0"/>
        <w:pageBreakBefore w:val="0"/>
        <w:widowControl w:val="0"/>
        <w:numPr>
          <w:ilvl w:val="0"/>
          <w:numId w:val="16"/>
        </w:numPr>
        <w:kinsoku/>
        <w:wordWrap/>
        <w:overflowPunct/>
        <w:topLinePunct w:val="0"/>
        <w:autoSpaceDE/>
        <w:autoSpaceDN/>
        <w:bidi w:val="0"/>
        <w:adjustRightInd/>
        <w:snapToGrid/>
        <w:spacing w:line="240" w:lineRule="auto"/>
        <w:ind w:left="1398" w:leftChars="400" w:hanging="558" w:hangingChars="254"/>
        <w:jc w:val="both"/>
        <w:textAlignment w:val="auto"/>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交易认证码（TAC）：在进行清分结算时，为了确保数据的机密性和完整性，会对每笔交易生成一个唯一的交易认证码（TAC）</w:t>
      </w:r>
      <w:r>
        <w:rPr>
          <w:rFonts w:hint="eastAsia" w:ascii="宋体" w:hAnsi="宋体" w:cs="宋体"/>
          <w:b w:val="0"/>
          <w:bCs/>
          <w:sz w:val="21"/>
          <w:szCs w:val="21"/>
          <w:highlight w:val="none"/>
          <w:lang w:val="en-US" w:eastAsia="zh-CN"/>
        </w:rPr>
        <w:t>，</w:t>
      </w:r>
      <w:r>
        <w:rPr>
          <w:rFonts w:hint="eastAsia" w:ascii="宋体" w:hAnsi="宋体" w:eastAsia="宋体" w:cs="宋体"/>
          <w:b w:val="0"/>
          <w:bCs/>
          <w:sz w:val="21"/>
          <w:szCs w:val="21"/>
          <w:highlight w:val="none"/>
          <w:lang w:val="en-US" w:eastAsia="zh-CN"/>
        </w:rPr>
        <w:t>这个认证码由加密算法生成，包含交易金额、交易时间、交易类型等信息，用于验证交易的合法性和安全性。</w:t>
      </w:r>
    </w:p>
    <w:p>
      <w:pPr>
        <w:pStyle w:val="31"/>
        <w:numPr>
          <w:ilvl w:val="0"/>
          <w:numId w:val="15"/>
        </w:numPr>
        <w:tabs>
          <w:tab w:val="clear" w:pos="0"/>
        </w:tabs>
        <w:spacing w:line="240" w:lineRule="auto"/>
        <w:ind w:left="840" w:leftChars="0" w:hanging="420" w:firstLineChars="0"/>
        <w:rPr>
          <w:rFonts w:hint="eastAsia" w:ascii="宋体" w:eastAsia="宋体"/>
          <w:color w:val="auto"/>
          <w:highlight w:val="none"/>
          <w:lang w:val="en-US" w:eastAsia="zh-CN"/>
        </w:rPr>
      </w:pPr>
      <w:r>
        <w:rPr>
          <w:rFonts w:hint="eastAsia" w:ascii="宋体" w:eastAsia="宋体"/>
          <w:color w:val="auto"/>
          <w:highlight w:val="none"/>
          <w:lang w:val="en-US" w:eastAsia="zh-CN"/>
        </w:rPr>
        <w:t>工程</w:t>
      </w:r>
      <w:r>
        <w:rPr>
          <w:rFonts w:hint="eastAsia"/>
          <w:color w:val="auto"/>
          <w:highlight w:val="none"/>
          <w:lang w:val="en-US" w:eastAsia="zh-CN"/>
        </w:rPr>
        <w:t>建设</w:t>
      </w:r>
      <w:r>
        <w:rPr>
          <w:rFonts w:hint="eastAsia" w:ascii="宋体" w:eastAsia="宋体"/>
          <w:color w:val="auto"/>
          <w:highlight w:val="none"/>
          <w:lang w:val="en-US" w:eastAsia="zh-CN"/>
        </w:rPr>
        <w:t>数据：高速公路</w:t>
      </w:r>
      <w:r>
        <w:rPr>
          <w:rFonts w:hint="eastAsia"/>
          <w:color w:val="auto"/>
          <w:highlight w:val="none"/>
          <w:lang w:val="en-US" w:eastAsia="zh-CN"/>
        </w:rPr>
        <w:t>工程建设</w:t>
      </w:r>
      <w:r>
        <w:rPr>
          <w:rFonts w:hint="eastAsia" w:ascii="宋体" w:eastAsia="宋体"/>
          <w:color w:val="auto"/>
          <w:highlight w:val="none"/>
          <w:lang w:val="en-US" w:eastAsia="zh-CN"/>
        </w:rPr>
        <w:t>招投标</w:t>
      </w:r>
      <w:r>
        <w:rPr>
          <w:rFonts w:hint="eastAsia"/>
          <w:color w:val="auto"/>
          <w:highlight w:val="none"/>
          <w:lang w:val="en-US" w:eastAsia="zh-CN"/>
        </w:rPr>
        <w:t>、项目管理、</w:t>
      </w:r>
      <w:r>
        <w:rPr>
          <w:rFonts w:hint="eastAsia" w:ascii="宋体" w:eastAsia="宋体"/>
          <w:color w:val="auto"/>
          <w:highlight w:val="none"/>
          <w:lang w:val="en-US" w:eastAsia="zh-CN"/>
        </w:rPr>
        <w:t>监督</w:t>
      </w:r>
      <w:r>
        <w:rPr>
          <w:rFonts w:hint="eastAsia"/>
          <w:color w:val="auto"/>
          <w:highlight w:val="none"/>
          <w:lang w:val="en-US" w:eastAsia="zh-CN"/>
        </w:rPr>
        <w:t>管理</w:t>
      </w:r>
      <w:r>
        <w:rPr>
          <w:rFonts w:hint="eastAsia" w:ascii="宋体" w:eastAsia="宋体"/>
          <w:color w:val="auto"/>
          <w:highlight w:val="none"/>
          <w:lang w:val="en-US" w:eastAsia="zh-CN"/>
        </w:rPr>
        <w:t>方面的信息资源，包括但不限于：</w:t>
      </w:r>
    </w:p>
    <w:p>
      <w:pPr>
        <w:pStyle w:val="22"/>
        <w:numPr>
          <w:ilvl w:val="0"/>
          <w:numId w:val="17"/>
        </w:numPr>
        <w:spacing w:line="240" w:lineRule="auto"/>
        <w:ind w:left="1280" w:hanging="440"/>
        <w:jc w:val="both"/>
        <w:rPr>
          <w:rFonts w:hint="default" w:ascii="宋体" w:hAnsi="宋体" w:eastAsia="宋体" w:cs="宋体"/>
          <w:b w:val="0"/>
          <w:bCs/>
          <w:sz w:val="21"/>
          <w:szCs w:val="21"/>
          <w:highlight w:val="none"/>
          <w:lang w:val="en-US" w:eastAsia="zh-CN"/>
        </w:rPr>
      </w:pPr>
      <w:r>
        <w:rPr>
          <w:rFonts w:hint="eastAsia" w:ascii="宋体" w:hAnsi="宋体" w:cs="宋体"/>
          <w:b w:val="0"/>
          <w:bCs/>
          <w:sz w:val="21"/>
          <w:szCs w:val="21"/>
          <w:highlight w:val="none"/>
          <w:lang w:val="en-US" w:eastAsia="zh-CN"/>
        </w:rPr>
        <w:t>工程技术数据：关于高速公路建设工程技术管理的相关数据，包括但不限于工程技术标准规范、</w:t>
      </w:r>
      <w:r>
        <w:rPr>
          <w:rFonts w:hint="default" w:ascii="宋体" w:hAnsi="宋体" w:cs="宋体"/>
          <w:b w:val="0"/>
          <w:bCs/>
          <w:sz w:val="21"/>
          <w:szCs w:val="21"/>
          <w:highlight w:val="none"/>
          <w:lang w:val="en-US" w:eastAsia="zh-CN"/>
        </w:rPr>
        <w:t>线路设计数据</w:t>
      </w:r>
      <w:r>
        <w:rPr>
          <w:rFonts w:hint="eastAsia" w:ascii="宋体" w:hAnsi="宋体" w:cs="宋体"/>
          <w:b w:val="0"/>
          <w:bCs/>
          <w:sz w:val="21"/>
          <w:szCs w:val="21"/>
          <w:highlight w:val="none"/>
          <w:lang w:val="en-US" w:eastAsia="zh-CN"/>
        </w:rPr>
        <w:t>等；</w:t>
      </w:r>
    </w:p>
    <w:p>
      <w:pPr>
        <w:pStyle w:val="22"/>
        <w:numPr>
          <w:ilvl w:val="0"/>
          <w:numId w:val="17"/>
        </w:numPr>
        <w:spacing w:line="240" w:lineRule="auto"/>
        <w:ind w:left="1280" w:hanging="440"/>
        <w:jc w:val="both"/>
        <w:rPr>
          <w:rFonts w:hint="eastAsia"/>
          <w:lang w:val="en-US" w:eastAsia="zh-CN"/>
        </w:rPr>
      </w:pPr>
      <w:r>
        <w:rPr>
          <w:rFonts w:hint="eastAsia" w:ascii="宋体" w:hAnsi="宋体" w:cs="宋体"/>
          <w:b w:val="0"/>
          <w:bCs/>
          <w:sz w:val="21"/>
          <w:szCs w:val="21"/>
          <w:highlight w:val="none"/>
          <w:lang w:val="en-US" w:eastAsia="zh-CN"/>
        </w:rPr>
        <w:t>工程材料数据：</w:t>
      </w:r>
      <w:r>
        <w:rPr>
          <w:rFonts w:hint="eastAsia" w:ascii="宋体" w:hAnsi="宋体" w:eastAsia="宋体" w:cs="宋体"/>
          <w:b w:val="0"/>
          <w:bCs/>
          <w:sz w:val="21"/>
          <w:szCs w:val="21"/>
          <w:highlight w:val="none"/>
          <w:lang w:val="en-US" w:eastAsia="zh-CN"/>
        </w:rPr>
        <w:t>关于工程</w:t>
      </w:r>
      <w:r>
        <w:rPr>
          <w:rFonts w:hint="eastAsia" w:ascii="宋体" w:hAnsi="宋体" w:cs="宋体"/>
          <w:b w:val="0"/>
          <w:bCs/>
          <w:sz w:val="21"/>
          <w:szCs w:val="21"/>
          <w:highlight w:val="none"/>
          <w:lang w:val="en-US" w:eastAsia="zh-CN"/>
        </w:rPr>
        <w:t>材料的分类、采购、验收、存储、使用等相关信息。</w:t>
      </w:r>
    </w:p>
    <w:p>
      <w:pPr>
        <w:pStyle w:val="31"/>
        <w:numPr>
          <w:ilvl w:val="0"/>
          <w:numId w:val="15"/>
        </w:numPr>
        <w:tabs>
          <w:tab w:val="clear" w:pos="0"/>
        </w:tabs>
        <w:spacing w:line="240" w:lineRule="auto"/>
        <w:ind w:left="840" w:leftChars="0" w:hanging="420" w:firstLineChars="0"/>
        <w:rPr>
          <w:rFonts w:hint="default" w:ascii="宋体" w:eastAsia="宋体"/>
          <w:color w:val="auto"/>
          <w:highlight w:val="none"/>
          <w:lang w:val="en-US" w:eastAsia="zh-CN"/>
        </w:rPr>
      </w:pPr>
      <w:r>
        <w:rPr>
          <w:rFonts w:hint="eastAsia"/>
          <w:color w:val="auto"/>
          <w:highlight w:val="none"/>
          <w:lang w:val="en-US" w:eastAsia="zh-CN"/>
        </w:rPr>
        <w:t>养护</w:t>
      </w:r>
      <w:r>
        <w:rPr>
          <w:rFonts w:hint="default" w:ascii="宋体" w:eastAsia="宋体"/>
          <w:color w:val="auto"/>
          <w:highlight w:val="none"/>
          <w:lang w:val="en-US" w:eastAsia="zh-CN"/>
        </w:rPr>
        <w:t>运行</w:t>
      </w:r>
      <w:r>
        <w:rPr>
          <w:rFonts w:hint="eastAsia" w:ascii="宋体" w:eastAsia="宋体"/>
          <w:color w:val="auto"/>
          <w:highlight w:val="none"/>
          <w:lang w:val="en-US" w:eastAsia="zh-CN"/>
        </w:rPr>
        <w:t>数据：高速公路管理</w:t>
      </w:r>
      <w:r>
        <w:rPr>
          <w:rFonts w:hint="default" w:ascii="宋体" w:eastAsia="宋体"/>
          <w:color w:val="auto"/>
          <w:highlight w:val="none"/>
          <w:lang w:val="en-US" w:eastAsia="zh-CN"/>
        </w:rPr>
        <w:t>部门对</w:t>
      </w:r>
      <w:r>
        <w:rPr>
          <w:rFonts w:hint="eastAsia"/>
          <w:color w:val="auto"/>
          <w:highlight w:val="none"/>
          <w:lang w:val="en-US" w:eastAsia="zh-CN"/>
        </w:rPr>
        <w:t>高速公路</w:t>
      </w:r>
      <w:r>
        <w:rPr>
          <w:rFonts w:hint="default" w:ascii="宋体" w:eastAsia="宋体"/>
          <w:color w:val="auto"/>
          <w:highlight w:val="none"/>
          <w:lang w:val="en-US" w:eastAsia="zh-CN"/>
        </w:rPr>
        <w:t>运行状况的管理行为</w:t>
      </w:r>
      <w:r>
        <w:rPr>
          <w:rFonts w:hint="eastAsia" w:ascii="宋体" w:eastAsia="宋体"/>
          <w:color w:val="auto"/>
          <w:highlight w:val="none"/>
          <w:lang w:val="en-US" w:eastAsia="zh-CN"/>
        </w:rPr>
        <w:t>记录</w:t>
      </w:r>
      <w:r>
        <w:rPr>
          <w:rFonts w:hint="eastAsia"/>
          <w:color w:val="auto"/>
          <w:highlight w:val="none"/>
          <w:lang w:val="en-US" w:eastAsia="zh-CN"/>
        </w:rPr>
        <w:t>，</w:t>
      </w:r>
      <w:r>
        <w:rPr>
          <w:rFonts w:hint="default"/>
          <w:color w:val="auto"/>
          <w:highlight w:val="none"/>
          <w:lang w:val="en-US" w:eastAsia="zh-CN"/>
        </w:rPr>
        <w:t>包括但不限于：</w:t>
      </w:r>
    </w:p>
    <w:p>
      <w:pPr>
        <w:pStyle w:val="22"/>
        <w:keepNext w:val="0"/>
        <w:keepLines w:val="0"/>
        <w:pageBreakBefore w:val="0"/>
        <w:widowControl w:val="0"/>
        <w:numPr>
          <w:ilvl w:val="0"/>
          <w:numId w:val="18"/>
        </w:numPr>
        <w:kinsoku/>
        <w:wordWrap/>
        <w:overflowPunct/>
        <w:topLinePunct w:val="0"/>
        <w:autoSpaceDE/>
        <w:autoSpaceDN/>
        <w:bidi w:val="0"/>
        <w:adjustRightInd/>
        <w:snapToGrid/>
        <w:spacing w:line="240" w:lineRule="auto"/>
        <w:ind w:left="1280" w:leftChars="0" w:hanging="440" w:firstLineChars="0"/>
        <w:jc w:val="both"/>
        <w:textAlignment w:val="auto"/>
        <w:rPr>
          <w:rFonts w:hint="eastAsia" w:ascii="宋体" w:hAnsi="宋体" w:eastAsia="宋体" w:cs="宋体"/>
          <w:b w:val="0"/>
          <w:bCs/>
          <w:sz w:val="21"/>
          <w:szCs w:val="21"/>
          <w:highlight w:val="none"/>
          <w:lang w:val="en-US" w:eastAsia="zh-CN"/>
        </w:rPr>
      </w:pPr>
      <w:r>
        <w:rPr>
          <w:rFonts w:hint="eastAsia" w:ascii="宋体" w:hAnsi="宋体" w:cs="宋体"/>
          <w:b w:val="0"/>
          <w:bCs/>
          <w:sz w:val="21"/>
          <w:szCs w:val="21"/>
          <w:highlight w:val="none"/>
          <w:lang w:val="en-US" w:eastAsia="zh-CN"/>
        </w:rPr>
        <w:t>基础设施数据：对道路、桥梁、隧道、</w:t>
      </w:r>
      <w:r>
        <w:rPr>
          <w:rFonts w:hint="eastAsia" w:ascii="宋体" w:hAnsi="宋体" w:cs="宋体"/>
          <w:b w:val="0"/>
          <w:bCs/>
          <w:sz w:val="21"/>
          <w:szCs w:val="21"/>
          <w:highlight w:val="none"/>
        </w:rPr>
        <w:t>安全设施（标志标线、电子显示、防撞护栏等）、服务设施（加油站、停车场、休息室等）、管理设施（</w:t>
      </w:r>
      <w:r>
        <w:rPr>
          <w:rFonts w:hint="eastAsia" w:ascii="宋体" w:hAnsi="宋体" w:cs="宋体"/>
          <w:b w:val="0"/>
          <w:bCs/>
          <w:sz w:val="21"/>
          <w:szCs w:val="21"/>
          <w:highlight w:val="none"/>
          <w:lang w:val="en-US" w:eastAsia="zh-CN"/>
        </w:rPr>
        <w:t>收费、</w:t>
      </w:r>
      <w:r>
        <w:rPr>
          <w:rFonts w:hint="eastAsia" w:ascii="宋体" w:hAnsi="宋体" w:cs="宋体"/>
          <w:b w:val="0"/>
          <w:bCs/>
          <w:sz w:val="21"/>
          <w:szCs w:val="21"/>
          <w:highlight w:val="none"/>
        </w:rPr>
        <w:t>通信、配电、监控等）、绿化设施</w:t>
      </w:r>
      <w:r>
        <w:rPr>
          <w:rFonts w:hint="eastAsia" w:ascii="宋体" w:hAnsi="宋体" w:cs="宋体"/>
          <w:b w:val="0"/>
          <w:bCs/>
          <w:sz w:val="21"/>
          <w:szCs w:val="21"/>
          <w:highlight w:val="none"/>
          <w:lang w:val="en-US" w:eastAsia="zh-CN"/>
        </w:rPr>
        <w:t>等基础设施的数据，包括但不限于：基础信息、地理信息、采购信息、维修保养记录等；</w:t>
      </w:r>
    </w:p>
    <w:p>
      <w:pPr>
        <w:pStyle w:val="22"/>
        <w:numPr>
          <w:ilvl w:val="0"/>
          <w:numId w:val="18"/>
        </w:numPr>
        <w:spacing w:line="240" w:lineRule="auto"/>
        <w:ind w:left="1280" w:hanging="440"/>
        <w:jc w:val="both"/>
        <w:rPr>
          <w:rFonts w:hint="eastAsia" w:ascii="宋体" w:hAnsi="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路况数据：包括</w:t>
      </w:r>
      <w:r>
        <w:rPr>
          <w:rFonts w:hint="eastAsia" w:ascii="宋体" w:hAnsi="宋体" w:cs="宋体"/>
          <w:b w:val="0"/>
          <w:bCs/>
          <w:sz w:val="21"/>
          <w:szCs w:val="21"/>
          <w:highlight w:val="none"/>
          <w:lang w:val="en-US" w:eastAsia="zh-CN"/>
        </w:rPr>
        <w:t>但不限于</w:t>
      </w:r>
      <w:r>
        <w:rPr>
          <w:rFonts w:hint="eastAsia" w:ascii="宋体" w:hAnsi="宋体" w:eastAsia="宋体" w:cs="宋体"/>
          <w:b w:val="0"/>
          <w:bCs/>
          <w:sz w:val="21"/>
          <w:szCs w:val="21"/>
          <w:highlight w:val="none"/>
          <w:lang w:val="en-US" w:eastAsia="zh-CN"/>
        </w:rPr>
        <w:t>高速公路的路况信息，如路面状况、交通拥堵情况、</w:t>
      </w:r>
      <w:r>
        <w:rPr>
          <w:rFonts w:hint="eastAsia" w:ascii="宋体" w:hAnsi="宋体" w:cs="宋体"/>
          <w:b w:val="0"/>
          <w:bCs/>
          <w:sz w:val="21"/>
          <w:szCs w:val="21"/>
          <w:highlight w:val="none"/>
          <w:lang w:val="en-US" w:eastAsia="zh-CN"/>
        </w:rPr>
        <w:t>车道占有率、车辆行驶轨迹、交通</w:t>
      </w:r>
      <w:r>
        <w:rPr>
          <w:rFonts w:hint="eastAsia" w:ascii="宋体" w:hAnsi="宋体" w:eastAsia="宋体" w:cs="宋体"/>
          <w:b w:val="0"/>
          <w:bCs/>
          <w:sz w:val="21"/>
          <w:szCs w:val="21"/>
          <w:highlight w:val="none"/>
          <w:lang w:val="en-US" w:eastAsia="zh-CN"/>
        </w:rPr>
        <w:t>事故</w:t>
      </w:r>
      <w:r>
        <w:rPr>
          <w:rFonts w:hint="eastAsia" w:ascii="宋体" w:hAnsi="宋体" w:cs="宋体"/>
          <w:b w:val="0"/>
          <w:bCs/>
          <w:sz w:val="21"/>
          <w:szCs w:val="21"/>
          <w:highlight w:val="none"/>
          <w:lang w:val="en-US" w:eastAsia="zh-CN"/>
        </w:rPr>
        <w:t>数据</w:t>
      </w:r>
      <w:r>
        <w:rPr>
          <w:rFonts w:hint="eastAsia" w:ascii="宋体" w:hAnsi="宋体" w:eastAsia="宋体" w:cs="宋体"/>
          <w:b w:val="0"/>
          <w:bCs/>
          <w:sz w:val="21"/>
          <w:szCs w:val="21"/>
          <w:highlight w:val="none"/>
          <w:lang w:val="en-US" w:eastAsia="zh-CN"/>
        </w:rPr>
        <w:t>等</w:t>
      </w:r>
      <w:r>
        <w:rPr>
          <w:rFonts w:hint="eastAsia" w:ascii="宋体" w:hAnsi="宋体" w:cs="宋体"/>
          <w:b w:val="0"/>
          <w:bCs/>
          <w:sz w:val="21"/>
          <w:szCs w:val="21"/>
          <w:highlight w:val="none"/>
          <w:lang w:val="en-US" w:eastAsia="zh-CN"/>
        </w:rPr>
        <w:t>；</w:t>
      </w:r>
    </w:p>
    <w:p>
      <w:pPr>
        <w:pStyle w:val="22"/>
        <w:numPr>
          <w:ilvl w:val="0"/>
          <w:numId w:val="18"/>
        </w:numPr>
        <w:spacing w:line="240" w:lineRule="auto"/>
        <w:ind w:left="1280" w:hanging="440"/>
        <w:jc w:val="both"/>
        <w:rPr>
          <w:rFonts w:hint="default" w:ascii="宋体" w:hAnsi="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环境数据：包括</w:t>
      </w:r>
      <w:r>
        <w:rPr>
          <w:rFonts w:hint="eastAsia" w:ascii="宋体" w:hAnsi="宋体" w:cs="宋体"/>
          <w:b w:val="0"/>
          <w:bCs/>
          <w:sz w:val="21"/>
          <w:szCs w:val="21"/>
          <w:highlight w:val="none"/>
          <w:lang w:val="en-US" w:eastAsia="zh-CN"/>
        </w:rPr>
        <w:t>但不限于</w:t>
      </w:r>
      <w:r>
        <w:rPr>
          <w:rFonts w:hint="eastAsia" w:ascii="宋体" w:hAnsi="宋体" w:eastAsia="宋体" w:cs="宋体"/>
          <w:b w:val="0"/>
          <w:bCs/>
          <w:sz w:val="21"/>
          <w:szCs w:val="21"/>
          <w:highlight w:val="none"/>
          <w:lang w:val="en-US" w:eastAsia="zh-CN"/>
        </w:rPr>
        <w:t>区域内的环境数据，如空气质量、噪声水平、生态状况</w:t>
      </w:r>
      <w:r>
        <w:rPr>
          <w:rFonts w:hint="eastAsia" w:ascii="宋体" w:hAnsi="宋体" w:cs="宋体"/>
          <w:b w:val="0"/>
          <w:bCs/>
          <w:sz w:val="21"/>
          <w:szCs w:val="21"/>
          <w:highlight w:val="none"/>
          <w:lang w:val="en-US" w:eastAsia="zh-CN"/>
        </w:rPr>
        <w:t>、</w:t>
      </w:r>
      <w:r>
        <w:rPr>
          <w:rFonts w:hint="default" w:ascii="宋体" w:hAnsi="宋体" w:eastAsia="宋体" w:cs="宋体"/>
          <w:b w:val="0"/>
          <w:bCs/>
          <w:sz w:val="21"/>
          <w:szCs w:val="21"/>
          <w:highlight w:val="none"/>
          <w:lang w:val="en-US" w:eastAsia="zh-CN"/>
        </w:rPr>
        <w:t>温度、湿度、风速、</w:t>
      </w:r>
      <w:r>
        <w:rPr>
          <w:rFonts w:hint="eastAsia" w:ascii="宋体" w:hAnsi="宋体" w:cs="宋体"/>
          <w:b w:val="0"/>
          <w:bCs/>
          <w:sz w:val="21"/>
          <w:szCs w:val="21"/>
          <w:highlight w:val="none"/>
          <w:lang w:val="en-US" w:eastAsia="zh-CN"/>
        </w:rPr>
        <w:t>降水</w:t>
      </w:r>
      <w:r>
        <w:rPr>
          <w:rFonts w:hint="default" w:ascii="宋体" w:hAnsi="宋体" w:eastAsia="宋体" w:cs="宋体"/>
          <w:b w:val="0"/>
          <w:bCs/>
          <w:sz w:val="21"/>
          <w:szCs w:val="21"/>
          <w:highlight w:val="none"/>
          <w:lang w:val="en-US" w:eastAsia="zh-CN"/>
        </w:rPr>
        <w:t>量</w:t>
      </w:r>
      <w:r>
        <w:rPr>
          <w:rFonts w:hint="eastAsia" w:ascii="宋体" w:hAnsi="宋体" w:eastAsia="宋体" w:cs="宋体"/>
          <w:b w:val="0"/>
          <w:bCs/>
          <w:sz w:val="21"/>
          <w:szCs w:val="21"/>
          <w:highlight w:val="none"/>
          <w:lang w:val="en-US" w:eastAsia="zh-CN"/>
        </w:rPr>
        <w:t>等</w:t>
      </w:r>
      <w:r>
        <w:rPr>
          <w:rFonts w:hint="eastAsia" w:ascii="宋体" w:hAnsi="宋体" w:cs="宋体"/>
          <w:b w:val="0"/>
          <w:bCs/>
          <w:sz w:val="21"/>
          <w:szCs w:val="21"/>
          <w:highlight w:val="none"/>
          <w:lang w:val="en-US" w:eastAsia="zh-CN"/>
        </w:rPr>
        <w:t>。</w:t>
      </w:r>
    </w:p>
    <w:p>
      <w:pPr>
        <w:pStyle w:val="31"/>
        <w:numPr>
          <w:ilvl w:val="0"/>
          <w:numId w:val="15"/>
        </w:numPr>
        <w:tabs>
          <w:tab w:val="clear" w:pos="0"/>
        </w:tabs>
        <w:spacing w:line="240" w:lineRule="auto"/>
        <w:ind w:left="840" w:leftChars="0" w:hanging="420" w:firstLineChars="0"/>
        <w:rPr>
          <w:rFonts w:hint="eastAsia" w:ascii="宋体" w:eastAsia="宋体"/>
          <w:color w:val="auto"/>
          <w:highlight w:val="none"/>
          <w:lang w:val="en-US" w:eastAsia="zh-CN"/>
        </w:rPr>
      </w:pPr>
      <w:r>
        <w:rPr>
          <w:rFonts w:hint="eastAsia" w:ascii="宋体" w:eastAsia="宋体"/>
          <w:color w:val="auto"/>
          <w:highlight w:val="none"/>
          <w:lang w:val="en-US" w:eastAsia="zh-CN"/>
        </w:rPr>
        <w:t>勘察设计数据：在进行高速公路的勘察和设计过程中所收集、整理和分析的各类数据资料。</w:t>
      </w:r>
      <w:r>
        <w:rPr>
          <w:rFonts w:hint="eastAsia"/>
          <w:color w:val="auto"/>
          <w:highlight w:val="none"/>
          <w:lang w:val="en-US" w:eastAsia="zh-CN"/>
        </w:rPr>
        <w:t>包括但不限于：线路、路基、路面、桥梁、涵洞、隧道、线路交叉的设计数据，包括但不限于：</w:t>
      </w:r>
    </w:p>
    <w:p>
      <w:pPr>
        <w:pStyle w:val="22"/>
        <w:numPr>
          <w:ilvl w:val="0"/>
          <w:numId w:val="19"/>
        </w:numPr>
        <w:spacing w:line="240" w:lineRule="auto"/>
        <w:ind w:left="1280" w:hanging="440"/>
        <w:jc w:val="both"/>
        <w:rPr>
          <w:rFonts w:hint="default"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线路设计数据</w:t>
      </w:r>
      <w:r>
        <w:rPr>
          <w:rFonts w:hint="eastAsia" w:ascii="宋体" w:hAnsi="宋体" w:cs="宋体"/>
          <w:b w:val="0"/>
          <w:bCs/>
          <w:sz w:val="21"/>
          <w:szCs w:val="21"/>
          <w:highlight w:val="none"/>
          <w:lang w:val="en-US" w:eastAsia="zh-CN"/>
        </w:rPr>
        <w:t>：包括但不限于路线平面地形图、路线纵断面图、工程地质平、纵面图、导线测量及放线测量记录等；</w:t>
      </w:r>
    </w:p>
    <w:p>
      <w:pPr>
        <w:pStyle w:val="22"/>
        <w:numPr>
          <w:ilvl w:val="0"/>
          <w:numId w:val="19"/>
        </w:numPr>
        <w:spacing w:line="240" w:lineRule="auto"/>
        <w:ind w:left="1280" w:hanging="440"/>
        <w:jc w:val="both"/>
        <w:rPr>
          <w:rFonts w:hint="default"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路基、路面设计数据</w:t>
      </w:r>
      <w:r>
        <w:rPr>
          <w:rFonts w:hint="eastAsia" w:ascii="宋体" w:hAnsi="宋体" w:cs="宋体"/>
          <w:b w:val="0"/>
          <w:bCs/>
          <w:sz w:val="21"/>
          <w:szCs w:val="21"/>
          <w:highlight w:val="none"/>
          <w:lang w:val="en-US" w:eastAsia="zh-CN"/>
        </w:rPr>
        <w:t>：包括但不限于路标准横断面图、路基防护工程设计图、路基路面排水工程设计图以及不良地质地段表等；</w:t>
      </w:r>
    </w:p>
    <w:p>
      <w:pPr>
        <w:pStyle w:val="22"/>
        <w:numPr>
          <w:ilvl w:val="0"/>
          <w:numId w:val="19"/>
        </w:numPr>
        <w:spacing w:line="240" w:lineRule="auto"/>
        <w:ind w:left="1280" w:hanging="440"/>
        <w:jc w:val="both"/>
        <w:rPr>
          <w:rFonts w:hint="default"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桥梁、涵洞设计数据：</w:t>
      </w:r>
      <w:r>
        <w:rPr>
          <w:rFonts w:hint="eastAsia" w:ascii="宋体" w:hAnsi="宋体" w:cs="宋体"/>
          <w:b w:val="0"/>
          <w:bCs/>
          <w:sz w:val="21"/>
          <w:szCs w:val="21"/>
          <w:highlight w:val="none"/>
          <w:lang w:val="en-US" w:eastAsia="zh-CN"/>
        </w:rPr>
        <w:t>包括但不限于桥梁标准横断面图、桥梁一览表、涵洞一览表、桥型布置图及桥位平面图等；</w:t>
      </w:r>
    </w:p>
    <w:p>
      <w:pPr>
        <w:pStyle w:val="22"/>
        <w:numPr>
          <w:ilvl w:val="0"/>
          <w:numId w:val="19"/>
        </w:numPr>
        <w:spacing w:line="240" w:lineRule="auto"/>
        <w:ind w:left="1280" w:hanging="440"/>
        <w:jc w:val="both"/>
        <w:rPr>
          <w:rFonts w:hint="default"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隧道设计数据：包括但不限于隧道平面地形图、隧道方案平面图、隧道一览表及隧道建筑界限及净空断面图等；</w:t>
      </w:r>
    </w:p>
    <w:p>
      <w:pPr>
        <w:pStyle w:val="22"/>
        <w:numPr>
          <w:ilvl w:val="0"/>
          <w:numId w:val="19"/>
        </w:numPr>
        <w:spacing w:line="240" w:lineRule="auto"/>
        <w:ind w:left="1280" w:hanging="440"/>
        <w:jc w:val="both"/>
        <w:rPr>
          <w:rFonts w:hint="eastAsia"/>
          <w:color w:val="auto"/>
          <w:highlight w:val="none"/>
          <w:lang w:val="en-US" w:eastAsia="zh-CN"/>
        </w:rPr>
      </w:pPr>
      <w:r>
        <w:rPr>
          <w:rFonts w:hint="eastAsia" w:ascii="宋体" w:hAnsi="宋体" w:eastAsia="宋体" w:cs="宋体"/>
          <w:b w:val="0"/>
          <w:bCs/>
          <w:sz w:val="21"/>
          <w:szCs w:val="21"/>
          <w:highlight w:val="none"/>
          <w:lang w:val="en-US" w:eastAsia="zh-CN"/>
        </w:rPr>
        <w:t>线路交叉设计数据：包括但不限于互通式立体交叉一览表、互通式立交平面方案图、分离式立交平纵面图以及互通式立交桥梁一览表</w:t>
      </w:r>
      <w:r>
        <w:rPr>
          <w:rFonts w:hint="eastAsia" w:ascii="宋体" w:hAnsi="宋体" w:cs="宋体"/>
          <w:b w:val="0"/>
          <w:bCs/>
          <w:sz w:val="21"/>
          <w:szCs w:val="21"/>
          <w:highlight w:val="none"/>
          <w:lang w:val="en-US" w:eastAsia="zh-CN"/>
        </w:rPr>
        <w:t>等</w:t>
      </w:r>
      <w:r>
        <w:rPr>
          <w:rFonts w:hint="eastAsia" w:ascii="宋体" w:hAnsi="宋体" w:eastAsia="宋体" w:cs="宋体"/>
          <w:b w:val="0"/>
          <w:bCs/>
          <w:sz w:val="21"/>
          <w:szCs w:val="21"/>
          <w:highlight w:val="none"/>
          <w:lang w:val="en-US" w:eastAsia="zh-CN"/>
        </w:rPr>
        <w:t>。</w:t>
      </w:r>
    </w:p>
    <w:p>
      <w:pPr>
        <w:pStyle w:val="31"/>
        <w:numPr>
          <w:ilvl w:val="0"/>
          <w:numId w:val="15"/>
        </w:numPr>
        <w:tabs>
          <w:tab w:val="clear" w:pos="0"/>
        </w:tabs>
        <w:spacing w:line="240" w:lineRule="auto"/>
        <w:ind w:left="840" w:leftChars="0" w:hanging="420" w:firstLineChars="0"/>
        <w:rPr>
          <w:rFonts w:hint="default" w:ascii="宋体" w:eastAsia="宋体"/>
          <w:color w:val="auto"/>
          <w:highlight w:val="none"/>
          <w:lang w:val="en-US" w:eastAsia="zh-CN"/>
        </w:rPr>
      </w:pPr>
      <w:r>
        <w:rPr>
          <w:rFonts w:hint="eastAsia" w:ascii="宋体" w:eastAsia="宋体"/>
          <w:color w:val="auto"/>
          <w:highlight w:val="none"/>
          <w:lang w:val="en-US" w:eastAsia="zh-CN"/>
        </w:rPr>
        <w:t>监理数据：监理单位对工程项目进行监控和管理时所收集、整理和分析的各类数据资料</w:t>
      </w:r>
      <w:r>
        <w:rPr>
          <w:rFonts w:hint="eastAsia"/>
          <w:color w:val="auto"/>
          <w:highlight w:val="none"/>
          <w:lang w:val="en-US" w:eastAsia="zh-CN"/>
        </w:rPr>
        <w:t>，包括但不限于：</w:t>
      </w:r>
    </w:p>
    <w:p>
      <w:pPr>
        <w:pStyle w:val="22"/>
        <w:numPr>
          <w:ilvl w:val="0"/>
          <w:numId w:val="20"/>
        </w:numPr>
        <w:spacing w:line="240" w:lineRule="auto"/>
        <w:ind w:left="1280" w:hanging="440"/>
        <w:jc w:val="both"/>
        <w:rPr>
          <w:rFonts w:hint="default" w:ascii="宋体" w:hAnsi="宋体" w:eastAsia="宋体" w:cs="宋体"/>
          <w:b w:val="0"/>
          <w:bCs/>
          <w:sz w:val="21"/>
          <w:szCs w:val="21"/>
          <w:highlight w:val="none"/>
          <w:lang w:val="en-US" w:eastAsia="zh-CN"/>
        </w:rPr>
      </w:pPr>
      <w:r>
        <w:rPr>
          <w:rFonts w:hint="default" w:ascii="宋体" w:hAnsi="宋体" w:eastAsia="宋体" w:cs="宋体"/>
          <w:b w:val="0"/>
          <w:bCs/>
          <w:sz w:val="21"/>
          <w:szCs w:val="21"/>
          <w:highlight w:val="none"/>
          <w:lang w:val="en-US" w:eastAsia="zh-CN"/>
        </w:rPr>
        <w:t>工程进度数据：包括施工计划的执行情况、关键节点的完成情况、工期延误原因及应对措施等，用于掌握工程进展并预警可能的问题。</w:t>
      </w:r>
    </w:p>
    <w:p>
      <w:pPr>
        <w:pStyle w:val="22"/>
        <w:numPr>
          <w:ilvl w:val="0"/>
          <w:numId w:val="20"/>
        </w:numPr>
        <w:spacing w:line="240" w:lineRule="auto"/>
        <w:ind w:left="1280" w:hanging="440"/>
        <w:jc w:val="both"/>
        <w:rPr>
          <w:rFonts w:hint="default" w:ascii="宋体" w:hAnsi="宋体" w:eastAsia="宋体" w:cs="宋体"/>
          <w:b w:val="0"/>
          <w:bCs/>
          <w:sz w:val="21"/>
          <w:szCs w:val="21"/>
          <w:highlight w:val="none"/>
          <w:lang w:val="en-US" w:eastAsia="zh-CN"/>
        </w:rPr>
      </w:pPr>
      <w:r>
        <w:rPr>
          <w:rFonts w:hint="default" w:ascii="宋体" w:hAnsi="宋体" w:eastAsia="宋体" w:cs="宋体"/>
          <w:b w:val="0"/>
          <w:bCs/>
          <w:sz w:val="21"/>
          <w:szCs w:val="21"/>
          <w:highlight w:val="none"/>
          <w:lang w:val="en-US" w:eastAsia="zh-CN"/>
        </w:rPr>
        <w:t>质量检测数据：涵盖原材料、构配件、设备的检验数据，以及工程实体的质量检测结果。这些数据是评价工程质量的关键依据。</w:t>
      </w:r>
    </w:p>
    <w:p>
      <w:pPr>
        <w:pStyle w:val="22"/>
        <w:numPr>
          <w:ilvl w:val="0"/>
          <w:numId w:val="20"/>
        </w:numPr>
        <w:spacing w:line="240" w:lineRule="auto"/>
        <w:ind w:left="1280" w:hanging="440"/>
        <w:jc w:val="both"/>
        <w:rPr>
          <w:rFonts w:hint="default" w:ascii="宋体" w:hAnsi="宋体" w:eastAsia="宋体" w:cs="宋体"/>
          <w:b w:val="0"/>
          <w:bCs/>
          <w:sz w:val="21"/>
          <w:szCs w:val="21"/>
          <w:highlight w:val="none"/>
          <w:lang w:val="en-US" w:eastAsia="zh-CN"/>
        </w:rPr>
      </w:pPr>
      <w:r>
        <w:rPr>
          <w:rFonts w:hint="default" w:ascii="宋体" w:hAnsi="宋体" w:eastAsia="宋体" w:cs="宋体"/>
          <w:b w:val="0"/>
          <w:bCs/>
          <w:sz w:val="21"/>
          <w:szCs w:val="21"/>
          <w:highlight w:val="none"/>
          <w:lang w:val="en-US" w:eastAsia="zh-CN"/>
        </w:rPr>
        <w:t>安全监控数据：涉及施工现场的安全检查记录、安全隐患排查及整改情况、安全事故的处理报告等，用于加强安全管理。</w:t>
      </w:r>
    </w:p>
    <w:p>
      <w:pPr>
        <w:pStyle w:val="22"/>
        <w:numPr>
          <w:ilvl w:val="0"/>
          <w:numId w:val="20"/>
        </w:numPr>
        <w:spacing w:line="240" w:lineRule="auto"/>
        <w:ind w:left="1280" w:hanging="440"/>
        <w:jc w:val="both"/>
        <w:rPr>
          <w:rFonts w:hint="default" w:ascii="宋体" w:hAnsi="宋体" w:eastAsia="宋体" w:cs="宋体"/>
          <w:b w:val="0"/>
          <w:bCs/>
          <w:sz w:val="21"/>
          <w:szCs w:val="21"/>
          <w:highlight w:val="none"/>
          <w:lang w:val="en-US" w:eastAsia="zh-CN"/>
        </w:rPr>
      </w:pPr>
      <w:r>
        <w:rPr>
          <w:rFonts w:hint="default" w:ascii="宋体" w:hAnsi="宋体" w:eastAsia="宋体" w:cs="宋体"/>
          <w:b w:val="0"/>
          <w:bCs/>
          <w:sz w:val="21"/>
          <w:szCs w:val="21"/>
          <w:highlight w:val="none"/>
          <w:lang w:val="en-US" w:eastAsia="zh-CN"/>
        </w:rPr>
        <w:t>合同管理数据：包括合同执行情况、变更管理、索赔处理等方面的数据，用于跟踪和监督合同履约情况。</w:t>
      </w:r>
    </w:p>
    <w:p>
      <w:pPr>
        <w:pStyle w:val="31"/>
        <w:numPr>
          <w:ilvl w:val="0"/>
          <w:numId w:val="15"/>
        </w:numPr>
        <w:tabs>
          <w:tab w:val="clear" w:pos="0"/>
        </w:tabs>
        <w:spacing w:line="240" w:lineRule="auto"/>
        <w:ind w:left="840" w:leftChars="0" w:hanging="420" w:firstLineChars="0"/>
        <w:rPr>
          <w:rFonts w:hint="eastAsia" w:ascii="宋体" w:eastAsia="宋体"/>
          <w:color w:val="auto"/>
          <w:highlight w:val="none"/>
          <w:lang w:val="en-US" w:eastAsia="zh-CN"/>
        </w:rPr>
      </w:pPr>
      <w:r>
        <w:rPr>
          <w:rFonts w:hint="eastAsia" w:ascii="宋体" w:eastAsia="宋体"/>
          <w:color w:val="auto"/>
          <w:highlight w:val="none"/>
          <w:lang w:val="en-US" w:eastAsia="zh-CN"/>
        </w:rPr>
        <w:t>应急数据：高速公路管理</w:t>
      </w:r>
      <w:r>
        <w:rPr>
          <w:rFonts w:hint="default" w:ascii="宋体" w:eastAsia="宋体"/>
          <w:color w:val="auto"/>
          <w:highlight w:val="none"/>
          <w:lang w:val="en-US" w:eastAsia="zh-CN"/>
        </w:rPr>
        <w:t>部门根据应急管理规定，针对风险、突发事件等应急情况进行</w:t>
      </w:r>
      <w:r>
        <w:rPr>
          <w:rFonts w:hint="eastAsia"/>
          <w:color w:val="auto"/>
          <w:highlight w:val="none"/>
          <w:lang w:val="en-US" w:eastAsia="zh-CN"/>
        </w:rPr>
        <w:t>管理的数据，包括但不限于：</w:t>
      </w:r>
    </w:p>
    <w:p>
      <w:pPr>
        <w:pStyle w:val="22"/>
        <w:keepNext w:val="0"/>
        <w:keepLines w:val="0"/>
        <w:pageBreakBefore w:val="0"/>
        <w:widowControl w:val="0"/>
        <w:numPr>
          <w:ilvl w:val="0"/>
          <w:numId w:val="21"/>
        </w:numPr>
        <w:kinsoku/>
        <w:wordWrap/>
        <w:overflowPunct/>
        <w:topLinePunct w:val="0"/>
        <w:autoSpaceDE/>
        <w:autoSpaceDN/>
        <w:bidi w:val="0"/>
        <w:adjustRightInd/>
        <w:snapToGrid/>
        <w:spacing w:line="240" w:lineRule="auto"/>
        <w:ind w:left="1280" w:leftChars="0" w:hanging="440" w:firstLineChars="0"/>
        <w:jc w:val="both"/>
        <w:textAlignment w:val="auto"/>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应急预案：</w:t>
      </w:r>
      <w:r>
        <w:rPr>
          <w:rFonts w:hint="default" w:ascii="宋体" w:hAnsi="宋体" w:eastAsia="宋体" w:cs="宋体"/>
          <w:b w:val="0"/>
          <w:bCs/>
          <w:sz w:val="21"/>
          <w:szCs w:val="21"/>
          <w:highlight w:val="none"/>
          <w:lang w:val="en-US" w:eastAsia="zh-CN"/>
        </w:rPr>
        <w:t>针对不同类型的突发事件制定的应急预案，包括</w:t>
      </w:r>
      <w:r>
        <w:rPr>
          <w:rFonts w:hint="eastAsia" w:ascii="宋体" w:hAnsi="宋体" w:cs="宋体"/>
          <w:b w:val="0"/>
          <w:bCs/>
          <w:sz w:val="21"/>
          <w:szCs w:val="21"/>
          <w:highlight w:val="none"/>
          <w:lang w:val="en-US" w:eastAsia="zh-CN"/>
        </w:rPr>
        <w:t>但不限于</w:t>
      </w:r>
      <w:r>
        <w:rPr>
          <w:rFonts w:hint="default" w:ascii="宋体" w:hAnsi="宋体" w:eastAsia="宋体" w:cs="宋体"/>
          <w:b w:val="0"/>
          <w:bCs/>
          <w:sz w:val="21"/>
          <w:szCs w:val="21"/>
          <w:highlight w:val="none"/>
          <w:lang w:val="en-US" w:eastAsia="zh-CN"/>
        </w:rPr>
        <w:t>应急组织、职责、资源调配、协调机制等</w:t>
      </w:r>
      <w:r>
        <w:rPr>
          <w:rFonts w:hint="eastAsia" w:ascii="宋体" w:hAnsi="宋体" w:cs="宋体"/>
          <w:b w:val="0"/>
          <w:bCs/>
          <w:sz w:val="21"/>
          <w:szCs w:val="21"/>
          <w:highlight w:val="none"/>
          <w:lang w:val="en-US" w:eastAsia="zh-CN"/>
        </w:rPr>
        <w:t>，以及</w:t>
      </w:r>
      <w:r>
        <w:rPr>
          <w:rFonts w:hint="eastAsia" w:ascii="宋体" w:hAnsi="宋体" w:eastAsia="宋体" w:cs="宋体"/>
          <w:b w:val="0"/>
          <w:bCs/>
          <w:sz w:val="21"/>
          <w:szCs w:val="21"/>
          <w:highlight w:val="none"/>
          <w:lang w:val="en-US" w:eastAsia="zh-CN"/>
        </w:rPr>
        <w:t>应急预案的制定、修订、</w:t>
      </w:r>
      <w:r>
        <w:rPr>
          <w:rFonts w:hint="eastAsia" w:ascii="宋体" w:hAnsi="宋体" w:cs="宋体"/>
          <w:b w:val="0"/>
          <w:bCs/>
          <w:sz w:val="21"/>
          <w:szCs w:val="21"/>
          <w:highlight w:val="none"/>
          <w:lang w:val="en-US" w:eastAsia="zh-CN"/>
        </w:rPr>
        <w:t>演练、</w:t>
      </w:r>
      <w:r>
        <w:rPr>
          <w:rFonts w:hint="eastAsia" w:ascii="宋体" w:hAnsi="宋体" w:eastAsia="宋体" w:cs="宋体"/>
          <w:b w:val="0"/>
          <w:bCs/>
          <w:sz w:val="21"/>
          <w:szCs w:val="21"/>
          <w:highlight w:val="none"/>
          <w:lang w:val="en-US" w:eastAsia="zh-CN"/>
        </w:rPr>
        <w:t>实施等方面的信息</w:t>
      </w:r>
      <w:r>
        <w:rPr>
          <w:rFonts w:hint="eastAsia" w:ascii="宋体" w:hAnsi="宋体" w:cs="宋体"/>
          <w:b w:val="0"/>
          <w:bCs/>
          <w:sz w:val="21"/>
          <w:szCs w:val="21"/>
          <w:highlight w:val="none"/>
          <w:lang w:val="en-US" w:eastAsia="zh-CN"/>
        </w:rPr>
        <w:t>；</w:t>
      </w:r>
    </w:p>
    <w:p>
      <w:pPr>
        <w:pStyle w:val="22"/>
        <w:keepNext w:val="0"/>
        <w:keepLines w:val="0"/>
        <w:pageBreakBefore w:val="0"/>
        <w:widowControl w:val="0"/>
        <w:numPr>
          <w:ilvl w:val="0"/>
          <w:numId w:val="21"/>
        </w:numPr>
        <w:kinsoku/>
        <w:wordWrap/>
        <w:overflowPunct/>
        <w:topLinePunct w:val="0"/>
        <w:autoSpaceDE/>
        <w:autoSpaceDN/>
        <w:bidi w:val="0"/>
        <w:adjustRightInd/>
        <w:snapToGrid/>
        <w:spacing w:line="240" w:lineRule="auto"/>
        <w:ind w:left="1280" w:leftChars="0" w:hanging="440" w:firstLineChars="0"/>
        <w:jc w:val="both"/>
        <w:textAlignment w:val="auto"/>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应急队伍信息：包括</w:t>
      </w:r>
      <w:r>
        <w:rPr>
          <w:rFonts w:hint="eastAsia" w:ascii="宋体" w:hAnsi="宋体" w:cs="宋体"/>
          <w:b w:val="0"/>
          <w:bCs/>
          <w:sz w:val="21"/>
          <w:szCs w:val="21"/>
          <w:highlight w:val="none"/>
          <w:lang w:val="en-US" w:eastAsia="zh-CN"/>
        </w:rPr>
        <w:t>但不限于</w:t>
      </w:r>
      <w:r>
        <w:rPr>
          <w:rFonts w:hint="eastAsia" w:ascii="宋体" w:hAnsi="宋体" w:eastAsia="宋体" w:cs="宋体"/>
          <w:b w:val="0"/>
          <w:bCs/>
          <w:sz w:val="21"/>
          <w:szCs w:val="21"/>
          <w:highlight w:val="none"/>
          <w:lang w:val="en-US" w:eastAsia="zh-CN"/>
        </w:rPr>
        <w:t>应急队伍的人员组成、装备、应急能力等方面的信息</w:t>
      </w:r>
      <w:r>
        <w:rPr>
          <w:rFonts w:hint="eastAsia" w:ascii="宋体" w:hAnsi="宋体" w:cs="宋体"/>
          <w:b w:val="0"/>
          <w:bCs/>
          <w:sz w:val="21"/>
          <w:szCs w:val="21"/>
          <w:highlight w:val="none"/>
          <w:lang w:val="en-US" w:eastAsia="zh-CN"/>
        </w:rPr>
        <w:t>；</w:t>
      </w:r>
    </w:p>
    <w:p>
      <w:pPr>
        <w:pStyle w:val="22"/>
        <w:keepNext w:val="0"/>
        <w:keepLines w:val="0"/>
        <w:pageBreakBefore w:val="0"/>
        <w:widowControl w:val="0"/>
        <w:numPr>
          <w:ilvl w:val="0"/>
          <w:numId w:val="21"/>
        </w:numPr>
        <w:kinsoku/>
        <w:wordWrap/>
        <w:overflowPunct/>
        <w:topLinePunct w:val="0"/>
        <w:autoSpaceDE/>
        <w:autoSpaceDN/>
        <w:bidi w:val="0"/>
        <w:adjustRightInd/>
        <w:snapToGrid/>
        <w:spacing w:line="240" w:lineRule="auto"/>
        <w:ind w:left="1280" w:leftChars="0" w:hanging="440" w:firstLineChars="0"/>
        <w:jc w:val="both"/>
        <w:textAlignment w:val="auto"/>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应急物资信息：包括</w:t>
      </w:r>
      <w:r>
        <w:rPr>
          <w:rFonts w:hint="eastAsia" w:ascii="宋体" w:hAnsi="宋体" w:cs="宋体"/>
          <w:b w:val="0"/>
          <w:bCs/>
          <w:sz w:val="21"/>
          <w:szCs w:val="21"/>
          <w:highlight w:val="none"/>
          <w:lang w:val="en-US" w:eastAsia="zh-CN"/>
        </w:rPr>
        <w:t>但不限于</w:t>
      </w:r>
      <w:r>
        <w:rPr>
          <w:rFonts w:hint="eastAsia" w:ascii="宋体" w:hAnsi="宋体" w:eastAsia="宋体" w:cs="宋体"/>
          <w:b w:val="0"/>
          <w:bCs/>
          <w:sz w:val="21"/>
          <w:szCs w:val="21"/>
          <w:highlight w:val="none"/>
          <w:lang w:val="en-US" w:eastAsia="zh-CN"/>
        </w:rPr>
        <w:t>应急物资的种类、数量、储备、使用等方面的信息</w:t>
      </w:r>
      <w:r>
        <w:rPr>
          <w:rFonts w:hint="eastAsia" w:ascii="宋体" w:hAnsi="宋体" w:cs="宋体"/>
          <w:b w:val="0"/>
          <w:bCs/>
          <w:sz w:val="21"/>
          <w:szCs w:val="21"/>
          <w:highlight w:val="none"/>
          <w:lang w:val="en-US" w:eastAsia="zh-CN"/>
        </w:rPr>
        <w:t>；</w:t>
      </w:r>
    </w:p>
    <w:p>
      <w:pPr>
        <w:pStyle w:val="22"/>
        <w:keepNext w:val="0"/>
        <w:keepLines w:val="0"/>
        <w:pageBreakBefore w:val="0"/>
        <w:widowControl w:val="0"/>
        <w:numPr>
          <w:ilvl w:val="0"/>
          <w:numId w:val="21"/>
        </w:numPr>
        <w:kinsoku/>
        <w:wordWrap/>
        <w:overflowPunct/>
        <w:topLinePunct w:val="0"/>
        <w:autoSpaceDE/>
        <w:autoSpaceDN/>
        <w:bidi w:val="0"/>
        <w:adjustRightInd/>
        <w:snapToGrid/>
        <w:spacing w:line="240" w:lineRule="auto"/>
        <w:ind w:left="1280" w:leftChars="0" w:hanging="440" w:firstLineChars="0"/>
        <w:jc w:val="both"/>
        <w:textAlignment w:val="auto"/>
        <w:rPr>
          <w:rFonts w:hint="default" w:ascii="宋体" w:hAnsi="宋体" w:eastAsia="宋体" w:cs="宋体"/>
          <w:b w:val="0"/>
          <w:bCs/>
          <w:sz w:val="21"/>
          <w:szCs w:val="21"/>
          <w:highlight w:val="none"/>
          <w:lang w:val="en-US" w:eastAsia="zh-CN"/>
        </w:rPr>
      </w:pPr>
      <w:r>
        <w:rPr>
          <w:rFonts w:hint="default" w:ascii="宋体" w:hAnsi="宋体" w:eastAsia="宋体" w:cs="宋体"/>
          <w:b w:val="0"/>
          <w:bCs/>
          <w:sz w:val="21"/>
          <w:szCs w:val="21"/>
          <w:highlight w:val="none"/>
          <w:lang w:val="en-US" w:eastAsia="zh-CN"/>
        </w:rPr>
        <w:t>突发事件报告：记录突发事件的发生情况</w:t>
      </w:r>
      <w:r>
        <w:rPr>
          <w:rFonts w:hint="eastAsia" w:ascii="宋体" w:hAnsi="宋体" w:cs="宋体"/>
          <w:b w:val="0"/>
          <w:bCs/>
          <w:sz w:val="21"/>
          <w:szCs w:val="21"/>
          <w:highlight w:val="none"/>
          <w:lang w:val="en-US" w:eastAsia="zh-CN"/>
        </w:rPr>
        <w:t>，如</w:t>
      </w:r>
      <w:r>
        <w:rPr>
          <w:rFonts w:hint="default" w:ascii="宋体" w:hAnsi="宋体" w:eastAsia="宋体" w:cs="宋体"/>
          <w:b w:val="0"/>
          <w:bCs/>
          <w:sz w:val="21"/>
          <w:szCs w:val="21"/>
          <w:highlight w:val="none"/>
          <w:lang w:val="en-US" w:eastAsia="zh-CN"/>
        </w:rPr>
        <w:t>交通事故、车辆故障、自然灾害，包括</w:t>
      </w:r>
      <w:r>
        <w:rPr>
          <w:rFonts w:hint="eastAsia" w:ascii="宋体" w:hAnsi="宋体" w:cs="宋体"/>
          <w:b w:val="0"/>
          <w:bCs/>
          <w:sz w:val="21"/>
          <w:szCs w:val="21"/>
          <w:highlight w:val="none"/>
          <w:lang w:val="en-US" w:eastAsia="zh-CN"/>
        </w:rPr>
        <w:t>但不限于</w:t>
      </w:r>
      <w:r>
        <w:rPr>
          <w:rFonts w:hint="default" w:ascii="宋体" w:hAnsi="宋体" w:eastAsia="宋体" w:cs="宋体"/>
          <w:b w:val="0"/>
          <w:bCs/>
          <w:sz w:val="21"/>
          <w:szCs w:val="21"/>
          <w:highlight w:val="none"/>
          <w:lang w:val="en-US" w:eastAsia="zh-CN"/>
        </w:rPr>
        <w:t>时间、地点、类型、影响范围等信息</w:t>
      </w:r>
      <w:r>
        <w:rPr>
          <w:rFonts w:hint="eastAsia" w:ascii="宋体" w:hAnsi="宋体" w:cs="宋体"/>
          <w:b w:val="0"/>
          <w:bCs/>
          <w:sz w:val="21"/>
          <w:szCs w:val="21"/>
          <w:highlight w:val="none"/>
          <w:lang w:val="en-US" w:eastAsia="zh-CN"/>
        </w:rPr>
        <w:t>；</w:t>
      </w:r>
    </w:p>
    <w:p>
      <w:pPr>
        <w:pStyle w:val="22"/>
        <w:keepNext w:val="0"/>
        <w:keepLines w:val="0"/>
        <w:pageBreakBefore w:val="0"/>
        <w:widowControl w:val="0"/>
        <w:numPr>
          <w:ilvl w:val="0"/>
          <w:numId w:val="21"/>
        </w:numPr>
        <w:kinsoku/>
        <w:wordWrap/>
        <w:overflowPunct/>
        <w:topLinePunct w:val="0"/>
        <w:autoSpaceDE/>
        <w:autoSpaceDN/>
        <w:bidi w:val="0"/>
        <w:adjustRightInd/>
        <w:snapToGrid/>
        <w:spacing w:line="240" w:lineRule="auto"/>
        <w:ind w:left="1280" w:leftChars="0" w:hanging="440" w:firstLineChars="0"/>
        <w:jc w:val="both"/>
        <w:textAlignment w:val="auto"/>
        <w:rPr>
          <w:rFonts w:hint="default" w:ascii="宋体" w:hAnsi="宋体" w:eastAsia="宋体" w:cs="宋体"/>
          <w:b w:val="0"/>
          <w:bCs/>
          <w:sz w:val="21"/>
          <w:szCs w:val="21"/>
          <w:highlight w:val="none"/>
          <w:lang w:val="en-US" w:eastAsia="zh-CN"/>
        </w:rPr>
      </w:pPr>
      <w:r>
        <w:rPr>
          <w:rFonts w:hint="default" w:ascii="宋体" w:hAnsi="宋体" w:eastAsia="宋体" w:cs="宋体"/>
          <w:b w:val="0"/>
          <w:bCs/>
          <w:sz w:val="21"/>
          <w:szCs w:val="21"/>
          <w:highlight w:val="none"/>
          <w:lang w:val="en-US" w:eastAsia="zh-CN"/>
        </w:rPr>
        <w:t>应急处置</w:t>
      </w:r>
      <w:r>
        <w:rPr>
          <w:rFonts w:hint="eastAsia" w:ascii="宋体" w:hAnsi="宋体" w:cs="宋体"/>
          <w:b w:val="0"/>
          <w:bCs/>
          <w:sz w:val="21"/>
          <w:szCs w:val="21"/>
          <w:highlight w:val="none"/>
          <w:lang w:val="en-US" w:eastAsia="zh-CN"/>
        </w:rPr>
        <w:t>记录</w:t>
      </w:r>
      <w:r>
        <w:rPr>
          <w:rFonts w:hint="default" w:ascii="宋体" w:hAnsi="宋体" w:eastAsia="宋体" w:cs="宋体"/>
          <w:b w:val="0"/>
          <w:bCs/>
          <w:sz w:val="21"/>
          <w:szCs w:val="21"/>
          <w:highlight w:val="none"/>
          <w:lang w:val="en-US" w:eastAsia="zh-CN"/>
        </w:rPr>
        <w:t>：记录应急处置的过程</w:t>
      </w:r>
      <w:r>
        <w:rPr>
          <w:rFonts w:hint="eastAsia" w:ascii="宋体" w:hAnsi="宋体" w:cs="宋体"/>
          <w:b w:val="0"/>
          <w:bCs/>
          <w:sz w:val="21"/>
          <w:szCs w:val="21"/>
          <w:highlight w:val="none"/>
          <w:lang w:val="en-US" w:eastAsia="zh-CN"/>
        </w:rPr>
        <w:t>及结果</w:t>
      </w:r>
      <w:r>
        <w:rPr>
          <w:rFonts w:hint="default" w:ascii="宋体" w:hAnsi="宋体" w:eastAsia="宋体" w:cs="宋体"/>
          <w:b w:val="0"/>
          <w:bCs/>
          <w:sz w:val="21"/>
          <w:szCs w:val="21"/>
          <w:highlight w:val="none"/>
          <w:lang w:val="en-US" w:eastAsia="zh-CN"/>
        </w:rPr>
        <w:t>，包括</w:t>
      </w:r>
      <w:r>
        <w:rPr>
          <w:rFonts w:hint="eastAsia" w:ascii="宋体" w:hAnsi="宋体" w:cs="宋体"/>
          <w:b w:val="0"/>
          <w:bCs/>
          <w:sz w:val="21"/>
          <w:szCs w:val="21"/>
          <w:highlight w:val="none"/>
          <w:lang w:val="en-US" w:eastAsia="zh-CN"/>
        </w:rPr>
        <w:t>但不限于</w:t>
      </w:r>
      <w:r>
        <w:rPr>
          <w:rFonts w:hint="default" w:ascii="宋体" w:hAnsi="宋体" w:eastAsia="宋体" w:cs="宋体"/>
          <w:b w:val="0"/>
          <w:bCs/>
          <w:sz w:val="21"/>
          <w:szCs w:val="21"/>
          <w:highlight w:val="none"/>
          <w:lang w:val="en-US" w:eastAsia="zh-CN"/>
        </w:rPr>
        <w:t>处置措施、资源调配、协调配合</w:t>
      </w:r>
      <w:r>
        <w:rPr>
          <w:rFonts w:hint="eastAsia" w:ascii="宋体" w:hAnsi="宋体" w:cs="宋体"/>
          <w:b w:val="0"/>
          <w:bCs/>
          <w:sz w:val="21"/>
          <w:szCs w:val="21"/>
          <w:highlight w:val="none"/>
          <w:lang w:val="en-US" w:eastAsia="zh-CN"/>
        </w:rPr>
        <w:t>、不限于</w:t>
      </w:r>
      <w:r>
        <w:rPr>
          <w:rFonts w:hint="default" w:ascii="宋体" w:hAnsi="宋体" w:eastAsia="宋体" w:cs="宋体"/>
          <w:b w:val="0"/>
          <w:bCs/>
          <w:sz w:val="21"/>
          <w:szCs w:val="21"/>
          <w:highlight w:val="none"/>
          <w:lang w:val="en-US" w:eastAsia="zh-CN"/>
        </w:rPr>
        <w:t>恢复交通时间、人员伤亡情况、财产损失情况等情况</w:t>
      </w:r>
      <w:r>
        <w:rPr>
          <w:rFonts w:hint="eastAsia" w:ascii="宋体" w:hAnsi="宋体" w:cs="宋体"/>
          <w:b w:val="0"/>
          <w:bCs/>
          <w:sz w:val="21"/>
          <w:szCs w:val="21"/>
          <w:highlight w:val="none"/>
          <w:lang w:val="en-US" w:eastAsia="zh-CN"/>
        </w:rPr>
        <w:t>；</w:t>
      </w:r>
    </w:p>
    <w:p>
      <w:pPr>
        <w:pStyle w:val="22"/>
        <w:keepNext w:val="0"/>
        <w:keepLines w:val="0"/>
        <w:pageBreakBefore w:val="0"/>
        <w:widowControl w:val="0"/>
        <w:numPr>
          <w:ilvl w:val="0"/>
          <w:numId w:val="21"/>
        </w:numPr>
        <w:kinsoku/>
        <w:wordWrap/>
        <w:overflowPunct/>
        <w:topLinePunct w:val="0"/>
        <w:autoSpaceDE/>
        <w:autoSpaceDN/>
        <w:bidi w:val="0"/>
        <w:adjustRightInd/>
        <w:snapToGrid/>
        <w:spacing w:line="240" w:lineRule="auto"/>
        <w:ind w:left="1280" w:leftChars="0" w:hanging="440" w:firstLineChars="0"/>
        <w:jc w:val="both"/>
        <w:textAlignment w:val="auto"/>
        <w:rPr>
          <w:rFonts w:hint="default" w:ascii="宋体" w:hAnsi="宋体" w:eastAsia="宋体" w:cs="宋体"/>
          <w:b w:val="0"/>
          <w:bCs/>
          <w:sz w:val="21"/>
          <w:szCs w:val="21"/>
          <w:highlight w:val="none"/>
          <w:lang w:val="en-US" w:eastAsia="zh-CN"/>
        </w:rPr>
      </w:pPr>
      <w:r>
        <w:rPr>
          <w:rFonts w:hint="default" w:ascii="宋体" w:hAnsi="宋体" w:eastAsia="宋体" w:cs="宋体"/>
          <w:b w:val="0"/>
          <w:bCs/>
          <w:sz w:val="21"/>
          <w:szCs w:val="21"/>
          <w:highlight w:val="none"/>
          <w:lang w:val="en-US" w:eastAsia="zh-CN"/>
        </w:rPr>
        <w:t>风险评估</w:t>
      </w:r>
      <w:r>
        <w:rPr>
          <w:rFonts w:hint="eastAsia" w:ascii="宋体" w:hAnsi="宋体" w:cs="宋体"/>
          <w:b w:val="0"/>
          <w:bCs/>
          <w:sz w:val="21"/>
          <w:szCs w:val="21"/>
          <w:highlight w:val="none"/>
          <w:lang w:val="en-US" w:eastAsia="zh-CN"/>
        </w:rPr>
        <w:t>记录</w:t>
      </w:r>
      <w:r>
        <w:rPr>
          <w:rFonts w:hint="default" w:ascii="宋体" w:hAnsi="宋体" w:eastAsia="宋体" w:cs="宋体"/>
          <w:b w:val="0"/>
          <w:bCs/>
          <w:sz w:val="21"/>
          <w:szCs w:val="21"/>
          <w:highlight w:val="none"/>
          <w:lang w:val="en-US" w:eastAsia="zh-CN"/>
        </w:rPr>
        <w:t>：对高速公路上可能存在的风险进行评估</w:t>
      </w:r>
      <w:r>
        <w:rPr>
          <w:rFonts w:hint="eastAsia" w:ascii="宋体" w:hAnsi="宋体" w:cs="宋体"/>
          <w:b w:val="0"/>
          <w:bCs/>
          <w:sz w:val="21"/>
          <w:szCs w:val="21"/>
          <w:highlight w:val="none"/>
          <w:lang w:val="en-US" w:eastAsia="zh-CN"/>
        </w:rPr>
        <w:t>的记录</w:t>
      </w:r>
      <w:r>
        <w:rPr>
          <w:rFonts w:hint="default" w:ascii="宋体" w:hAnsi="宋体" w:eastAsia="宋体" w:cs="宋体"/>
          <w:b w:val="0"/>
          <w:bCs/>
          <w:sz w:val="21"/>
          <w:szCs w:val="21"/>
          <w:highlight w:val="none"/>
          <w:lang w:val="en-US" w:eastAsia="zh-CN"/>
        </w:rPr>
        <w:t>，包括</w:t>
      </w:r>
      <w:r>
        <w:rPr>
          <w:rFonts w:hint="eastAsia" w:ascii="宋体" w:hAnsi="宋体" w:cs="宋体"/>
          <w:b w:val="0"/>
          <w:bCs/>
          <w:sz w:val="21"/>
          <w:szCs w:val="21"/>
          <w:highlight w:val="none"/>
          <w:lang w:val="en-US" w:eastAsia="zh-CN"/>
        </w:rPr>
        <w:t>但不限于</w:t>
      </w:r>
      <w:r>
        <w:rPr>
          <w:rFonts w:hint="default" w:ascii="宋体" w:hAnsi="宋体" w:eastAsia="宋体" w:cs="宋体"/>
          <w:b w:val="0"/>
          <w:bCs/>
          <w:sz w:val="21"/>
          <w:szCs w:val="21"/>
          <w:highlight w:val="none"/>
          <w:lang w:val="en-US" w:eastAsia="zh-CN"/>
        </w:rPr>
        <w:t>危险源识别、风险评估和风险控制措施等</w:t>
      </w:r>
      <w:r>
        <w:rPr>
          <w:rFonts w:hint="eastAsia" w:ascii="宋体" w:hAnsi="宋体" w:cs="宋体"/>
          <w:b w:val="0"/>
          <w:bCs/>
          <w:sz w:val="21"/>
          <w:szCs w:val="21"/>
          <w:highlight w:val="none"/>
          <w:lang w:val="en-US" w:eastAsia="zh-CN"/>
        </w:rPr>
        <w:t>。</w:t>
      </w:r>
    </w:p>
    <w:p>
      <w:pPr>
        <w:pStyle w:val="31"/>
        <w:numPr>
          <w:ilvl w:val="0"/>
          <w:numId w:val="15"/>
        </w:numPr>
        <w:tabs>
          <w:tab w:val="clear" w:pos="0"/>
        </w:tabs>
        <w:spacing w:line="240" w:lineRule="auto"/>
        <w:ind w:left="840" w:leftChars="0" w:hanging="420" w:firstLineChars="0"/>
        <w:rPr>
          <w:rFonts w:hint="default"/>
          <w:color w:val="auto"/>
          <w:highlight w:val="none"/>
          <w:lang w:val="en-US" w:eastAsia="zh-CN"/>
        </w:rPr>
      </w:pPr>
      <w:r>
        <w:rPr>
          <w:rFonts w:hint="default" w:ascii="宋体" w:eastAsia="宋体"/>
          <w:color w:val="auto"/>
          <w:highlight w:val="none"/>
          <w:lang w:val="en-US" w:eastAsia="zh-CN"/>
        </w:rPr>
        <w:t>一般政务</w:t>
      </w:r>
      <w:r>
        <w:rPr>
          <w:rFonts w:hint="eastAsia" w:ascii="宋体" w:eastAsia="宋体"/>
          <w:color w:val="auto"/>
          <w:highlight w:val="none"/>
          <w:lang w:val="en-US" w:eastAsia="zh-CN"/>
        </w:rPr>
        <w:t>数据：高速公路管理</w:t>
      </w:r>
      <w:r>
        <w:rPr>
          <w:rFonts w:hint="default" w:ascii="宋体" w:eastAsia="宋体"/>
          <w:color w:val="auto"/>
          <w:highlight w:val="none"/>
          <w:lang w:val="en-US" w:eastAsia="zh-CN"/>
        </w:rPr>
        <w:t>部门的一般性政务管理行为</w:t>
      </w:r>
      <w:r>
        <w:rPr>
          <w:rFonts w:hint="eastAsia" w:ascii="宋体" w:eastAsia="宋体"/>
          <w:color w:val="auto"/>
          <w:highlight w:val="none"/>
          <w:lang w:val="en-US" w:eastAsia="zh-CN"/>
        </w:rPr>
        <w:t>的记录</w:t>
      </w:r>
      <w:r>
        <w:rPr>
          <w:rFonts w:hint="default" w:ascii="宋体" w:eastAsia="宋体"/>
          <w:color w:val="auto"/>
          <w:highlight w:val="none"/>
          <w:lang w:val="en-US" w:eastAsia="zh-CN"/>
        </w:rPr>
        <w:t>，</w:t>
      </w:r>
      <w:r>
        <w:rPr>
          <w:rFonts w:hint="default"/>
          <w:color w:val="auto"/>
          <w:highlight w:val="none"/>
          <w:lang w:val="en-US" w:eastAsia="zh-CN"/>
        </w:rPr>
        <w:t>包括但不限于：</w:t>
      </w:r>
    </w:p>
    <w:p>
      <w:pPr>
        <w:pStyle w:val="22"/>
        <w:keepNext w:val="0"/>
        <w:keepLines w:val="0"/>
        <w:pageBreakBefore w:val="0"/>
        <w:widowControl w:val="0"/>
        <w:numPr>
          <w:ilvl w:val="0"/>
          <w:numId w:val="22"/>
        </w:numPr>
        <w:kinsoku/>
        <w:wordWrap/>
        <w:overflowPunct/>
        <w:topLinePunct w:val="0"/>
        <w:autoSpaceDE/>
        <w:autoSpaceDN/>
        <w:bidi w:val="0"/>
        <w:adjustRightInd/>
        <w:snapToGrid/>
        <w:spacing w:line="240" w:lineRule="auto"/>
        <w:ind w:left="1280" w:leftChars="0" w:hanging="440" w:firstLineChars="0"/>
        <w:jc w:val="both"/>
        <w:textAlignment w:val="auto"/>
        <w:rPr>
          <w:rFonts w:hint="default" w:ascii="宋体" w:hAnsi="宋体" w:eastAsia="宋体" w:cs="宋体"/>
          <w:b w:val="0"/>
          <w:bCs/>
          <w:sz w:val="21"/>
          <w:szCs w:val="21"/>
          <w:highlight w:val="none"/>
          <w:lang w:val="en-US" w:eastAsia="zh-CN"/>
        </w:rPr>
      </w:pPr>
      <w:r>
        <w:rPr>
          <w:rFonts w:hint="default" w:ascii="宋体" w:hAnsi="宋体" w:eastAsia="宋体" w:cs="宋体"/>
          <w:b w:val="0"/>
          <w:bCs/>
          <w:sz w:val="21"/>
          <w:szCs w:val="21"/>
          <w:highlight w:val="none"/>
          <w:lang w:val="en-US" w:eastAsia="zh-CN"/>
        </w:rPr>
        <w:t>组织机构数据：包括</w:t>
      </w:r>
      <w:r>
        <w:rPr>
          <w:rFonts w:hint="eastAsia" w:ascii="宋体" w:hAnsi="宋体" w:cs="宋体"/>
          <w:b w:val="0"/>
          <w:bCs/>
          <w:sz w:val="21"/>
          <w:szCs w:val="21"/>
          <w:highlight w:val="none"/>
          <w:lang w:val="en-US" w:eastAsia="zh-CN"/>
        </w:rPr>
        <w:t>但不限于</w:t>
      </w:r>
      <w:r>
        <w:rPr>
          <w:rFonts w:hint="default" w:ascii="宋体" w:hAnsi="宋体" w:eastAsia="宋体" w:cs="宋体"/>
          <w:b w:val="0"/>
          <w:bCs/>
          <w:sz w:val="21"/>
          <w:szCs w:val="21"/>
          <w:highlight w:val="none"/>
          <w:lang w:val="en-US" w:eastAsia="zh-CN"/>
        </w:rPr>
        <w:t>部门架构、职责、规章制度等</w:t>
      </w:r>
      <w:r>
        <w:rPr>
          <w:rFonts w:hint="eastAsia" w:ascii="宋体" w:hAnsi="宋体" w:cs="宋体"/>
          <w:b w:val="0"/>
          <w:bCs/>
          <w:sz w:val="21"/>
          <w:szCs w:val="21"/>
          <w:highlight w:val="none"/>
          <w:lang w:val="en-US" w:eastAsia="zh-CN"/>
        </w:rPr>
        <w:t>；</w:t>
      </w:r>
    </w:p>
    <w:p>
      <w:pPr>
        <w:pStyle w:val="22"/>
        <w:keepNext w:val="0"/>
        <w:keepLines w:val="0"/>
        <w:pageBreakBefore w:val="0"/>
        <w:widowControl w:val="0"/>
        <w:numPr>
          <w:ilvl w:val="0"/>
          <w:numId w:val="22"/>
        </w:numPr>
        <w:kinsoku/>
        <w:wordWrap/>
        <w:overflowPunct/>
        <w:topLinePunct w:val="0"/>
        <w:autoSpaceDE/>
        <w:autoSpaceDN/>
        <w:bidi w:val="0"/>
        <w:adjustRightInd/>
        <w:snapToGrid/>
        <w:spacing w:line="240" w:lineRule="auto"/>
        <w:ind w:left="1280" w:leftChars="0" w:hanging="440" w:firstLineChars="0"/>
        <w:jc w:val="both"/>
        <w:textAlignment w:val="auto"/>
        <w:rPr>
          <w:rFonts w:hint="default" w:ascii="宋体" w:hAnsi="宋体" w:eastAsia="宋体" w:cs="宋体"/>
          <w:b w:val="0"/>
          <w:bCs/>
          <w:sz w:val="21"/>
          <w:szCs w:val="21"/>
          <w:highlight w:val="none"/>
          <w:lang w:val="en-US" w:eastAsia="zh-CN"/>
        </w:rPr>
      </w:pPr>
      <w:r>
        <w:rPr>
          <w:rFonts w:hint="default" w:ascii="宋体" w:hAnsi="宋体" w:eastAsia="宋体" w:cs="宋体"/>
          <w:b w:val="0"/>
          <w:bCs/>
          <w:sz w:val="21"/>
          <w:szCs w:val="21"/>
          <w:highlight w:val="none"/>
          <w:lang w:val="en-US" w:eastAsia="zh-CN"/>
        </w:rPr>
        <w:t>人事数据：如员工</w:t>
      </w:r>
      <w:r>
        <w:rPr>
          <w:rFonts w:hint="eastAsia" w:ascii="宋体" w:hAnsi="宋体" w:cs="宋体"/>
          <w:b w:val="0"/>
          <w:bCs/>
          <w:sz w:val="21"/>
          <w:szCs w:val="21"/>
          <w:highlight w:val="none"/>
          <w:lang w:val="en-US" w:eastAsia="zh-CN"/>
        </w:rPr>
        <w:t>基本</w:t>
      </w:r>
      <w:r>
        <w:rPr>
          <w:rFonts w:hint="default" w:ascii="宋体" w:hAnsi="宋体" w:eastAsia="宋体" w:cs="宋体"/>
          <w:b w:val="0"/>
          <w:bCs/>
          <w:sz w:val="21"/>
          <w:szCs w:val="21"/>
          <w:highlight w:val="none"/>
          <w:lang w:val="en-US" w:eastAsia="zh-CN"/>
        </w:rPr>
        <w:t>信息、招聘</w:t>
      </w:r>
      <w:r>
        <w:rPr>
          <w:rFonts w:hint="eastAsia" w:ascii="宋体" w:hAnsi="宋体" w:cs="宋体"/>
          <w:b w:val="0"/>
          <w:bCs/>
          <w:sz w:val="21"/>
          <w:szCs w:val="21"/>
          <w:highlight w:val="none"/>
          <w:lang w:val="en-US" w:eastAsia="zh-CN"/>
        </w:rPr>
        <w:t>信息</w:t>
      </w:r>
      <w:r>
        <w:rPr>
          <w:rFonts w:hint="default" w:ascii="宋体" w:hAnsi="宋体" w:eastAsia="宋体" w:cs="宋体"/>
          <w:b w:val="0"/>
          <w:bCs/>
          <w:sz w:val="21"/>
          <w:szCs w:val="21"/>
          <w:highlight w:val="none"/>
          <w:lang w:val="en-US" w:eastAsia="zh-CN"/>
        </w:rPr>
        <w:t>、培训</w:t>
      </w:r>
      <w:r>
        <w:rPr>
          <w:rFonts w:hint="eastAsia" w:ascii="宋体" w:hAnsi="宋体" w:cs="宋体"/>
          <w:b w:val="0"/>
          <w:bCs/>
          <w:sz w:val="21"/>
          <w:szCs w:val="21"/>
          <w:highlight w:val="none"/>
          <w:lang w:val="en-US" w:eastAsia="zh-CN"/>
        </w:rPr>
        <w:t>和考核信息</w:t>
      </w:r>
      <w:r>
        <w:rPr>
          <w:rFonts w:hint="default" w:ascii="宋体" w:hAnsi="宋体" w:eastAsia="宋体" w:cs="宋体"/>
          <w:b w:val="0"/>
          <w:bCs/>
          <w:sz w:val="21"/>
          <w:szCs w:val="21"/>
          <w:highlight w:val="none"/>
          <w:lang w:val="en-US" w:eastAsia="zh-CN"/>
        </w:rPr>
        <w:t>、</w:t>
      </w:r>
      <w:r>
        <w:rPr>
          <w:rFonts w:hint="eastAsia" w:ascii="宋体" w:hAnsi="宋体" w:cs="宋体"/>
          <w:b w:val="0"/>
          <w:bCs/>
          <w:sz w:val="21"/>
          <w:szCs w:val="21"/>
          <w:highlight w:val="none"/>
          <w:lang w:val="en-US" w:eastAsia="zh-CN"/>
        </w:rPr>
        <w:t>出勤和工作量信息、</w:t>
      </w:r>
      <w:r>
        <w:rPr>
          <w:rFonts w:hint="default" w:ascii="宋体" w:hAnsi="宋体" w:eastAsia="宋体" w:cs="宋体"/>
          <w:b w:val="0"/>
          <w:bCs/>
          <w:sz w:val="21"/>
          <w:szCs w:val="21"/>
          <w:highlight w:val="none"/>
          <w:lang w:val="en-US" w:eastAsia="zh-CN"/>
        </w:rPr>
        <w:t>晋升</w:t>
      </w:r>
      <w:r>
        <w:rPr>
          <w:rFonts w:hint="eastAsia" w:ascii="宋体" w:hAnsi="宋体" w:cs="宋体"/>
          <w:b w:val="0"/>
          <w:bCs/>
          <w:sz w:val="21"/>
          <w:szCs w:val="21"/>
          <w:highlight w:val="none"/>
          <w:lang w:val="en-US" w:eastAsia="zh-CN"/>
        </w:rPr>
        <w:t>信息</w:t>
      </w:r>
      <w:r>
        <w:rPr>
          <w:rFonts w:hint="default" w:ascii="宋体" w:hAnsi="宋体" w:eastAsia="宋体" w:cs="宋体"/>
          <w:b w:val="0"/>
          <w:bCs/>
          <w:sz w:val="21"/>
          <w:szCs w:val="21"/>
          <w:highlight w:val="none"/>
          <w:lang w:val="en-US" w:eastAsia="zh-CN"/>
        </w:rPr>
        <w:t>、</w:t>
      </w:r>
      <w:r>
        <w:rPr>
          <w:rFonts w:hint="eastAsia" w:ascii="宋体" w:hAnsi="宋体" w:cs="宋体"/>
          <w:b w:val="0"/>
          <w:bCs/>
          <w:sz w:val="21"/>
          <w:szCs w:val="21"/>
          <w:highlight w:val="none"/>
          <w:lang w:val="en-US" w:eastAsia="zh-CN"/>
        </w:rPr>
        <w:t>信用信息、</w:t>
      </w:r>
      <w:r>
        <w:rPr>
          <w:rFonts w:hint="default" w:ascii="宋体" w:hAnsi="宋体" w:eastAsia="宋体" w:cs="宋体"/>
          <w:b w:val="0"/>
          <w:bCs/>
          <w:sz w:val="21"/>
          <w:szCs w:val="21"/>
          <w:highlight w:val="none"/>
          <w:lang w:val="en-US" w:eastAsia="zh-CN"/>
        </w:rPr>
        <w:t>薪酬</w:t>
      </w:r>
      <w:r>
        <w:rPr>
          <w:rFonts w:hint="eastAsia" w:ascii="宋体" w:hAnsi="宋体" w:cs="宋体"/>
          <w:b w:val="0"/>
          <w:bCs/>
          <w:sz w:val="21"/>
          <w:szCs w:val="21"/>
          <w:highlight w:val="none"/>
          <w:lang w:val="en-US" w:eastAsia="zh-CN"/>
        </w:rPr>
        <w:t>和</w:t>
      </w:r>
      <w:r>
        <w:rPr>
          <w:rFonts w:hint="default" w:ascii="宋体" w:hAnsi="宋体" w:eastAsia="宋体" w:cs="宋体"/>
          <w:b w:val="0"/>
          <w:bCs/>
          <w:sz w:val="21"/>
          <w:szCs w:val="21"/>
          <w:highlight w:val="none"/>
          <w:lang w:val="en-US" w:eastAsia="zh-CN"/>
        </w:rPr>
        <w:t>福利</w:t>
      </w:r>
      <w:r>
        <w:rPr>
          <w:rFonts w:hint="eastAsia" w:ascii="宋体" w:hAnsi="宋体" w:cs="宋体"/>
          <w:b w:val="0"/>
          <w:bCs/>
          <w:sz w:val="21"/>
          <w:szCs w:val="21"/>
          <w:highlight w:val="none"/>
          <w:lang w:val="en-US" w:eastAsia="zh-CN"/>
        </w:rPr>
        <w:t>信息</w:t>
      </w:r>
      <w:r>
        <w:rPr>
          <w:rFonts w:hint="default" w:ascii="宋体" w:hAnsi="宋体" w:eastAsia="宋体" w:cs="宋体"/>
          <w:b w:val="0"/>
          <w:bCs/>
          <w:sz w:val="21"/>
          <w:szCs w:val="21"/>
          <w:highlight w:val="none"/>
          <w:lang w:val="en-US" w:eastAsia="zh-CN"/>
        </w:rPr>
        <w:t>等</w:t>
      </w:r>
      <w:r>
        <w:rPr>
          <w:rFonts w:hint="eastAsia" w:ascii="宋体" w:hAnsi="宋体" w:cs="宋体"/>
          <w:b w:val="0"/>
          <w:bCs/>
          <w:sz w:val="21"/>
          <w:szCs w:val="21"/>
          <w:highlight w:val="none"/>
          <w:lang w:val="en-US" w:eastAsia="zh-CN"/>
        </w:rPr>
        <w:t>；</w:t>
      </w:r>
    </w:p>
    <w:p>
      <w:pPr>
        <w:pStyle w:val="22"/>
        <w:keepNext w:val="0"/>
        <w:keepLines w:val="0"/>
        <w:pageBreakBefore w:val="0"/>
        <w:widowControl w:val="0"/>
        <w:numPr>
          <w:ilvl w:val="0"/>
          <w:numId w:val="22"/>
        </w:numPr>
        <w:kinsoku/>
        <w:wordWrap/>
        <w:overflowPunct/>
        <w:topLinePunct w:val="0"/>
        <w:autoSpaceDE/>
        <w:autoSpaceDN/>
        <w:bidi w:val="0"/>
        <w:adjustRightInd/>
        <w:snapToGrid/>
        <w:spacing w:line="240" w:lineRule="auto"/>
        <w:ind w:left="1280" w:leftChars="0" w:hanging="440" w:firstLineChars="0"/>
        <w:jc w:val="both"/>
        <w:textAlignment w:val="auto"/>
        <w:rPr>
          <w:rFonts w:hint="default" w:ascii="宋体" w:hAnsi="宋体" w:eastAsia="宋体" w:cs="宋体"/>
          <w:b w:val="0"/>
          <w:bCs/>
          <w:sz w:val="21"/>
          <w:szCs w:val="21"/>
          <w:highlight w:val="none"/>
          <w:lang w:val="en-US" w:eastAsia="zh-CN"/>
        </w:rPr>
      </w:pPr>
      <w:r>
        <w:rPr>
          <w:rFonts w:hint="default" w:ascii="宋体" w:hAnsi="宋体" w:eastAsia="宋体" w:cs="宋体"/>
          <w:b w:val="0"/>
          <w:bCs/>
          <w:sz w:val="21"/>
          <w:szCs w:val="21"/>
          <w:highlight w:val="none"/>
          <w:lang w:val="en-US" w:eastAsia="zh-CN"/>
        </w:rPr>
        <w:t>财务数据：如</w:t>
      </w:r>
      <w:r>
        <w:rPr>
          <w:rFonts w:hint="eastAsia" w:ascii="宋体" w:hAnsi="宋体" w:cs="宋体"/>
          <w:b w:val="0"/>
          <w:bCs/>
          <w:sz w:val="21"/>
          <w:szCs w:val="21"/>
          <w:highlight w:val="none"/>
          <w:lang w:val="en-US" w:eastAsia="zh-CN"/>
        </w:rPr>
        <w:t>财务制度、预算计划、收支记录、财务报告、审计报告</w:t>
      </w:r>
      <w:r>
        <w:rPr>
          <w:rFonts w:hint="default" w:ascii="宋体" w:hAnsi="宋体" w:eastAsia="宋体" w:cs="宋体"/>
          <w:b w:val="0"/>
          <w:bCs/>
          <w:sz w:val="21"/>
          <w:szCs w:val="21"/>
          <w:highlight w:val="none"/>
          <w:lang w:val="en-US" w:eastAsia="zh-CN"/>
        </w:rPr>
        <w:t>等</w:t>
      </w:r>
      <w:r>
        <w:rPr>
          <w:rFonts w:hint="eastAsia" w:ascii="宋体" w:hAnsi="宋体" w:cs="宋体"/>
          <w:b w:val="0"/>
          <w:bCs/>
          <w:sz w:val="21"/>
          <w:szCs w:val="21"/>
          <w:highlight w:val="none"/>
          <w:lang w:val="en-US" w:eastAsia="zh-CN"/>
        </w:rPr>
        <w:t>；</w:t>
      </w:r>
    </w:p>
    <w:p>
      <w:pPr>
        <w:pStyle w:val="22"/>
        <w:keepNext w:val="0"/>
        <w:keepLines w:val="0"/>
        <w:pageBreakBefore w:val="0"/>
        <w:widowControl w:val="0"/>
        <w:numPr>
          <w:ilvl w:val="0"/>
          <w:numId w:val="22"/>
        </w:numPr>
        <w:kinsoku/>
        <w:wordWrap/>
        <w:overflowPunct/>
        <w:topLinePunct w:val="0"/>
        <w:autoSpaceDE/>
        <w:autoSpaceDN/>
        <w:bidi w:val="0"/>
        <w:adjustRightInd/>
        <w:snapToGrid/>
        <w:spacing w:line="240" w:lineRule="auto"/>
        <w:ind w:left="1280" w:leftChars="0" w:hanging="440" w:firstLineChars="0"/>
        <w:jc w:val="both"/>
        <w:textAlignment w:val="auto"/>
        <w:rPr>
          <w:rFonts w:hint="default" w:ascii="宋体" w:hAnsi="宋体" w:eastAsia="宋体" w:cs="宋体"/>
          <w:b w:val="0"/>
          <w:bCs/>
          <w:sz w:val="21"/>
          <w:szCs w:val="21"/>
          <w:highlight w:val="none"/>
          <w:lang w:val="en-US" w:eastAsia="zh-CN"/>
        </w:rPr>
      </w:pPr>
      <w:r>
        <w:rPr>
          <w:rFonts w:hint="default" w:ascii="宋体" w:hAnsi="宋体" w:eastAsia="宋体" w:cs="宋体"/>
          <w:b w:val="0"/>
          <w:bCs/>
          <w:sz w:val="21"/>
          <w:szCs w:val="21"/>
          <w:highlight w:val="none"/>
          <w:lang w:val="en-US" w:eastAsia="zh-CN"/>
        </w:rPr>
        <w:t>规划数据：如长期战略规划、年度工作计划等</w:t>
      </w:r>
      <w:r>
        <w:rPr>
          <w:rFonts w:hint="eastAsia" w:ascii="宋体" w:hAnsi="宋体" w:cs="宋体"/>
          <w:b w:val="0"/>
          <w:bCs/>
          <w:sz w:val="21"/>
          <w:szCs w:val="21"/>
          <w:highlight w:val="none"/>
          <w:lang w:val="en-US" w:eastAsia="zh-CN"/>
        </w:rPr>
        <w:t>；</w:t>
      </w:r>
    </w:p>
    <w:p>
      <w:pPr>
        <w:pStyle w:val="22"/>
        <w:keepNext w:val="0"/>
        <w:keepLines w:val="0"/>
        <w:pageBreakBefore w:val="0"/>
        <w:widowControl w:val="0"/>
        <w:numPr>
          <w:ilvl w:val="0"/>
          <w:numId w:val="22"/>
        </w:numPr>
        <w:kinsoku/>
        <w:wordWrap/>
        <w:overflowPunct/>
        <w:topLinePunct w:val="0"/>
        <w:autoSpaceDE/>
        <w:autoSpaceDN/>
        <w:bidi w:val="0"/>
        <w:adjustRightInd/>
        <w:snapToGrid/>
        <w:spacing w:line="240" w:lineRule="auto"/>
        <w:ind w:left="1280" w:leftChars="0" w:hanging="440" w:firstLineChars="0"/>
        <w:jc w:val="both"/>
        <w:textAlignment w:val="auto"/>
        <w:rPr>
          <w:rFonts w:hint="eastAsia" w:ascii="宋体" w:hAnsi="宋体" w:eastAsia="宋体" w:cs="宋体"/>
          <w:color w:val="auto"/>
          <w:sz w:val="21"/>
          <w:szCs w:val="21"/>
          <w:highlight w:val="none"/>
          <w:lang w:val="en-US" w:eastAsia="zh-CN"/>
        </w:rPr>
      </w:pPr>
      <w:r>
        <w:rPr>
          <w:rFonts w:hint="default" w:ascii="宋体" w:hAnsi="宋体" w:eastAsia="宋体" w:cs="宋体"/>
          <w:b w:val="0"/>
          <w:bCs/>
          <w:sz w:val="21"/>
          <w:szCs w:val="21"/>
          <w:highlight w:val="none"/>
          <w:lang w:val="en-US" w:eastAsia="zh-CN"/>
        </w:rPr>
        <w:t>科技数据：如科技创新投入、科技成果转化等。</w:t>
      </w:r>
    </w:p>
    <w:p>
      <w:pPr>
        <w:pStyle w:val="32"/>
        <w:bidi w:val="0"/>
        <w:outlineLvl w:val="1"/>
        <w:rPr>
          <w:rFonts w:hint="default"/>
          <w:lang w:val="en-US" w:eastAsia="zh-CN"/>
        </w:rPr>
      </w:pPr>
      <w:bookmarkStart w:id="174" w:name="_Toc12312"/>
      <w:bookmarkStart w:id="175" w:name="_Toc13238"/>
      <w:r>
        <w:rPr>
          <w:rFonts w:hint="eastAsia"/>
          <w:lang w:val="en-US" w:eastAsia="zh-CN"/>
        </w:rPr>
        <w:t>管理对象维度</w:t>
      </w:r>
      <w:bookmarkEnd w:id="174"/>
      <w:bookmarkEnd w:id="175"/>
    </w:p>
    <w:p>
      <w:pPr>
        <w:bidi w:val="0"/>
        <w:ind w:firstLine="420" w:firstLineChars="200"/>
        <w:rPr>
          <w:rFonts w:hint="eastAsia"/>
          <w:lang w:val="en-US" w:eastAsia="zh-CN"/>
        </w:rPr>
      </w:pPr>
      <w:r>
        <w:rPr>
          <w:rFonts w:hint="eastAsia"/>
          <w:lang w:val="en-US" w:eastAsia="zh-CN"/>
        </w:rPr>
        <w:t>按照管理对象维度，高速公路数据可分为人员管理数据、组织管理数据、基础设施管理数据、项目管理数据、资金管理数据、制度管理数据、事件管理数据和其他管理数据共8个类别：</w:t>
      </w:r>
    </w:p>
    <w:p>
      <w:pPr>
        <w:keepNext w:val="0"/>
        <w:keepLines w:val="0"/>
        <w:pageBreakBefore w:val="0"/>
        <w:widowControl w:val="0"/>
        <w:numPr>
          <w:ilvl w:val="0"/>
          <w:numId w:val="23"/>
        </w:numPr>
        <w:kinsoku/>
        <w:wordWrap/>
        <w:overflowPunct/>
        <w:topLinePunct w:val="0"/>
        <w:autoSpaceDE/>
        <w:autoSpaceDN/>
        <w:bidi w:val="0"/>
        <w:adjustRightInd/>
        <w:snapToGrid/>
        <w:ind w:left="840" w:leftChars="200" w:hanging="420" w:hangingChars="200"/>
        <w:textAlignment w:val="auto"/>
        <w:rPr>
          <w:rFonts w:hint="default"/>
          <w:lang w:val="en-US" w:eastAsia="zh-CN"/>
        </w:rPr>
      </w:pPr>
      <w:r>
        <w:rPr>
          <w:rFonts w:hint="default"/>
          <w:lang w:val="en-US" w:eastAsia="zh-CN"/>
        </w:rPr>
        <w:t>人员</w:t>
      </w:r>
      <w:r>
        <w:rPr>
          <w:rFonts w:hint="eastAsia"/>
          <w:lang w:val="en-US" w:eastAsia="zh-CN"/>
        </w:rPr>
        <w:t>管理数据：</w:t>
      </w:r>
      <w:r>
        <w:rPr>
          <w:rFonts w:hint="default"/>
          <w:lang w:val="en-US" w:eastAsia="zh-CN"/>
        </w:rPr>
        <w:t>与管理人员、从业人员、执法人员等人为主体相关的信息资源</w:t>
      </w:r>
      <w:r>
        <w:rPr>
          <w:rFonts w:hint="eastAsia"/>
          <w:lang w:val="en-US" w:eastAsia="zh-CN"/>
        </w:rPr>
        <w:t>，包括但不限于：</w:t>
      </w:r>
    </w:p>
    <w:p>
      <w:pPr>
        <w:keepNext w:val="0"/>
        <w:keepLines w:val="0"/>
        <w:pageBreakBefore w:val="0"/>
        <w:widowControl w:val="0"/>
        <w:numPr>
          <w:ilvl w:val="0"/>
          <w:numId w:val="24"/>
        </w:numPr>
        <w:kinsoku/>
        <w:wordWrap/>
        <w:overflowPunct/>
        <w:topLinePunct w:val="0"/>
        <w:autoSpaceDE/>
        <w:autoSpaceDN/>
        <w:bidi w:val="0"/>
        <w:adjustRightInd/>
        <w:snapToGrid/>
        <w:ind w:left="1260" w:leftChars="400" w:hanging="420" w:hangingChars="200"/>
        <w:textAlignment w:val="auto"/>
        <w:rPr>
          <w:rFonts w:hint="default"/>
          <w:lang w:val="en-US" w:eastAsia="zh-CN"/>
        </w:rPr>
      </w:pPr>
      <w:r>
        <w:rPr>
          <w:rFonts w:hint="default"/>
          <w:lang w:val="en-US" w:eastAsia="zh-CN"/>
        </w:rPr>
        <w:t>人员基本信息：包括个人基本信息、从业资质、职务、岗位等相关信息</w:t>
      </w:r>
      <w:r>
        <w:rPr>
          <w:rFonts w:hint="eastAsia"/>
          <w:lang w:val="en-US" w:eastAsia="zh-CN"/>
        </w:rPr>
        <w:t>；</w:t>
      </w:r>
    </w:p>
    <w:p>
      <w:pPr>
        <w:keepNext w:val="0"/>
        <w:keepLines w:val="0"/>
        <w:pageBreakBefore w:val="0"/>
        <w:widowControl w:val="0"/>
        <w:numPr>
          <w:ilvl w:val="0"/>
          <w:numId w:val="24"/>
        </w:numPr>
        <w:kinsoku/>
        <w:wordWrap/>
        <w:overflowPunct/>
        <w:topLinePunct w:val="0"/>
        <w:autoSpaceDE/>
        <w:autoSpaceDN/>
        <w:bidi w:val="0"/>
        <w:adjustRightInd/>
        <w:snapToGrid/>
        <w:ind w:left="1260" w:leftChars="400" w:hanging="420" w:hangingChars="200"/>
        <w:textAlignment w:val="auto"/>
        <w:rPr>
          <w:rFonts w:hint="default"/>
          <w:lang w:val="en-US" w:eastAsia="zh-CN"/>
        </w:rPr>
      </w:pPr>
      <w:r>
        <w:rPr>
          <w:rFonts w:hint="default"/>
          <w:lang w:val="en-US" w:eastAsia="zh-CN"/>
        </w:rPr>
        <w:t>人员考核和培训</w:t>
      </w:r>
      <w:r>
        <w:rPr>
          <w:rFonts w:hint="eastAsia"/>
          <w:lang w:val="en-US" w:eastAsia="zh-CN"/>
        </w:rPr>
        <w:t>信息</w:t>
      </w:r>
      <w:r>
        <w:rPr>
          <w:rFonts w:hint="default"/>
          <w:lang w:val="en-US" w:eastAsia="zh-CN"/>
        </w:rPr>
        <w:t>：包括人员考核标准、培训计划、培训记录等相关信息</w:t>
      </w:r>
      <w:r>
        <w:rPr>
          <w:rFonts w:hint="eastAsia"/>
          <w:lang w:val="en-US" w:eastAsia="zh-CN"/>
        </w:rPr>
        <w:t>；</w:t>
      </w:r>
    </w:p>
    <w:p>
      <w:pPr>
        <w:keepNext w:val="0"/>
        <w:keepLines w:val="0"/>
        <w:pageBreakBefore w:val="0"/>
        <w:widowControl w:val="0"/>
        <w:numPr>
          <w:ilvl w:val="0"/>
          <w:numId w:val="24"/>
        </w:numPr>
        <w:kinsoku/>
        <w:wordWrap/>
        <w:overflowPunct/>
        <w:topLinePunct w:val="0"/>
        <w:autoSpaceDE/>
        <w:autoSpaceDN/>
        <w:bidi w:val="0"/>
        <w:adjustRightInd/>
        <w:snapToGrid/>
        <w:ind w:left="1260" w:leftChars="400" w:hanging="420" w:hangingChars="200"/>
        <w:textAlignment w:val="auto"/>
        <w:rPr>
          <w:rFonts w:hint="default"/>
          <w:lang w:val="en-US" w:eastAsia="zh-CN"/>
        </w:rPr>
      </w:pPr>
      <w:r>
        <w:rPr>
          <w:rFonts w:hint="default"/>
          <w:lang w:val="en-US" w:eastAsia="zh-CN"/>
        </w:rPr>
        <w:t>人员出勤和工作量</w:t>
      </w:r>
      <w:r>
        <w:rPr>
          <w:rFonts w:hint="eastAsia"/>
          <w:lang w:val="en-US" w:eastAsia="zh-CN"/>
        </w:rPr>
        <w:t>信息</w:t>
      </w:r>
      <w:r>
        <w:rPr>
          <w:rFonts w:hint="default"/>
          <w:lang w:val="en-US" w:eastAsia="zh-CN"/>
        </w:rPr>
        <w:t>：记录人员的出勤情况，包括工作时间、工作量、工作绩效等</w:t>
      </w:r>
      <w:r>
        <w:rPr>
          <w:rFonts w:hint="eastAsia"/>
          <w:lang w:val="en-US" w:eastAsia="zh-CN"/>
        </w:rPr>
        <w:t>；</w:t>
      </w:r>
    </w:p>
    <w:p>
      <w:pPr>
        <w:keepNext w:val="0"/>
        <w:keepLines w:val="0"/>
        <w:pageBreakBefore w:val="0"/>
        <w:widowControl w:val="0"/>
        <w:numPr>
          <w:ilvl w:val="0"/>
          <w:numId w:val="24"/>
        </w:numPr>
        <w:kinsoku/>
        <w:wordWrap/>
        <w:overflowPunct/>
        <w:topLinePunct w:val="0"/>
        <w:autoSpaceDE/>
        <w:autoSpaceDN/>
        <w:bidi w:val="0"/>
        <w:adjustRightInd/>
        <w:snapToGrid/>
        <w:ind w:left="1260" w:leftChars="400" w:hanging="420" w:hangingChars="200"/>
        <w:textAlignment w:val="auto"/>
        <w:rPr>
          <w:rFonts w:hint="default"/>
          <w:lang w:val="en-US" w:eastAsia="zh-CN"/>
        </w:rPr>
      </w:pPr>
      <w:r>
        <w:rPr>
          <w:rFonts w:hint="default"/>
          <w:lang w:val="en-US" w:eastAsia="zh-CN"/>
        </w:rPr>
        <w:t>人员薪酬和福利</w:t>
      </w:r>
      <w:r>
        <w:rPr>
          <w:rFonts w:hint="eastAsia"/>
          <w:lang w:val="en-US" w:eastAsia="zh-CN"/>
        </w:rPr>
        <w:t>信息</w:t>
      </w:r>
      <w:r>
        <w:rPr>
          <w:rFonts w:hint="default"/>
          <w:lang w:val="en-US" w:eastAsia="zh-CN"/>
        </w:rPr>
        <w:t>：记录人员的薪酬和福利情况，包括工资、奖金、社会保险等相关信息</w:t>
      </w:r>
      <w:r>
        <w:rPr>
          <w:rFonts w:hint="eastAsia"/>
          <w:lang w:val="en-US" w:eastAsia="zh-CN"/>
        </w:rPr>
        <w:t>；</w:t>
      </w:r>
    </w:p>
    <w:p>
      <w:pPr>
        <w:keepNext w:val="0"/>
        <w:keepLines w:val="0"/>
        <w:pageBreakBefore w:val="0"/>
        <w:widowControl w:val="0"/>
        <w:numPr>
          <w:ilvl w:val="0"/>
          <w:numId w:val="24"/>
        </w:numPr>
        <w:kinsoku/>
        <w:wordWrap/>
        <w:overflowPunct/>
        <w:topLinePunct w:val="0"/>
        <w:autoSpaceDE/>
        <w:autoSpaceDN/>
        <w:bidi w:val="0"/>
        <w:adjustRightInd/>
        <w:snapToGrid/>
        <w:ind w:left="1260" w:leftChars="400" w:hanging="420" w:hangingChars="200"/>
        <w:textAlignment w:val="auto"/>
        <w:rPr>
          <w:rFonts w:hint="default"/>
          <w:lang w:val="en-US" w:eastAsia="zh-CN"/>
        </w:rPr>
      </w:pPr>
      <w:r>
        <w:rPr>
          <w:rFonts w:hint="default"/>
          <w:lang w:val="en-US" w:eastAsia="zh-CN"/>
        </w:rPr>
        <w:t>人员执法记录：记录执法人员的执法</w:t>
      </w:r>
      <w:r>
        <w:rPr>
          <w:rFonts w:hint="eastAsia"/>
          <w:lang w:val="en-US" w:eastAsia="zh-CN"/>
        </w:rPr>
        <w:t>信息</w:t>
      </w:r>
      <w:r>
        <w:rPr>
          <w:rFonts w:hint="default"/>
          <w:lang w:val="en-US" w:eastAsia="zh-CN"/>
        </w:rPr>
        <w:t>，包括执法时间、执法对象、</w:t>
      </w:r>
      <w:r>
        <w:rPr>
          <w:rFonts w:hint="eastAsia"/>
          <w:lang w:val="en-US" w:eastAsia="zh-CN"/>
        </w:rPr>
        <w:t>执法过程、</w:t>
      </w:r>
      <w:r>
        <w:rPr>
          <w:rFonts w:hint="default"/>
          <w:lang w:val="en-US" w:eastAsia="zh-CN"/>
        </w:rPr>
        <w:t>执法结果等</w:t>
      </w:r>
      <w:r>
        <w:rPr>
          <w:rFonts w:hint="eastAsia"/>
          <w:lang w:val="en-US" w:eastAsia="zh-CN"/>
        </w:rPr>
        <w:t>；</w:t>
      </w:r>
    </w:p>
    <w:p>
      <w:pPr>
        <w:keepNext w:val="0"/>
        <w:keepLines w:val="0"/>
        <w:pageBreakBefore w:val="0"/>
        <w:widowControl w:val="0"/>
        <w:numPr>
          <w:ilvl w:val="0"/>
          <w:numId w:val="23"/>
        </w:numPr>
        <w:kinsoku/>
        <w:wordWrap/>
        <w:overflowPunct/>
        <w:topLinePunct w:val="0"/>
        <w:autoSpaceDE/>
        <w:autoSpaceDN/>
        <w:bidi w:val="0"/>
        <w:adjustRightInd/>
        <w:snapToGrid/>
        <w:ind w:left="840" w:leftChars="200" w:hanging="420" w:hangingChars="200"/>
        <w:textAlignment w:val="auto"/>
        <w:rPr>
          <w:rFonts w:hint="default"/>
          <w:lang w:val="en-US" w:eastAsia="zh-CN"/>
        </w:rPr>
      </w:pPr>
      <w:r>
        <w:rPr>
          <w:rFonts w:hint="default"/>
          <w:lang w:val="en-US" w:eastAsia="zh-CN"/>
        </w:rPr>
        <w:t>组织</w:t>
      </w:r>
      <w:r>
        <w:rPr>
          <w:rFonts w:hint="eastAsia"/>
          <w:lang w:val="en-US" w:eastAsia="zh-CN"/>
        </w:rPr>
        <w:t>管理数据：</w:t>
      </w:r>
      <w:r>
        <w:rPr>
          <w:rFonts w:hint="default"/>
          <w:lang w:val="en-US" w:eastAsia="zh-CN"/>
        </w:rPr>
        <w:t>与</w:t>
      </w:r>
      <w:r>
        <w:rPr>
          <w:rFonts w:hint="eastAsia"/>
          <w:lang w:val="en-US" w:eastAsia="zh-CN"/>
        </w:rPr>
        <w:t>高速公路</w:t>
      </w:r>
      <w:r>
        <w:rPr>
          <w:rFonts w:hint="default"/>
          <w:lang w:val="en-US" w:eastAsia="zh-CN"/>
        </w:rPr>
        <w:t>管理机构、经营业户、研究单位等组织为主体相关的信息资源</w:t>
      </w:r>
      <w:r>
        <w:rPr>
          <w:rFonts w:hint="eastAsia"/>
          <w:lang w:val="en-US" w:eastAsia="zh-CN"/>
        </w:rPr>
        <w:t>，包括但不限于：</w:t>
      </w:r>
    </w:p>
    <w:p>
      <w:pPr>
        <w:keepNext w:val="0"/>
        <w:keepLines w:val="0"/>
        <w:pageBreakBefore w:val="0"/>
        <w:widowControl w:val="0"/>
        <w:numPr>
          <w:ilvl w:val="0"/>
          <w:numId w:val="25"/>
        </w:numPr>
        <w:kinsoku/>
        <w:wordWrap/>
        <w:overflowPunct/>
        <w:topLinePunct w:val="0"/>
        <w:autoSpaceDE/>
        <w:autoSpaceDN/>
        <w:bidi w:val="0"/>
        <w:adjustRightInd/>
        <w:snapToGrid/>
        <w:ind w:left="1260" w:leftChars="400" w:hanging="420" w:hangingChars="200"/>
        <w:textAlignment w:val="auto"/>
        <w:rPr>
          <w:rFonts w:hint="default"/>
          <w:lang w:val="en-US" w:eastAsia="zh-CN"/>
        </w:rPr>
      </w:pPr>
      <w:r>
        <w:rPr>
          <w:rFonts w:hint="default"/>
          <w:lang w:val="en-US" w:eastAsia="zh-CN"/>
        </w:rPr>
        <w:t>组织机构信息：包括高速公路管理机构的组织结构、职责、部门设置等相关信息，以及经营业户和研究单位的组织结构和业务范围等信息</w:t>
      </w:r>
      <w:r>
        <w:rPr>
          <w:rFonts w:hint="eastAsia"/>
          <w:lang w:val="en-US" w:eastAsia="zh-CN"/>
        </w:rPr>
        <w:t>；</w:t>
      </w:r>
    </w:p>
    <w:p>
      <w:pPr>
        <w:keepNext w:val="0"/>
        <w:keepLines w:val="0"/>
        <w:pageBreakBefore w:val="0"/>
        <w:widowControl w:val="0"/>
        <w:numPr>
          <w:ilvl w:val="0"/>
          <w:numId w:val="25"/>
        </w:numPr>
        <w:kinsoku/>
        <w:wordWrap/>
        <w:overflowPunct/>
        <w:topLinePunct w:val="0"/>
        <w:autoSpaceDE/>
        <w:autoSpaceDN/>
        <w:bidi w:val="0"/>
        <w:adjustRightInd/>
        <w:snapToGrid/>
        <w:ind w:left="1260" w:leftChars="400" w:hanging="420" w:hangingChars="200"/>
        <w:textAlignment w:val="auto"/>
        <w:rPr>
          <w:rFonts w:hint="default"/>
          <w:lang w:val="en-US" w:eastAsia="zh-CN"/>
        </w:rPr>
      </w:pPr>
      <w:r>
        <w:rPr>
          <w:rFonts w:hint="default"/>
          <w:lang w:val="en-US" w:eastAsia="zh-CN"/>
        </w:rPr>
        <w:t>组织财务信息：包括各组织的财务信息和财务状况，如预算、收支情况、资产负债等</w:t>
      </w:r>
      <w:r>
        <w:rPr>
          <w:rFonts w:hint="eastAsia"/>
          <w:lang w:val="en-US" w:eastAsia="zh-CN"/>
        </w:rPr>
        <w:t>；</w:t>
      </w:r>
    </w:p>
    <w:p>
      <w:pPr>
        <w:keepNext w:val="0"/>
        <w:keepLines w:val="0"/>
        <w:pageBreakBefore w:val="0"/>
        <w:widowControl w:val="0"/>
        <w:numPr>
          <w:ilvl w:val="0"/>
          <w:numId w:val="25"/>
        </w:numPr>
        <w:kinsoku/>
        <w:wordWrap/>
        <w:overflowPunct/>
        <w:topLinePunct w:val="0"/>
        <w:autoSpaceDE/>
        <w:autoSpaceDN/>
        <w:bidi w:val="0"/>
        <w:adjustRightInd/>
        <w:snapToGrid/>
        <w:ind w:left="1260" w:leftChars="400" w:hanging="420" w:hangingChars="200"/>
        <w:textAlignment w:val="auto"/>
        <w:rPr>
          <w:rFonts w:hint="default"/>
          <w:lang w:val="en-US" w:eastAsia="zh-CN"/>
        </w:rPr>
      </w:pPr>
      <w:r>
        <w:rPr>
          <w:rFonts w:hint="default"/>
          <w:lang w:val="en-US" w:eastAsia="zh-CN"/>
        </w:rPr>
        <w:t>组织业务信息：包括各组织的业务信息和业务状况，如高速公路管理机构的道路养护、交通管理等信息，经营业户的经营范围、销售情况等信息，研究单位的研究方向、研究成果等信息。</w:t>
      </w:r>
    </w:p>
    <w:p>
      <w:pPr>
        <w:keepNext w:val="0"/>
        <w:keepLines w:val="0"/>
        <w:pageBreakBefore w:val="0"/>
        <w:widowControl w:val="0"/>
        <w:numPr>
          <w:ilvl w:val="0"/>
          <w:numId w:val="23"/>
        </w:numPr>
        <w:kinsoku/>
        <w:wordWrap/>
        <w:overflowPunct/>
        <w:topLinePunct w:val="0"/>
        <w:autoSpaceDE/>
        <w:autoSpaceDN/>
        <w:bidi w:val="0"/>
        <w:adjustRightInd/>
        <w:snapToGrid/>
        <w:ind w:left="840" w:leftChars="200" w:hanging="420" w:hangingChars="200"/>
        <w:textAlignment w:val="auto"/>
        <w:rPr>
          <w:rFonts w:hint="default"/>
          <w:lang w:val="en-US" w:eastAsia="zh-CN"/>
        </w:rPr>
      </w:pPr>
      <w:r>
        <w:rPr>
          <w:rFonts w:hint="default"/>
          <w:lang w:val="en-US" w:eastAsia="zh-CN"/>
        </w:rPr>
        <w:t>基础设施</w:t>
      </w:r>
      <w:r>
        <w:rPr>
          <w:rFonts w:hint="eastAsia"/>
          <w:lang w:val="en-US" w:eastAsia="zh-CN"/>
        </w:rPr>
        <w:t>管理数据：</w:t>
      </w:r>
      <w:r>
        <w:rPr>
          <w:rFonts w:hint="default"/>
          <w:lang w:val="en-US" w:eastAsia="zh-CN"/>
        </w:rPr>
        <w:t>与</w:t>
      </w:r>
      <w:r>
        <w:rPr>
          <w:rFonts w:hint="eastAsia" w:ascii="宋体" w:hAnsi="宋体" w:cs="宋体"/>
          <w:b w:val="0"/>
          <w:bCs/>
          <w:sz w:val="21"/>
          <w:szCs w:val="21"/>
          <w:highlight w:val="none"/>
          <w:lang w:val="en-US" w:eastAsia="zh-CN"/>
        </w:rPr>
        <w:t>道路、桥梁、隧道、</w:t>
      </w:r>
      <w:r>
        <w:rPr>
          <w:rFonts w:hint="eastAsia"/>
          <w:lang w:val="en-US" w:eastAsia="zh-CN"/>
        </w:rPr>
        <w:t>安全设施（标志标线、电子显示、防撞护栏等）、服务设施（加油站、停车场、休息室等）、管理设施（通信、配电、监控等）、绿化设施</w:t>
      </w:r>
      <w:r>
        <w:rPr>
          <w:rFonts w:hint="default"/>
          <w:lang w:val="en-US" w:eastAsia="zh-CN"/>
        </w:rPr>
        <w:t>为主体相关的信息资源</w:t>
      </w:r>
      <w:r>
        <w:rPr>
          <w:rFonts w:hint="eastAsia"/>
          <w:lang w:val="en-US" w:eastAsia="zh-CN"/>
        </w:rPr>
        <w:t>，包括但不限于：</w:t>
      </w:r>
    </w:p>
    <w:p>
      <w:pPr>
        <w:keepNext w:val="0"/>
        <w:keepLines w:val="0"/>
        <w:pageBreakBefore w:val="0"/>
        <w:widowControl w:val="0"/>
        <w:numPr>
          <w:ilvl w:val="0"/>
          <w:numId w:val="26"/>
        </w:numPr>
        <w:kinsoku/>
        <w:wordWrap/>
        <w:overflowPunct/>
        <w:topLinePunct w:val="0"/>
        <w:autoSpaceDE/>
        <w:autoSpaceDN/>
        <w:bidi w:val="0"/>
        <w:adjustRightInd/>
        <w:snapToGrid/>
        <w:ind w:left="1260" w:leftChars="400" w:hanging="420" w:hangingChars="200"/>
        <w:textAlignment w:val="auto"/>
        <w:rPr>
          <w:rFonts w:hint="default"/>
          <w:lang w:val="en-US" w:eastAsia="zh-CN"/>
        </w:rPr>
      </w:pPr>
      <w:r>
        <w:rPr>
          <w:rFonts w:hint="default"/>
          <w:lang w:val="en-US" w:eastAsia="zh-CN"/>
        </w:rPr>
        <w:t>设施基本信息：各类设施的名称、位置、类型、规格等相关信息</w:t>
      </w:r>
      <w:r>
        <w:rPr>
          <w:rFonts w:hint="eastAsia"/>
          <w:lang w:val="en-US" w:eastAsia="zh-CN"/>
        </w:rPr>
        <w:t>；</w:t>
      </w:r>
    </w:p>
    <w:p>
      <w:pPr>
        <w:keepNext w:val="0"/>
        <w:keepLines w:val="0"/>
        <w:pageBreakBefore w:val="0"/>
        <w:widowControl w:val="0"/>
        <w:numPr>
          <w:ilvl w:val="0"/>
          <w:numId w:val="26"/>
        </w:numPr>
        <w:kinsoku/>
        <w:wordWrap/>
        <w:overflowPunct/>
        <w:topLinePunct w:val="0"/>
        <w:autoSpaceDE/>
        <w:autoSpaceDN/>
        <w:bidi w:val="0"/>
        <w:adjustRightInd/>
        <w:snapToGrid/>
        <w:ind w:left="1260" w:leftChars="400" w:hanging="420" w:hangingChars="200"/>
        <w:textAlignment w:val="auto"/>
        <w:rPr>
          <w:rFonts w:hint="default"/>
          <w:lang w:val="en-US" w:eastAsia="zh-CN"/>
        </w:rPr>
      </w:pPr>
      <w:r>
        <w:rPr>
          <w:rFonts w:hint="default"/>
          <w:lang w:val="en-US" w:eastAsia="zh-CN"/>
        </w:rPr>
        <w:t>设施运行状态：各类设施的运行状态和健康状况，包括设施的运行时间、维护情况、故障次数等</w:t>
      </w:r>
      <w:r>
        <w:rPr>
          <w:rFonts w:hint="eastAsia"/>
          <w:lang w:val="en-US" w:eastAsia="zh-CN"/>
        </w:rPr>
        <w:t>；</w:t>
      </w:r>
    </w:p>
    <w:p>
      <w:pPr>
        <w:keepNext w:val="0"/>
        <w:keepLines w:val="0"/>
        <w:pageBreakBefore w:val="0"/>
        <w:widowControl w:val="0"/>
        <w:numPr>
          <w:ilvl w:val="0"/>
          <w:numId w:val="26"/>
        </w:numPr>
        <w:kinsoku/>
        <w:wordWrap/>
        <w:overflowPunct/>
        <w:topLinePunct w:val="0"/>
        <w:autoSpaceDE/>
        <w:autoSpaceDN/>
        <w:bidi w:val="0"/>
        <w:adjustRightInd/>
        <w:snapToGrid/>
        <w:ind w:left="1260" w:leftChars="400" w:hanging="420" w:hangingChars="200"/>
        <w:textAlignment w:val="auto"/>
        <w:rPr>
          <w:rFonts w:hint="default"/>
          <w:lang w:val="en-US" w:eastAsia="zh-CN"/>
        </w:rPr>
      </w:pPr>
      <w:r>
        <w:rPr>
          <w:rFonts w:hint="default"/>
          <w:lang w:val="en-US" w:eastAsia="zh-CN"/>
        </w:rPr>
        <w:t>设施维护记录：各类设施的维护和保养记录，包括维护时间、维护内容、维护结果等</w:t>
      </w:r>
      <w:r>
        <w:rPr>
          <w:rFonts w:hint="eastAsia"/>
          <w:lang w:val="en-US" w:eastAsia="zh-CN"/>
        </w:rPr>
        <w:t>；</w:t>
      </w:r>
    </w:p>
    <w:p>
      <w:pPr>
        <w:keepNext w:val="0"/>
        <w:keepLines w:val="0"/>
        <w:pageBreakBefore w:val="0"/>
        <w:widowControl w:val="0"/>
        <w:numPr>
          <w:ilvl w:val="0"/>
          <w:numId w:val="26"/>
        </w:numPr>
        <w:kinsoku/>
        <w:wordWrap/>
        <w:overflowPunct/>
        <w:topLinePunct w:val="0"/>
        <w:autoSpaceDE/>
        <w:autoSpaceDN/>
        <w:bidi w:val="0"/>
        <w:adjustRightInd/>
        <w:snapToGrid/>
        <w:ind w:left="1260" w:leftChars="400" w:hanging="420" w:hangingChars="200"/>
        <w:textAlignment w:val="auto"/>
        <w:rPr>
          <w:rFonts w:hint="default"/>
          <w:lang w:val="en-US" w:eastAsia="zh-CN"/>
        </w:rPr>
      </w:pPr>
      <w:r>
        <w:rPr>
          <w:rFonts w:hint="default"/>
          <w:lang w:val="en-US" w:eastAsia="zh-CN"/>
        </w:rPr>
        <w:t>设施更新改造：各类设施的更新和改造信息，包括更新改造时间、更新改造内容、更新改造结果等</w:t>
      </w:r>
      <w:r>
        <w:rPr>
          <w:rFonts w:hint="eastAsia"/>
          <w:lang w:val="en-US" w:eastAsia="zh-CN"/>
        </w:rPr>
        <w:t>；</w:t>
      </w:r>
    </w:p>
    <w:p>
      <w:pPr>
        <w:keepNext w:val="0"/>
        <w:keepLines w:val="0"/>
        <w:pageBreakBefore w:val="0"/>
        <w:widowControl w:val="0"/>
        <w:numPr>
          <w:ilvl w:val="0"/>
          <w:numId w:val="26"/>
        </w:numPr>
        <w:kinsoku/>
        <w:wordWrap/>
        <w:overflowPunct/>
        <w:topLinePunct w:val="0"/>
        <w:autoSpaceDE/>
        <w:autoSpaceDN/>
        <w:bidi w:val="0"/>
        <w:adjustRightInd/>
        <w:snapToGrid/>
        <w:ind w:left="1260" w:leftChars="400" w:hanging="420" w:hangingChars="200"/>
        <w:textAlignment w:val="auto"/>
        <w:rPr>
          <w:rFonts w:hint="default"/>
          <w:lang w:val="en-US" w:eastAsia="zh-CN"/>
        </w:rPr>
      </w:pPr>
      <w:r>
        <w:rPr>
          <w:rFonts w:hint="default"/>
          <w:lang w:val="en-US" w:eastAsia="zh-CN"/>
        </w:rPr>
        <w:t>设施成本信息：各类设施的采购成本、维护成本、更新改造成本等。</w:t>
      </w:r>
    </w:p>
    <w:p>
      <w:pPr>
        <w:keepNext w:val="0"/>
        <w:keepLines w:val="0"/>
        <w:pageBreakBefore w:val="0"/>
        <w:widowControl w:val="0"/>
        <w:numPr>
          <w:ilvl w:val="0"/>
          <w:numId w:val="23"/>
        </w:numPr>
        <w:kinsoku/>
        <w:wordWrap/>
        <w:overflowPunct/>
        <w:topLinePunct w:val="0"/>
        <w:autoSpaceDE/>
        <w:autoSpaceDN/>
        <w:bidi w:val="0"/>
        <w:adjustRightInd/>
        <w:snapToGrid/>
        <w:ind w:left="840" w:leftChars="200" w:hanging="420" w:hangingChars="200"/>
        <w:textAlignment w:val="auto"/>
        <w:rPr>
          <w:rFonts w:hint="default"/>
          <w:lang w:val="en-US" w:eastAsia="zh-CN"/>
        </w:rPr>
      </w:pPr>
      <w:r>
        <w:rPr>
          <w:rFonts w:hint="default"/>
          <w:lang w:val="en-US" w:eastAsia="zh-CN"/>
        </w:rPr>
        <w:t>项目</w:t>
      </w:r>
      <w:r>
        <w:rPr>
          <w:rFonts w:hint="eastAsia"/>
          <w:lang w:val="en-US" w:eastAsia="zh-CN"/>
        </w:rPr>
        <w:t>管理数据：</w:t>
      </w:r>
      <w:r>
        <w:rPr>
          <w:rFonts w:hint="default"/>
          <w:lang w:val="en-US" w:eastAsia="zh-CN"/>
        </w:rPr>
        <w:t>与</w:t>
      </w:r>
      <w:r>
        <w:rPr>
          <w:rFonts w:hint="eastAsia"/>
          <w:lang w:val="en-US" w:eastAsia="zh-CN"/>
        </w:rPr>
        <w:t>高速公路</w:t>
      </w:r>
      <w:r>
        <w:rPr>
          <w:rFonts w:hint="default"/>
          <w:lang w:val="en-US" w:eastAsia="zh-CN"/>
        </w:rPr>
        <w:t>建设项目</w:t>
      </w:r>
      <w:r>
        <w:rPr>
          <w:rFonts w:hint="eastAsia"/>
          <w:lang w:val="en-US" w:eastAsia="zh-CN"/>
        </w:rPr>
        <w:t>、</w:t>
      </w:r>
      <w:r>
        <w:rPr>
          <w:rFonts w:hint="default"/>
          <w:lang w:val="en-US" w:eastAsia="zh-CN"/>
        </w:rPr>
        <w:t>信息化项目、</w:t>
      </w:r>
      <w:r>
        <w:rPr>
          <w:rFonts w:hint="eastAsia"/>
          <w:lang w:val="en-US" w:eastAsia="zh-CN"/>
        </w:rPr>
        <w:t>运行维护</w:t>
      </w:r>
      <w:r>
        <w:rPr>
          <w:rFonts w:hint="default"/>
          <w:lang w:val="en-US" w:eastAsia="zh-CN"/>
        </w:rPr>
        <w:t>等项目为主体相关的信息资源</w:t>
      </w:r>
      <w:r>
        <w:rPr>
          <w:rFonts w:hint="eastAsia"/>
          <w:lang w:val="en-US" w:eastAsia="zh-CN"/>
        </w:rPr>
        <w:t>，包括但不限于：</w:t>
      </w:r>
    </w:p>
    <w:p>
      <w:pPr>
        <w:keepNext w:val="0"/>
        <w:keepLines w:val="0"/>
        <w:pageBreakBefore w:val="0"/>
        <w:widowControl w:val="0"/>
        <w:numPr>
          <w:ilvl w:val="0"/>
          <w:numId w:val="27"/>
        </w:numPr>
        <w:kinsoku/>
        <w:wordWrap/>
        <w:overflowPunct/>
        <w:topLinePunct w:val="0"/>
        <w:autoSpaceDE/>
        <w:autoSpaceDN/>
        <w:bidi w:val="0"/>
        <w:adjustRightInd/>
        <w:snapToGrid/>
        <w:ind w:left="1260" w:leftChars="400" w:hanging="420" w:hangingChars="200"/>
        <w:textAlignment w:val="auto"/>
        <w:rPr>
          <w:rFonts w:hint="default"/>
          <w:lang w:val="en-US" w:eastAsia="zh-CN"/>
        </w:rPr>
      </w:pPr>
      <w:r>
        <w:rPr>
          <w:rFonts w:hint="default"/>
          <w:lang w:val="en-US" w:eastAsia="zh-CN"/>
        </w:rPr>
        <w:t>项目基本</w:t>
      </w:r>
      <w:r>
        <w:rPr>
          <w:rFonts w:hint="eastAsia"/>
          <w:lang w:val="en-US" w:eastAsia="zh-CN"/>
        </w:rPr>
        <w:t>数据</w:t>
      </w:r>
      <w:r>
        <w:rPr>
          <w:rFonts w:hint="default"/>
          <w:lang w:val="en-US" w:eastAsia="zh-CN"/>
        </w:rPr>
        <w:t>：项目名称、项目负责人、项目开始日期、项目结束日期、项目预算等</w:t>
      </w:r>
      <w:r>
        <w:rPr>
          <w:rFonts w:hint="eastAsia"/>
          <w:lang w:val="en-US" w:eastAsia="zh-CN"/>
        </w:rPr>
        <w:t>；</w:t>
      </w:r>
    </w:p>
    <w:p>
      <w:pPr>
        <w:keepNext w:val="0"/>
        <w:keepLines w:val="0"/>
        <w:pageBreakBefore w:val="0"/>
        <w:widowControl w:val="0"/>
        <w:numPr>
          <w:ilvl w:val="0"/>
          <w:numId w:val="27"/>
        </w:numPr>
        <w:kinsoku/>
        <w:wordWrap/>
        <w:overflowPunct/>
        <w:topLinePunct w:val="0"/>
        <w:autoSpaceDE/>
        <w:autoSpaceDN/>
        <w:bidi w:val="0"/>
        <w:adjustRightInd/>
        <w:snapToGrid/>
        <w:ind w:left="1260" w:leftChars="400" w:hanging="420" w:hangingChars="200"/>
        <w:textAlignment w:val="auto"/>
        <w:rPr>
          <w:rFonts w:hint="default"/>
          <w:lang w:val="en-US" w:eastAsia="zh-CN"/>
        </w:rPr>
      </w:pPr>
      <w:r>
        <w:rPr>
          <w:rFonts w:hint="default"/>
          <w:lang w:val="en-US" w:eastAsia="zh-CN"/>
        </w:rPr>
        <w:t>项目里程碑</w:t>
      </w:r>
      <w:r>
        <w:rPr>
          <w:rFonts w:hint="eastAsia"/>
          <w:lang w:val="en-US" w:eastAsia="zh-CN"/>
        </w:rPr>
        <w:t>数据</w:t>
      </w:r>
      <w:r>
        <w:rPr>
          <w:rFonts w:hint="default"/>
          <w:lang w:val="en-US" w:eastAsia="zh-CN"/>
        </w:rPr>
        <w:t>：重要的项目节点，如开工仪式、重要会议、关键技术突破等</w:t>
      </w:r>
      <w:r>
        <w:rPr>
          <w:rFonts w:hint="eastAsia"/>
          <w:lang w:val="en-US" w:eastAsia="zh-CN"/>
        </w:rPr>
        <w:t>；</w:t>
      </w:r>
    </w:p>
    <w:p>
      <w:pPr>
        <w:keepNext w:val="0"/>
        <w:keepLines w:val="0"/>
        <w:pageBreakBefore w:val="0"/>
        <w:widowControl w:val="0"/>
        <w:numPr>
          <w:ilvl w:val="0"/>
          <w:numId w:val="27"/>
        </w:numPr>
        <w:kinsoku/>
        <w:wordWrap/>
        <w:overflowPunct/>
        <w:topLinePunct w:val="0"/>
        <w:autoSpaceDE/>
        <w:autoSpaceDN/>
        <w:bidi w:val="0"/>
        <w:adjustRightInd/>
        <w:snapToGrid/>
        <w:ind w:left="1260" w:leftChars="400" w:hanging="420" w:hangingChars="200"/>
        <w:textAlignment w:val="auto"/>
        <w:rPr>
          <w:rFonts w:hint="default"/>
          <w:lang w:val="en-US" w:eastAsia="zh-CN"/>
        </w:rPr>
      </w:pPr>
      <w:r>
        <w:rPr>
          <w:rFonts w:hint="default"/>
          <w:lang w:val="en-US" w:eastAsia="zh-CN"/>
        </w:rPr>
        <w:t>项目进度</w:t>
      </w:r>
      <w:r>
        <w:rPr>
          <w:rFonts w:hint="eastAsia"/>
          <w:lang w:val="en-US" w:eastAsia="zh-CN"/>
        </w:rPr>
        <w:t>数据</w:t>
      </w:r>
      <w:r>
        <w:rPr>
          <w:rFonts w:hint="default"/>
          <w:lang w:val="en-US" w:eastAsia="zh-CN"/>
        </w:rPr>
        <w:t>：各个阶段的进度情况，包括任务分配、工作进度、任务状态等</w:t>
      </w:r>
      <w:r>
        <w:rPr>
          <w:rFonts w:hint="eastAsia"/>
          <w:lang w:val="en-US" w:eastAsia="zh-CN"/>
        </w:rPr>
        <w:t>；</w:t>
      </w:r>
    </w:p>
    <w:p>
      <w:pPr>
        <w:keepNext w:val="0"/>
        <w:keepLines w:val="0"/>
        <w:pageBreakBefore w:val="0"/>
        <w:widowControl w:val="0"/>
        <w:numPr>
          <w:ilvl w:val="0"/>
          <w:numId w:val="27"/>
        </w:numPr>
        <w:kinsoku/>
        <w:wordWrap/>
        <w:overflowPunct/>
        <w:topLinePunct w:val="0"/>
        <w:autoSpaceDE/>
        <w:autoSpaceDN/>
        <w:bidi w:val="0"/>
        <w:adjustRightInd/>
        <w:snapToGrid/>
        <w:ind w:left="1260" w:leftChars="400" w:hanging="420" w:hangingChars="200"/>
        <w:textAlignment w:val="auto"/>
        <w:rPr>
          <w:rFonts w:hint="default"/>
          <w:lang w:val="en-US" w:eastAsia="zh-CN"/>
        </w:rPr>
      </w:pPr>
      <w:r>
        <w:rPr>
          <w:rFonts w:hint="default"/>
          <w:lang w:val="en-US" w:eastAsia="zh-CN"/>
        </w:rPr>
        <w:t>项目风险</w:t>
      </w:r>
      <w:r>
        <w:rPr>
          <w:rFonts w:hint="eastAsia"/>
          <w:lang w:val="en-US" w:eastAsia="zh-CN"/>
        </w:rPr>
        <w:t>数据</w:t>
      </w:r>
      <w:r>
        <w:rPr>
          <w:rFonts w:hint="default"/>
          <w:lang w:val="en-US" w:eastAsia="zh-CN"/>
        </w:rPr>
        <w:t>：项目实施过程中可能出现的问题和挑战，如技术风险、进度风险、人力资源风险等</w:t>
      </w:r>
      <w:r>
        <w:rPr>
          <w:rFonts w:hint="eastAsia"/>
          <w:lang w:val="en-US" w:eastAsia="zh-CN"/>
        </w:rPr>
        <w:t>；</w:t>
      </w:r>
    </w:p>
    <w:p>
      <w:pPr>
        <w:keepNext w:val="0"/>
        <w:keepLines w:val="0"/>
        <w:pageBreakBefore w:val="0"/>
        <w:widowControl w:val="0"/>
        <w:numPr>
          <w:ilvl w:val="0"/>
          <w:numId w:val="27"/>
        </w:numPr>
        <w:kinsoku/>
        <w:wordWrap/>
        <w:overflowPunct/>
        <w:topLinePunct w:val="0"/>
        <w:autoSpaceDE/>
        <w:autoSpaceDN/>
        <w:bidi w:val="0"/>
        <w:adjustRightInd/>
        <w:snapToGrid/>
        <w:ind w:left="1260" w:leftChars="400" w:hanging="420" w:hangingChars="200"/>
        <w:textAlignment w:val="auto"/>
        <w:rPr>
          <w:rFonts w:hint="default"/>
          <w:lang w:val="en-US" w:eastAsia="zh-CN"/>
        </w:rPr>
      </w:pPr>
      <w:r>
        <w:rPr>
          <w:rFonts w:hint="default"/>
          <w:lang w:val="en-US" w:eastAsia="zh-CN"/>
        </w:rPr>
        <w:t>项目问题</w:t>
      </w:r>
      <w:r>
        <w:rPr>
          <w:rFonts w:hint="eastAsia"/>
          <w:lang w:val="en-US" w:eastAsia="zh-CN"/>
        </w:rPr>
        <w:t>数据</w:t>
      </w:r>
      <w:r>
        <w:rPr>
          <w:rFonts w:hint="default"/>
          <w:lang w:val="en-US" w:eastAsia="zh-CN"/>
        </w:rPr>
        <w:t>：项目实施过程中出现的问题，包括问题的描述、原因分析、解决方案等</w:t>
      </w:r>
      <w:r>
        <w:rPr>
          <w:rFonts w:hint="eastAsia"/>
          <w:lang w:val="en-US" w:eastAsia="zh-CN"/>
        </w:rPr>
        <w:t>；</w:t>
      </w:r>
    </w:p>
    <w:p>
      <w:pPr>
        <w:keepNext w:val="0"/>
        <w:keepLines w:val="0"/>
        <w:pageBreakBefore w:val="0"/>
        <w:widowControl w:val="0"/>
        <w:numPr>
          <w:ilvl w:val="0"/>
          <w:numId w:val="27"/>
        </w:numPr>
        <w:kinsoku/>
        <w:wordWrap/>
        <w:overflowPunct/>
        <w:topLinePunct w:val="0"/>
        <w:autoSpaceDE/>
        <w:autoSpaceDN/>
        <w:bidi w:val="0"/>
        <w:adjustRightInd/>
        <w:snapToGrid/>
        <w:ind w:left="1260" w:leftChars="400" w:hanging="420" w:hangingChars="200"/>
        <w:textAlignment w:val="auto"/>
        <w:rPr>
          <w:rFonts w:hint="default"/>
          <w:lang w:val="en-US" w:eastAsia="zh-CN"/>
        </w:rPr>
      </w:pPr>
      <w:r>
        <w:rPr>
          <w:rFonts w:hint="default"/>
          <w:lang w:val="en-US" w:eastAsia="zh-CN"/>
        </w:rPr>
        <w:t>项目沟通</w:t>
      </w:r>
      <w:r>
        <w:rPr>
          <w:rFonts w:hint="eastAsia"/>
          <w:lang w:val="en-US" w:eastAsia="zh-CN"/>
        </w:rPr>
        <w:t>数据</w:t>
      </w:r>
      <w:r>
        <w:rPr>
          <w:rFonts w:hint="default"/>
          <w:lang w:val="en-US" w:eastAsia="zh-CN"/>
        </w:rPr>
        <w:t>：项目成员之间的沟通记录，包括会议记录、邮件、即时通讯记录等</w:t>
      </w:r>
      <w:r>
        <w:rPr>
          <w:rFonts w:hint="eastAsia"/>
          <w:lang w:val="en-US" w:eastAsia="zh-CN"/>
        </w:rPr>
        <w:t>；</w:t>
      </w:r>
    </w:p>
    <w:p>
      <w:pPr>
        <w:keepNext w:val="0"/>
        <w:keepLines w:val="0"/>
        <w:pageBreakBefore w:val="0"/>
        <w:widowControl w:val="0"/>
        <w:numPr>
          <w:ilvl w:val="0"/>
          <w:numId w:val="27"/>
        </w:numPr>
        <w:kinsoku/>
        <w:wordWrap/>
        <w:overflowPunct/>
        <w:topLinePunct w:val="0"/>
        <w:autoSpaceDE/>
        <w:autoSpaceDN/>
        <w:bidi w:val="0"/>
        <w:adjustRightInd/>
        <w:snapToGrid/>
        <w:ind w:left="1260" w:leftChars="400" w:hanging="420" w:hangingChars="200"/>
        <w:textAlignment w:val="auto"/>
        <w:rPr>
          <w:rFonts w:hint="default"/>
          <w:lang w:val="en-US" w:eastAsia="zh-CN"/>
        </w:rPr>
      </w:pPr>
      <w:r>
        <w:rPr>
          <w:rFonts w:hint="default"/>
          <w:lang w:val="en-US" w:eastAsia="zh-CN"/>
        </w:rPr>
        <w:t>项目资源</w:t>
      </w:r>
      <w:r>
        <w:rPr>
          <w:rFonts w:hint="eastAsia"/>
          <w:lang w:val="en-US" w:eastAsia="zh-CN"/>
        </w:rPr>
        <w:t>数据</w:t>
      </w:r>
      <w:r>
        <w:rPr>
          <w:rFonts w:hint="default"/>
          <w:lang w:val="en-US" w:eastAsia="zh-CN"/>
        </w:rPr>
        <w:t>：项目所需的各种资源，包括人力、物力、财力等</w:t>
      </w:r>
      <w:r>
        <w:rPr>
          <w:rFonts w:hint="eastAsia"/>
          <w:lang w:val="en-US" w:eastAsia="zh-CN"/>
        </w:rPr>
        <w:t>；</w:t>
      </w:r>
    </w:p>
    <w:p>
      <w:pPr>
        <w:keepNext w:val="0"/>
        <w:keepLines w:val="0"/>
        <w:pageBreakBefore w:val="0"/>
        <w:widowControl w:val="0"/>
        <w:numPr>
          <w:ilvl w:val="0"/>
          <w:numId w:val="27"/>
        </w:numPr>
        <w:kinsoku/>
        <w:wordWrap/>
        <w:overflowPunct/>
        <w:topLinePunct w:val="0"/>
        <w:autoSpaceDE/>
        <w:autoSpaceDN/>
        <w:bidi w:val="0"/>
        <w:adjustRightInd/>
        <w:snapToGrid/>
        <w:ind w:left="1260" w:leftChars="400" w:hanging="420" w:hangingChars="200"/>
        <w:textAlignment w:val="auto"/>
        <w:rPr>
          <w:rFonts w:hint="default"/>
          <w:lang w:val="en-US" w:eastAsia="zh-CN"/>
        </w:rPr>
      </w:pPr>
      <w:r>
        <w:rPr>
          <w:rFonts w:hint="default"/>
          <w:lang w:val="en-US" w:eastAsia="zh-CN"/>
        </w:rPr>
        <w:t>项目成本：各个阶段的成本情况，包括人力成本、物资成本、差旅成本等</w:t>
      </w:r>
      <w:r>
        <w:rPr>
          <w:rFonts w:hint="eastAsia"/>
          <w:lang w:val="en-US" w:eastAsia="zh-CN"/>
        </w:rPr>
        <w:t>；</w:t>
      </w:r>
    </w:p>
    <w:p>
      <w:pPr>
        <w:keepNext w:val="0"/>
        <w:keepLines w:val="0"/>
        <w:pageBreakBefore w:val="0"/>
        <w:widowControl w:val="0"/>
        <w:numPr>
          <w:ilvl w:val="0"/>
          <w:numId w:val="27"/>
        </w:numPr>
        <w:kinsoku/>
        <w:wordWrap/>
        <w:overflowPunct/>
        <w:topLinePunct w:val="0"/>
        <w:autoSpaceDE/>
        <w:autoSpaceDN/>
        <w:bidi w:val="0"/>
        <w:adjustRightInd/>
        <w:snapToGrid/>
        <w:ind w:left="1260" w:leftChars="400" w:hanging="420" w:hangingChars="200"/>
        <w:textAlignment w:val="auto"/>
        <w:rPr>
          <w:rFonts w:hint="default"/>
          <w:lang w:val="en-US" w:eastAsia="zh-CN"/>
        </w:rPr>
      </w:pPr>
      <w:r>
        <w:rPr>
          <w:rFonts w:hint="default"/>
          <w:lang w:val="en-US" w:eastAsia="zh-CN"/>
        </w:rPr>
        <w:t>项目质量</w:t>
      </w:r>
      <w:r>
        <w:rPr>
          <w:rFonts w:hint="eastAsia"/>
          <w:lang w:val="en-US" w:eastAsia="zh-CN"/>
        </w:rPr>
        <w:t>数据</w:t>
      </w:r>
      <w:r>
        <w:rPr>
          <w:rFonts w:hint="default"/>
          <w:lang w:val="en-US" w:eastAsia="zh-CN"/>
        </w:rPr>
        <w:t>：项目实施过程中的质量管理和控制情况，包括质量计划、质量检查、质量改进等</w:t>
      </w:r>
      <w:r>
        <w:rPr>
          <w:rFonts w:hint="eastAsia"/>
          <w:lang w:val="en-US" w:eastAsia="zh-CN"/>
        </w:rPr>
        <w:t>；</w:t>
      </w:r>
    </w:p>
    <w:p>
      <w:pPr>
        <w:keepNext w:val="0"/>
        <w:keepLines w:val="0"/>
        <w:pageBreakBefore w:val="0"/>
        <w:widowControl w:val="0"/>
        <w:numPr>
          <w:ilvl w:val="0"/>
          <w:numId w:val="27"/>
        </w:numPr>
        <w:kinsoku/>
        <w:wordWrap/>
        <w:overflowPunct/>
        <w:topLinePunct w:val="0"/>
        <w:autoSpaceDE/>
        <w:autoSpaceDN/>
        <w:bidi w:val="0"/>
        <w:adjustRightInd/>
        <w:snapToGrid/>
        <w:ind w:left="1260" w:leftChars="400" w:hanging="420" w:hangingChars="200"/>
        <w:textAlignment w:val="auto"/>
        <w:rPr>
          <w:rFonts w:hint="default"/>
          <w:lang w:val="en-US" w:eastAsia="zh-CN"/>
        </w:rPr>
      </w:pPr>
      <w:r>
        <w:rPr>
          <w:rFonts w:hint="default"/>
          <w:lang w:val="en-US" w:eastAsia="zh-CN"/>
        </w:rPr>
        <w:t>项目成果</w:t>
      </w:r>
      <w:r>
        <w:rPr>
          <w:rFonts w:hint="eastAsia"/>
          <w:lang w:val="en-US" w:eastAsia="zh-CN"/>
        </w:rPr>
        <w:t>数据</w:t>
      </w:r>
      <w:r>
        <w:rPr>
          <w:rFonts w:hint="default"/>
          <w:lang w:val="en-US" w:eastAsia="zh-CN"/>
        </w:rPr>
        <w:t>：项目实施后的成果，包括但不限于成果报告、技术文档、用户手册等。</w:t>
      </w:r>
    </w:p>
    <w:p>
      <w:pPr>
        <w:keepNext w:val="0"/>
        <w:keepLines w:val="0"/>
        <w:pageBreakBefore w:val="0"/>
        <w:widowControl w:val="0"/>
        <w:numPr>
          <w:ilvl w:val="0"/>
          <w:numId w:val="23"/>
        </w:numPr>
        <w:kinsoku/>
        <w:wordWrap/>
        <w:overflowPunct/>
        <w:topLinePunct w:val="0"/>
        <w:autoSpaceDE/>
        <w:autoSpaceDN/>
        <w:bidi w:val="0"/>
        <w:adjustRightInd/>
        <w:snapToGrid/>
        <w:ind w:left="840" w:leftChars="200" w:hanging="420" w:hangingChars="200"/>
        <w:textAlignment w:val="auto"/>
        <w:rPr>
          <w:rFonts w:hint="default"/>
          <w:lang w:val="en-US" w:eastAsia="zh-CN"/>
        </w:rPr>
      </w:pPr>
      <w:r>
        <w:rPr>
          <w:rFonts w:hint="default"/>
          <w:lang w:val="en-US" w:eastAsia="zh-CN"/>
        </w:rPr>
        <w:t>资金</w:t>
      </w:r>
      <w:r>
        <w:rPr>
          <w:rFonts w:hint="eastAsia"/>
          <w:lang w:val="en-US" w:eastAsia="zh-CN"/>
        </w:rPr>
        <w:t>管理数据：</w:t>
      </w:r>
      <w:r>
        <w:rPr>
          <w:rFonts w:hint="default"/>
          <w:lang w:val="en-US" w:eastAsia="zh-CN"/>
        </w:rPr>
        <w:t>与预算、计划、规费、财务等相关的信息资源</w:t>
      </w:r>
      <w:r>
        <w:rPr>
          <w:rFonts w:hint="eastAsia"/>
          <w:lang w:val="en-US" w:eastAsia="zh-CN"/>
        </w:rPr>
        <w:t>，包括但不限于：</w:t>
      </w:r>
    </w:p>
    <w:p>
      <w:pPr>
        <w:keepNext w:val="0"/>
        <w:keepLines w:val="0"/>
        <w:pageBreakBefore w:val="0"/>
        <w:widowControl w:val="0"/>
        <w:numPr>
          <w:ilvl w:val="0"/>
          <w:numId w:val="28"/>
        </w:numPr>
        <w:kinsoku/>
        <w:wordWrap/>
        <w:overflowPunct/>
        <w:topLinePunct w:val="0"/>
        <w:autoSpaceDE/>
        <w:autoSpaceDN/>
        <w:bidi w:val="0"/>
        <w:adjustRightInd/>
        <w:snapToGrid/>
        <w:ind w:left="1260" w:leftChars="400" w:hanging="420" w:hangingChars="200"/>
        <w:textAlignment w:val="auto"/>
        <w:rPr>
          <w:rFonts w:hint="default"/>
          <w:lang w:val="en-US" w:eastAsia="zh-CN"/>
        </w:rPr>
      </w:pPr>
      <w:r>
        <w:rPr>
          <w:rFonts w:hint="default"/>
          <w:lang w:val="en-US" w:eastAsia="zh-CN"/>
        </w:rPr>
        <w:t>预算计划：各类预算的编制、审核、批准等，包括年度预算、月度预算、项目预算等</w:t>
      </w:r>
      <w:r>
        <w:rPr>
          <w:rFonts w:hint="eastAsia"/>
          <w:lang w:val="en-US" w:eastAsia="zh-CN"/>
        </w:rPr>
        <w:t>；</w:t>
      </w:r>
    </w:p>
    <w:p>
      <w:pPr>
        <w:keepNext w:val="0"/>
        <w:keepLines w:val="0"/>
        <w:pageBreakBefore w:val="0"/>
        <w:widowControl w:val="0"/>
        <w:numPr>
          <w:ilvl w:val="0"/>
          <w:numId w:val="28"/>
        </w:numPr>
        <w:kinsoku/>
        <w:wordWrap/>
        <w:overflowPunct/>
        <w:topLinePunct w:val="0"/>
        <w:autoSpaceDE/>
        <w:autoSpaceDN/>
        <w:bidi w:val="0"/>
        <w:adjustRightInd/>
        <w:snapToGrid/>
        <w:ind w:left="1260" w:leftChars="400" w:hanging="420" w:hangingChars="200"/>
        <w:textAlignment w:val="auto"/>
        <w:rPr>
          <w:rFonts w:hint="default"/>
          <w:lang w:val="en-US" w:eastAsia="zh-CN"/>
        </w:rPr>
      </w:pPr>
      <w:r>
        <w:rPr>
          <w:rFonts w:hint="default"/>
          <w:lang w:val="en-US" w:eastAsia="zh-CN"/>
        </w:rPr>
        <w:t>费用支付：各类费用的支付情况，包括但不限于工资、采购、工程款等</w:t>
      </w:r>
      <w:r>
        <w:rPr>
          <w:rFonts w:hint="eastAsia"/>
          <w:lang w:val="en-US" w:eastAsia="zh-CN"/>
        </w:rPr>
        <w:t>；</w:t>
      </w:r>
    </w:p>
    <w:p>
      <w:pPr>
        <w:keepNext w:val="0"/>
        <w:keepLines w:val="0"/>
        <w:pageBreakBefore w:val="0"/>
        <w:widowControl w:val="0"/>
        <w:numPr>
          <w:ilvl w:val="0"/>
          <w:numId w:val="28"/>
        </w:numPr>
        <w:kinsoku/>
        <w:wordWrap/>
        <w:overflowPunct/>
        <w:topLinePunct w:val="0"/>
        <w:autoSpaceDE/>
        <w:autoSpaceDN/>
        <w:bidi w:val="0"/>
        <w:adjustRightInd/>
        <w:snapToGrid/>
        <w:ind w:left="1260" w:leftChars="400" w:hanging="420" w:hangingChars="200"/>
        <w:textAlignment w:val="auto"/>
        <w:rPr>
          <w:rFonts w:hint="default"/>
          <w:lang w:val="en-US" w:eastAsia="zh-CN"/>
        </w:rPr>
      </w:pPr>
      <w:r>
        <w:rPr>
          <w:rFonts w:hint="default"/>
          <w:lang w:val="en-US" w:eastAsia="zh-CN"/>
        </w:rPr>
        <w:t>规费缴纳：各类规费的缴纳情况，如税费、社会保险费、公积金等</w:t>
      </w:r>
      <w:r>
        <w:rPr>
          <w:rFonts w:hint="eastAsia"/>
          <w:lang w:val="en-US" w:eastAsia="zh-CN"/>
        </w:rPr>
        <w:t>；</w:t>
      </w:r>
    </w:p>
    <w:p>
      <w:pPr>
        <w:keepNext w:val="0"/>
        <w:keepLines w:val="0"/>
        <w:pageBreakBefore w:val="0"/>
        <w:widowControl w:val="0"/>
        <w:numPr>
          <w:ilvl w:val="0"/>
          <w:numId w:val="28"/>
        </w:numPr>
        <w:kinsoku/>
        <w:wordWrap/>
        <w:overflowPunct/>
        <w:topLinePunct w:val="0"/>
        <w:autoSpaceDE/>
        <w:autoSpaceDN/>
        <w:bidi w:val="0"/>
        <w:adjustRightInd/>
        <w:snapToGrid/>
        <w:ind w:left="1260" w:leftChars="400" w:hanging="420" w:hangingChars="200"/>
        <w:textAlignment w:val="auto"/>
        <w:rPr>
          <w:rFonts w:hint="default"/>
          <w:lang w:val="en-US" w:eastAsia="zh-CN"/>
        </w:rPr>
      </w:pPr>
      <w:r>
        <w:rPr>
          <w:rFonts w:hint="default"/>
          <w:lang w:val="en-US" w:eastAsia="zh-CN"/>
        </w:rPr>
        <w:t>财务报告：各类财务报表，如资产负债表、损益表、现金流量表等</w:t>
      </w:r>
      <w:r>
        <w:rPr>
          <w:rFonts w:hint="eastAsia"/>
          <w:lang w:val="en-US" w:eastAsia="zh-CN"/>
        </w:rPr>
        <w:t>；</w:t>
      </w:r>
    </w:p>
    <w:p>
      <w:pPr>
        <w:keepNext w:val="0"/>
        <w:keepLines w:val="0"/>
        <w:pageBreakBefore w:val="0"/>
        <w:widowControl w:val="0"/>
        <w:numPr>
          <w:ilvl w:val="0"/>
          <w:numId w:val="28"/>
        </w:numPr>
        <w:kinsoku/>
        <w:wordWrap/>
        <w:overflowPunct/>
        <w:topLinePunct w:val="0"/>
        <w:autoSpaceDE/>
        <w:autoSpaceDN/>
        <w:bidi w:val="0"/>
        <w:adjustRightInd/>
        <w:snapToGrid/>
        <w:ind w:left="1260" w:leftChars="400" w:hanging="420" w:hangingChars="200"/>
        <w:textAlignment w:val="auto"/>
        <w:rPr>
          <w:rFonts w:hint="default"/>
          <w:lang w:val="en-US" w:eastAsia="zh-CN"/>
        </w:rPr>
      </w:pPr>
      <w:r>
        <w:rPr>
          <w:rFonts w:hint="default"/>
          <w:lang w:val="en-US" w:eastAsia="zh-CN"/>
        </w:rPr>
        <w:t>审计报告：对项目或机构进行的审计工作报告</w:t>
      </w:r>
      <w:r>
        <w:rPr>
          <w:rFonts w:hint="eastAsia"/>
          <w:lang w:val="en-US" w:eastAsia="zh-CN"/>
        </w:rPr>
        <w:t>；</w:t>
      </w:r>
    </w:p>
    <w:p>
      <w:pPr>
        <w:keepNext w:val="0"/>
        <w:keepLines w:val="0"/>
        <w:pageBreakBefore w:val="0"/>
        <w:widowControl w:val="0"/>
        <w:numPr>
          <w:ilvl w:val="0"/>
          <w:numId w:val="28"/>
        </w:numPr>
        <w:kinsoku/>
        <w:wordWrap/>
        <w:overflowPunct/>
        <w:topLinePunct w:val="0"/>
        <w:autoSpaceDE/>
        <w:autoSpaceDN/>
        <w:bidi w:val="0"/>
        <w:adjustRightInd/>
        <w:snapToGrid/>
        <w:ind w:left="1260" w:leftChars="400" w:hanging="420" w:hangingChars="200"/>
        <w:textAlignment w:val="auto"/>
        <w:rPr>
          <w:rFonts w:hint="default"/>
          <w:lang w:val="en-US" w:eastAsia="zh-CN"/>
        </w:rPr>
      </w:pPr>
      <w:r>
        <w:rPr>
          <w:rFonts w:hint="default"/>
          <w:lang w:val="en-US" w:eastAsia="zh-CN"/>
        </w:rPr>
        <w:t>账务记录：各项经济业务的详细账务记录，包括但不限于收入、支出、资产等</w:t>
      </w:r>
      <w:r>
        <w:rPr>
          <w:rFonts w:hint="eastAsia"/>
          <w:lang w:val="en-US" w:eastAsia="zh-CN"/>
        </w:rPr>
        <w:t>；</w:t>
      </w:r>
    </w:p>
    <w:p>
      <w:pPr>
        <w:keepNext w:val="0"/>
        <w:keepLines w:val="0"/>
        <w:pageBreakBefore w:val="0"/>
        <w:widowControl w:val="0"/>
        <w:numPr>
          <w:ilvl w:val="0"/>
          <w:numId w:val="28"/>
        </w:numPr>
        <w:kinsoku/>
        <w:wordWrap/>
        <w:overflowPunct/>
        <w:topLinePunct w:val="0"/>
        <w:autoSpaceDE/>
        <w:autoSpaceDN/>
        <w:bidi w:val="0"/>
        <w:adjustRightInd/>
        <w:snapToGrid/>
        <w:ind w:left="1260" w:leftChars="400" w:hanging="420" w:hangingChars="200"/>
        <w:textAlignment w:val="auto"/>
        <w:rPr>
          <w:rFonts w:hint="default"/>
          <w:lang w:val="en-US" w:eastAsia="zh-CN"/>
        </w:rPr>
      </w:pPr>
      <w:r>
        <w:rPr>
          <w:rFonts w:hint="default"/>
          <w:lang w:val="en-US" w:eastAsia="zh-CN"/>
        </w:rPr>
        <w:t>投资决策：与投资决策相关的数据，如投资计划、收益预测、风险评估等</w:t>
      </w:r>
      <w:r>
        <w:rPr>
          <w:rFonts w:hint="eastAsia"/>
          <w:lang w:val="en-US" w:eastAsia="zh-CN"/>
        </w:rPr>
        <w:t>；</w:t>
      </w:r>
    </w:p>
    <w:p>
      <w:pPr>
        <w:keepNext w:val="0"/>
        <w:keepLines w:val="0"/>
        <w:pageBreakBefore w:val="0"/>
        <w:widowControl w:val="0"/>
        <w:numPr>
          <w:ilvl w:val="0"/>
          <w:numId w:val="28"/>
        </w:numPr>
        <w:kinsoku/>
        <w:wordWrap/>
        <w:overflowPunct/>
        <w:topLinePunct w:val="0"/>
        <w:autoSpaceDE/>
        <w:autoSpaceDN/>
        <w:bidi w:val="0"/>
        <w:adjustRightInd/>
        <w:snapToGrid/>
        <w:ind w:left="1260" w:leftChars="400" w:hanging="420" w:hangingChars="200"/>
        <w:textAlignment w:val="auto"/>
        <w:rPr>
          <w:rFonts w:hint="default"/>
          <w:lang w:val="en-US" w:eastAsia="zh-CN"/>
        </w:rPr>
      </w:pPr>
      <w:r>
        <w:rPr>
          <w:rFonts w:hint="default"/>
          <w:lang w:val="en-US" w:eastAsia="zh-CN"/>
        </w:rPr>
        <w:t>资金调度：对资金的调度和管理，包括资金流入流出情况、资金使用效率等</w:t>
      </w:r>
      <w:r>
        <w:rPr>
          <w:rFonts w:hint="eastAsia"/>
          <w:lang w:val="en-US" w:eastAsia="zh-CN"/>
        </w:rPr>
        <w:t>；</w:t>
      </w:r>
    </w:p>
    <w:p>
      <w:pPr>
        <w:keepNext w:val="0"/>
        <w:keepLines w:val="0"/>
        <w:pageBreakBefore w:val="0"/>
        <w:widowControl w:val="0"/>
        <w:numPr>
          <w:ilvl w:val="0"/>
          <w:numId w:val="28"/>
        </w:numPr>
        <w:kinsoku/>
        <w:wordWrap/>
        <w:overflowPunct/>
        <w:topLinePunct w:val="0"/>
        <w:autoSpaceDE/>
        <w:autoSpaceDN/>
        <w:bidi w:val="0"/>
        <w:adjustRightInd/>
        <w:snapToGrid/>
        <w:ind w:left="1260" w:leftChars="400" w:hanging="420" w:hangingChars="200"/>
        <w:textAlignment w:val="auto"/>
        <w:rPr>
          <w:rFonts w:hint="default"/>
          <w:lang w:val="en-US" w:eastAsia="zh-CN"/>
        </w:rPr>
      </w:pPr>
      <w:r>
        <w:rPr>
          <w:rFonts w:hint="default"/>
          <w:lang w:val="en-US" w:eastAsia="zh-CN"/>
        </w:rPr>
        <w:t>财务制度：与资金管理相关的财务制度、法规、政策等。</w:t>
      </w:r>
    </w:p>
    <w:p>
      <w:pPr>
        <w:keepNext w:val="0"/>
        <w:keepLines w:val="0"/>
        <w:pageBreakBefore w:val="0"/>
        <w:widowControl w:val="0"/>
        <w:numPr>
          <w:ilvl w:val="0"/>
          <w:numId w:val="23"/>
        </w:numPr>
        <w:kinsoku/>
        <w:wordWrap/>
        <w:overflowPunct/>
        <w:topLinePunct w:val="0"/>
        <w:autoSpaceDE/>
        <w:autoSpaceDN/>
        <w:bidi w:val="0"/>
        <w:adjustRightInd/>
        <w:snapToGrid/>
        <w:ind w:left="840" w:leftChars="200" w:hanging="420" w:hangingChars="200"/>
        <w:textAlignment w:val="auto"/>
        <w:rPr>
          <w:rFonts w:hint="default"/>
          <w:lang w:val="en-US" w:eastAsia="zh-CN"/>
        </w:rPr>
      </w:pPr>
      <w:r>
        <w:rPr>
          <w:rFonts w:hint="default"/>
          <w:lang w:val="en-US" w:eastAsia="zh-CN"/>
        </w:rPr>
        <w:t>制度</w:t>
      </w:r>
      <w:r>
        <w:rPr>
          <w:rFonts w:hint="eastAsia"/>
          <w:lang w:val="en-US" w:eastAsia="zh-CN"/>
        </w:rPr>
        <w:t>管理数据：</w:t>
      </w:r>
      <w:r>
        <w:rPr>
          <w:rFonts w:hint="default"/>
          <w:lang w:val="en-US" w:eastAsia="zh-CN"/>
        </w:rPr>
        <w:t>与法规、政策、标准、预案等主体</w:t>
      </w:r>
      <w:r>
        <w:rPr>
          <w:rFonts w:hint="eastAsia"/>
          <w:lang w:val="en-US" w:eastAsia="zh-CN"/>
        </w:rPr>
        <w:t>相</w:t>
      </w:r>
      <w:r>
        <w:rPr>
          <w:rFonts w:hint="default"/>
          <w:lang w:val="en-US" w:eastAsia="zh-CN"/>
        </w:rPr>
        <w:t>关的信息资源</w:t>
      </w:r>
      <w:r>
        <w:rPr>
          <w:rFonts w:hint="eastAsia"/>
          <w:lang w:val="en-US" w:eastAsia="zh-CN"/>
        </w:rPr>
        <w:t>，包括但不限于：</w:t>
      </w:r>
    </w:p>
    <w:p>
      <w:pPr>
        <w:keepNext w:val="0"/>
        <w:keepLines w:val="0"/>
        <w:pageBreakBefore w:val="0"/>
        <w:widowControl w:val="0"/>
        <w:numPr>
          <w:ilvl w:val="0"/>
          <w:numId w:val="29"/>
        </w:numPr>
        <w:kinsoku/>
        <w:wordWrap/>
        <w:overflowPunct/>
        <w:topLinePunct w:val="0"/>
        <w:autoSpaceDE/>
        <w:autoSpaceDN/>
        <w:bidi w:val="0"/>
        <w:adjustRightInd/>
        <w:snapToGrid/>
        <w:ind w:left="1260" w:leftChars="400" w:hanging="420" w:hangingChars="200"/>
        <w:textAlignment w:val="auto"/>
        <w:rPr>
          <w:rFonts w:hint="default"/>
          <w:lang w:val="en-US" w:eastAsia="zh-CN"/>
        </w:rPr>
      </w:pPr>
      <w:r>
        <w:rPr>
          <w:rFonts w:hint="default"/>
          <w:lang w:val="en-US" w:eastAsia="zh-CN"/>
        </w:rPr>
        <w:t>法规：涉及高速公路建设和运营的法律法规</w:t>
      </w:r>
      <w:r>
        <w:rPr>
          <w:rFonts w:hint="eastAsia"/>
          <w:lang w:val="en-US" w:eastAsia="zh-CN"/>
        </w:rPr>
        <w:t>；</w:t>
      </w:r>
    </w:p>
    <w:p>
      <w:pPr>
        <w:keepNext w:val="0"/>
        <w:keepLines w:val="0"/>
        <w:pageBreakBefore w:val="0"/>
        <w:widowControl w:val="0"/>
        <w:numPr>
          <w:ilvl w:val="0"/>
          <w:numId w:val="29"/>
        </w:numPr>
        <w:kinsoku/>
        <w:wordWrap/>
        <w:overflowPunct/>
        <w:topLinePunct w:val="0"/>
        <w:autoSpaceDE/>
        <w:autoSpaceDN/>
        <w:bidi w:val="0"/>
        <w:adjustRightInd/>
        <w:snapToGrid/>
        <w:ind w:left="1260" w:leftChars="400" w:hanging="420" w:hangingChars="200"/>
        <w:textAlignment w:val="auto"/>
        <w:rPr>
          <w:rFonts w:hint="default"/>
          <w:lang w:val="en-US" w:eastAsia="zh-CN"/>
        </w:rPr>
      </w:pPr>
      <w:r>
        <w:rPr>
          <w:rFonts w:hint="default"/>
          <w:lang w:val="en-US" w:eastAsia="zh-CN"/>
        </w:rPr>
        <w:t>政策：各级政府和相关部门制定的关于高速公路建设和运营的政策文件，如国家或地方发布的有关公路建设的政策意见、通知、指导文件等</w:t>
      </w:r>
      <w:r>
        <w:rPr>
          <w:rFonts w:hint="eastAsia"/>
          <w:lang w:val="en-US" w:eastAsia="zh-CN"/>
        </w:rPr>
        <w:t>；</w:t>
      </w:r>
    </w:p>
    <w:p>
      <w:pPr>
        <w:keepNext w:val="0"/>
        <w:keepLines w:val="0"/>
        <w:pageBreakBefore w:val="0"/>
        <w:widowControl w:val="0"/>
        <w:numPr>
          <w:ilvl w:val="0"/>
          <w:numId w:val="29"/>
        </w:numPr>
        <w:kinsoku/>
        <w:wordWrap/>
        <w:overflowPunct/>
        <w:topLinePunct w:val="0"/>
        <w:autoSpaceDE/>
        <w:autoSpaceDN/>
        <w:bidi w:val="0"/>
        <w:adjustRightInd/>
        <w:snapToGrid/>
        <w:ind w:left="1260" w:leftChars="400" w:hanging="420" w:hangingChars="200"/>
        <w:textAlignment w:val="auto"/>
        <w:rPr>
          <w:rFonts w:hint="default"/>
          <w:lang w:val="en-US" w:eastAsia="zh-CN"/>
        </w:rPr>
      </w:pPr>
      <w:r>
        <w:rPr>
          <w:rFonts w:hint="default"/>
          <w:lang w:val="en-US" w:eastAsia="zh-CN"/>
        </w:rPr>
        <w:t>标准：高速公路建设、管理、维护等方面的技术标准</w:t>
      </w:r>
      <w:r>
        <w:rPr>
          <w:rFonts w:hint="eastAsia"/>
          <w:lang w:val="en-US" w:eastAsia="zh-CN"/>
        </w:rPr>
        <w:t>；</w:t>
      </w:r>
    </w:p>
    <w:p>
      <w:pPr>
        <w:keepNext w:val="0"/>
        <w:keepLines w:val="0"/>
        <w:pageBreakBefore w:val="0"/>
        <w:widowControl w:val="0"/>
        <w:numPr>
          <w:ilvl w:val="0"/>
          <w:numId w:val="29"/>
        </w:numPr>
        <w:kinsoku/>
        <w:wordWrap/>
        <w:overflowPunct/>
        <w:topLinePunct w:val="0"/>
        <w:autoSpaceDE/>
        <w:autoSpaceDN/>
        <w:bidi w:val="0"/>
        <w:adjustRightInd/>
        <w:snapToGrid/>
        <w:ind w:left="1260" w:leftChars="400" w:hanging="420" w:hangingChars="200"/>
        <w:textAlignment w:val="auto"/>
        <w:rPr>
          <w:rFonts w:hint="default"/>
          <w:lang w:val="en-US" w:eastAsia="zh-CN"/>
        </w:rPr>
      </w:pPr>
      <w:r>
        <w:rPr>
          <w:rFonts w:hint="default"/>
          <w:lang w:val="en-US" w:eastAsia="zh-CN"/>
        </w:rPr>
        <w:t>预案：高速公路的应急预案，包括交通事故、自然灾害等紧急情况的处理预案</w:t>
      </w:r>
      <w:r>
        <w:rPr>
          <w:rFonts w:hint="eastAsia"/>
          <w:lang w:val="en-US" w:eastAsia="zh-CN"/>
        </w:rPr>
        <w:t>；</w:t>
      </w:r>
    </w:p>
    <w:p>
      <w:pPr>
        <w:keepNext w:val="0"/>
        <w:keepLines w:val="0"/>
        <w:pageBreakBefore w:val="0"/>
        <w:widowControl w:val="0"/>
        <w:numPr>
          <w:ilvl w:val="0"/>
          <w:numId w:val="23"/>
        </w:numPr>
        <w:kinsoku/>
        <w:wordWrap/>
        <w:overflowPunct/>
        <w:topLinePunct w:val="0"/>
        <w:autoSpaceDE/>
        <w:autoSpaceDN/>
        <w:bidi w:val="0"/>
        <w:adjustRightInd/>
        <w:snapToGrid/>
        <w:ind w:left="840" w:leftChars="200" w:hanging="420" w:hangingChars="200"/>
        <w:textAlignment w:val="auto"/>
        <w:rPr>
          <w:rFonts w:hint="default"/>
          <w:lang w:val="en-US" w:eastAsia="zh-CN"/>
        </w:rPr>
      </w:pPr>
      <w:r>
        <w:rPr>
          <w:rFonts w:hint="default"/>
          <w:lang w:val="en-US" w:eastAsia="zh-CN"/>
        </w:rPr>
        <w:t>事件</w:t>
      </w:r>
      <w:r>
        <w:rPr>
          <w:rFonts w:hint="eastAsia"/>
          <w:lang w:val="en-US" w:eastAsia="zh-CN"/>
        </w:rPr>
        <w:t>管理数据：</w:t>
      </w:r>
      <w:r>
        <w:rPr>
          <w:rFonts w:hint="default"/>
          <w:lang w:val="en-US" w:eastAsia="zh-CN"/>
        </w:rPr>
        <w:t>与突发事件、突发任务、救助任务、新闻服务事件为主体相关的信息资源</w:t>
      </w:r>
      <w:r>
        <w:rPr>
          <w:rFonts w:hint="eastAsia"/>
          <w:lang w:val="en-US" w:eastAsia="zh-CN"/>
        </w:rPr>
        <w:t>，包括但不限于：</w:t>
      </w:r>
    </w:p>
    <w:p>
      <w:pPr>
        <w:keepNext w:val="0"/>
        <w:keepLines w:val="0"/>
        <w:pageBreakBefore w:val="0"/>
        <w:widowControl w:val="0"/>
        <w:numPr>
          <w:ilvl w:val="0"/>
          <w:numId w:val="30"/>
        </w:numPr>
        <w:kinsoku/>
        <w:wordWrap/>
        <w:overflowPunct/>
        <w:topLinePunct w:val="0"/>
        <w:autoSpaceDE/>
        <w:autoSpaceDN/>
        <w:bidi w:val="0"/>
        <w:adjustRightInd/>
        <w:snapToGrid/>
        <w:ind w:left="1260" w:leftChars="400" w:hanging="420" w:hangingChars="200"/>
        <w:textAlignment w:val="auto"/>
        <w:rPr>
          <w:rFonts w:hint="default"/>
          <w:lang w:val="en-US" w:eastAsia="zh-CN"/>
        </w:rPr>
      </w:pPr>
      <w:r>
        <w:rPr>
          <w:rFonts w:hint="default"/>
          <w:lang w:val="en-US" w:eastAsia="zh-CN"/>
        </w:rPr>
        <w:t>突发事件</w:t>
      </w:r>
      <w:r>
        <w:rPr>
          <w:rFonts w:hint="eastAsia"/>
          <w:lang w:val="en-US" w:eastAsia="zh-CN"/>
        </w:rPr>
        <w:t>数据</w:t>
      </w:r>
      <w:r>
        <w:rPr>
          <w:rFonts w:hint="default"/>
          <w:lang w:val="en-US" w:eastAsia="zh-CN"/>
        </w:rPr>
        <w:t>：高速公路上的突发事件，如交通事故、车辆故障、自然灾害等的相关信息，包括事件发生的时间、地点、类型、伤亡情况等</w:t>
      </w:r>
      <w:r>
        <w:rPr>
          <w:rFonts w:hint="eastAsia"/>
          <w:lang w:val="en-US" w:eastAsia="zh-CN"/>
        </w:rPr>
        <w:t>；</w:t>
      </w:r>
    </w:p>
    <w:p>
      <w:pPr>
        <w:keepNext w:val="0"/>
        <w:keepLines w:val="0"/>
        <w:pageBreakBefore w:val="0"/>
        <w:widowControl w:val="0"/>
        <w:numPr>
          <w:ilvl w:val="0"/>
          <w:numId w:val="30"/>
        </w:numPr>
        <w:kinsoku/>
        <w:wordWrap/>
        <w:overflowPunct/>
        <w:topLinePunct w:val="0"/>
        <w:autoSpaceDE/>
        <w:autoSpaceDN/>
        <w:bidi w:val="0"/>
        <w:adjustRightInd/>
        <w:snapToGrid/>
        <w:ind w:left="1260" w:leftChars="400" w:hanging="420" w:hangingChars="200"/>
        <w:textAlignment w:val="auto"/>
        <w:rPr>
          <w:rFonts w:hint="default"/>
          <w:lang w:val="en-US" w:eastAsia="zh-CN"/>
        </w:rPr>
      </w:pPr>
      <w:r>
        <w:rPr>
          <w:rFonts w:hint="default"/>
          <w:lang w:val="en-US" w:eastAsia="zh-CN"/>
        </w:rPr>
        <w:t>突发任务</w:t>
      </w:r>
      <w:r>
        <w:rPr>
          <w:rFonts w:hint="eastAsia"/>
          <w:lang w:val="en-US" w:eastAsia="zh-CN"/>
        </w:rPr>
        <w:t>数据</w:t>
      </w:r>
      <w:r>
        <w:rPr>
          <w:rFonts w:hint="default"/>
          <w:lang w:val="en-US" w:eastAsia="zh-CN"/>
        </w:rPr>
        <w:t>：高速公路上的突发任务，如紧急救援、道路清障、疏导交通等的相关信息，包括任务的具体内容、责任单位、执行情况等</w:t>
      </w:r>
      <w:r>
        <w:rPr>
          <w:rFonts w:hint="eastAsia"/>
          <w:lang w:val="en-US" w:eastAsia="zh-CN"/>
        </w:rPr>
        <w:t>；</w:t>
      </w:r>
    </w:p>
    <w:p>
      <w:pPr>
        <w:keepNext w:val="0"/>
        <w:keepLines w:val="0"/>
        <w:pageBreakBefore w:val="0"/>
        <w:widowControl w:val="0"/>
        <w:numPr>
          <w:ilvl w:val="0"/>
          <w:numId w:val="30"/>
        </w:numPr>
        <w:kinsoku/>
        <w:wordWrap/>
        <w:overflowPunct/>
        <w:topLinePunct w:val="0"/>
        <w:autoSpaceDE/>
        <w:autoSpaceDN/>
        <w:bidi w:val="0"/>
        <w:adjustRightInd/>
        <w:snapToGrid/>
        <w:ind w:left="1260" w:leftChars="400" w:hanging="420" w:hangingChars="200"/>
        <w:textAlignment w:val="auto"/>
        <w:rPr>
          <w:rFonts w:hint="default"/>
          <w:lang w:val="en-US" w:eastAsia="zh-CN"/>
        </w:rPr>
      </w:pPr>
      <w:r>
        <w:rPr>
          <w:rFonts w:hint="default"/>
          <w:lang w:val="en-US" w:eastAsia="zh-CN"/>
        </w:rPr>
        <w:t>救助任务</w:t>
      </w:r>
      <w:r>
        <w:rPr>
          <w:rFonts w:hint="eastAsia"/>
          <w:lang w:val="en-US" w:eastAsia="zh-CN"/>
        </w:rPr>
        <w:t>数据</w:t>
      </w:r>
      <w:r>
        <w:rPr>
          <w:rFonts w:hint="default"/>
          <w:lang w:val="en-US" w:eastAsia="zh-CN"/>
        </w:rPr>
        <w:t>：高速公路上的救助任务，如救助受伤人员、转移受灾群众等的相关信息，包括任务的具体内容、执行单位、执行情况等</w:t>
      </w:r>
      <w:r>
        <w:rPr>
          <w:rFonts w:hint="eastAsia"/>
          <w:lang w:val="en-US" w:eastAsia="zh-CN"/>
        </w:rPr>
        <w:t>；</w:t>
      </w:r>
    </w:p>
    <w:p>
      <w:pPr>
        <w:keepNext w:val="0"/>
        <w:keepLines w:val="0"/>
        <w:pageBreakBefore w:val="0"/>
        <w:widowControl w:val="0"/>
        <w:numPr>
          <w:ilvl w:val="0"/>
          <w:numId w:val="30"/>
        </w:numPr>
        <w:kinsoku/>
        <w:wordWrap/>
        <w:overflowPunct/>
        <w:topLinePunct w:val="0"/>
        <w:autoSpaceDE/>
        <w:autoSpaceDN/>
        <w:bidi w:val="0"/>
        <w:adjustRightInd/>
        <w:snapToGrid/>
        <w:ind w:left="1260" w:leftChars="400" w:hanging="420" w:hangingChars="200"/>
        <w:textAlignment w:val="auto"/>
        <w:rPr>
          <w:rFonts w:hint="default"/>
          <w:lang w:val="en-US" w:eastAsia="zh-CN"/>
        </w:rPr>
      </w:pPr>
      <w:r>
        <w:rPr>
          <w:rFonts w:hint="default"/>
          <w:lang w:val="en-US" w:eastAsia="zh-CN"/>
        </w:rPr>
        <w:t>新闻服务事件</w:t>
      </w:r>
      <w:r>
        <w:rPr>
          <w:rFonts w:hint="eastAsia"/>
          <w:lang w:val="en-US" w:eastAsia="zh-CN"/>
        </w:rPr>
        <w:t>数据</w:t>
      </w:r>
      <w:r>
        <w:rPr>
          <w:rFonts w:hint="default"/>
          <w:lang w:val="en-US" w:eastAsia="zh-CN"/>
        </w:rPr>
        <w:t>：高速公路上的新闻服务事件，如重大活动、重要会议、节日庆典等的相关信息，包括事件的主题、时间、地点、参与人员等</w:t>
      </w:r>
      <w:r>
        <w:rPr>
          <w:rFonts w:hint="eastAsia"/>
          <w:lang w:val="en-US" w:eastAsia="zh-CN"/>
        </w:rPr>
        <w:t>；</w:t>
      </w:r>
    </w:p>
    <w:p>
      <w:pPr>
        <w:keepNext w:val="0"/>
        <w:keepLines w:val="0"/>
        <w:pageBreakBefore w:val="0"/>
        <w:widowControl w:val="0"/>
        <w:numPr>
          <w:ilvl w:val="0"/>
          <w:numId w:val="30"/>
        </w:numPr>
        <w:kinsoku/>
        <w:wordWrap/>
        <w:overflowPunct/>
        <w:topLinePunct w:val="0"/>
        <w:autoSpaceDE/>
        <w:autoSpaceDN/>
        <w:bidi w:val="0"/>
        <w:adjustRightInd/>
        <w:snapToGrid/>
        <w:ind w:left="1260" w:leftChars="400" w:hanging="420" w:hangingChars="200"/>
        <w:textAlignment w:val="auto"/>
        <w:rPr>
          <w:rFonts w:hint="default"/>
          <w:lang w:val="en-US" w:eastAsia="zh-CN"/>
        </w:rPr>
      </w:pPr>
      <w:r>
        <w:rPr>
          <w:rFonts w:hint="eastAsia"/>
          <w:lang w:val="en-US" w:eastAsia="zh-CN"/>
        </w:rPr>
        <w:t>事件</w:t>
      </w:r>
      <w:r>
        <w:rPr>
          <w:rFonts w:hint="default"/>
          <w:lang w:val="en-US" w:eastAsia="zh-CN"/>
        </w:rPr>
        <w:t>资源</w:t>
      </w:r>
      <w:r>
        <w:rPr>
          <w:rFonts w:hint="eastAsia"/>
          <w:lang w:val="en-US" w:eastAsia="zh-CN"/>
        </w:rPr>
        <w:t>数据</w:t>
      </w:r>
      <w:r>
        <w:rPr>
          <w:rFonts w:hint="default"/>
          <w:lang w:val="en-US" w:eastAsia="zh-CN"/>
        </w:rPr>
        <w:t>：与高速公路事件管理相关的信息资源，如应急物资、救援设备、医疗资源等的信息，以及相关的交通运行数据、气象数据、新闻报道等。</w:t>
      </w:r>
    </w:p>
    <w:p>
      <w:pPr>
        <w:keepNext w:val="0"/>
        <w:keepLines w:val="0"/>
        <w:pageBreakBefore w:val="0"/>
        <w:widowControl w:val="0"/>
        <w:numPr>
          <w:ilvl w:val="0"/>
          <w:numId w:val="23"/>
        </w:numPr>
        <w:kinsoku/>
        <w:wordWrap/>
        <w:overflowPunct/>
        <w:topLinePunct w:val="0"/>
        <w:autoSpaceDE/>
        <w:autoSpaceDN/>
        <w:bidi w:val="0"/>
        <w:adjustRightInd/>
        <w:snapToGrid/>
        <w:ind w:left="840" w:leftChars="200" w:hanging="420" w:hangingChars="200"/>
        <w:textAlignment w:val="auto"/>
        <w:rPr>
          <w:rFonts w:hint="default"/>
          <w:lang w:val="en-US" w:eastAsia="zh-CN"/>
        </w:rPr>
      </w:pPr>
      <w:r>
        <w:rPr>
          <w:rFonts w:hint="default"/>
          <w:lang w:val="en-US" w:eastAsia="zh-CN"/>
        </w:rPr>
        <w:t>其他</w:t>
      </w:r>
      <w:r>
        <w:rPr>
          <w:rFonts w:hint="eastAsia"/>
          <w:lang w:val="en-US" w:eastAsia="zh-CN"/>
        </w:rPr>
        <w:t>管理数据：</w:t>
      </w:r>
      <w:r>
        <w:rPr>
          <w:rFonts w:hint="default"/>
          <w:lang w:val="en-US" w:eastAsia="zh-CN"/>
        </w:rPr>
        <w:t>不能定位到上述单一管理对象或者包含2种以上管理对象的信息资源</w:t>
      </w:r>
      <w:r>
        <w:rPr>
          <w:rFonts w:hint="eastAsia"/>
          <w:lang w:val="en-US" w:eastAsia="zh-CN"/>
        </w:rPr>
        <w:t>。</w:t>
      </w:r>
    </w:p>
    <w:p>
      <w:pPr>
        <w:pStyle w:val="32"/>
        <w:bidi w:val="0"/>
        <w:outlineLvl w:val="1"/>
        <w:rPr>
          <w:rFonts w:hint="default"/>
          <w:highlight w:val="none"/>
          <w:lang w:val="en-US" w:eastAsia="zh-CN"/>
        </w:rPr>
      </w:pPr>
      <w:bookmarkStart w:id="176" w:name="_Toc21968"/>
      <w:bookmarkStart w:id="177" w:name="_Toc13611"/>
      <w:bookmarkStart w:id="178" w:name="_Toc6755"/>
      <w:r>
        <w:rPr>
          <w:rFonts w:hint="eastAsia"/>
          <w:highlight w:val="none"/>
          <w:lang w:val="en-US" w:eastAsia="zh-CN"/>
        </w:rPr>
        <w:t>信息类别维度</w:t>
      </w:r>
      <w:bookmarkEnd w:id="176"/>
      <w:bookmarkEnd w:id="177"/>
      <w:bookmarkEnd w:id="178"/>
    </w:p>
    <w:p>
      <w:pPr>
        <w:pStyle w:val="31"/>
        <w:spacing w:line="24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按照信息类别维度，高速公路数据可分为基本数据</w:t>
      </w:r>
      <w:r>
        <w:rPr>
          <w:rFonts w:hint="eastAsia"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动态数据和统计数据共</w:t>
      </w:r>
      <w:r>
        <w:rPr>
          <w:rFonts w:hint="eastAsia"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个类别</w:t>
      </w:r>
      <w:r>
        <w:rPr>
          <w:rFonts w:hint="eastAsia" w:hAnsi="宋体" w:cs="宋体"/>
          <w:color w:val="auto"/>
          <w:sz w:val="21"/>
          <w:szCs w:val="21"/>
          <w:highlight w:val="none"/>
          <w:lang w:val="en-US" w:eastAsia="zh-CN"/>
        </w:rPr>
        <w:t>，具体描述如下</w:t>
      </w:r>
      <w:r>
        <w:rPr>
          <w:rFonts w:hint="eastAsia" w:ascii="宋体" w:hAnsi="宋体" w:eastAsia="宋体" w:cs="宋体"/>
          <w:color w:val="auto"/>
          <w:sz w:val="21"/>
          <w:szCs w:val="21"/>
          <w:highlight w:val="none"/>
          <w:lang w:val="en-US" w:eastAsia="zh-CN"/>
        </w:rPr>
        <w:t>：</w:t>
      </w:r>
    </w:p>
    <w:p>
      <w:pPr>
        <w:pStyle w:val="31"/>
        <w:numPr>
          <w:ilvl w:val="0"/>
          <w:numId w:val="31"/>
        </w:numPr>
        <w:tabs>
          <w:tab w:val="clear" w:pos="0"/>
        </w:tabs>
        <w:spacing w:line="240" w:lineRule="auto"/>
        <w:ind w:left="840" w:leftChars="0" w:hanging="420" w:firstLineChars="0"/>
        <w:rPr>
          <w:rFonts w:hint="default" w:ascii="宋体" w:eastAsia="宋体"/>
          <w:color w:val="auto"/>
          <w:highlight w:val="none"/>
          <w:lang w:val="en-US" w:eastAsia="zh-CN"/>
        </w:rPr>
      </w:pPr>
      <w:r>
        <w:rPr>
          <w:rFonts w:hint="default" w:ascii="宋体" w:eastAsia="宋体"/>
          <w:color w:val="auto"/>
          <w:highlight w:val="none"/>
          <w:lang w:val="en-US" w:eastAsia="zh-CN"/>
        </w:rPr>
        <w:t>基本</w:t>
      </w:r>
      <w:r>
        <w:rPr>
          <w:rFonts w:hint="eastAsia" w:ascii="宋体" w:eastAsia="宋体"/>
          <w:color w:val="auto"/>
          <w:highlight w:val="none"/>
          <w:lang w:val="en-US" w:eastAsia="zh-CN"/>
        </w:rPr>
        <w:t>数据：</w:t>
      </w:r>
      <w:r>
        <w:rPr>
          <w:rFonts w:hint="default" w:ascii="宋体" w:eastAsia="宋体"/>
          <w:color w:val="auto"/>
          <w:highlight w:val="none"/>
          <w:lang w:val="en-US" w:eastAsia="zh-CN"/>
        </w:rPr>
        <w:t>对主体进行基本描述的信息资源，包括</w:t>
      </w:r>
      <w:r>
        <w:rPr>
          <w:rFonts w:hint="eastAsia" w:ascii="宋体" w:hAnsi="宋体" w:cs="宋体"/>
          <w:b w:val="0"/>
          <w:bCs/>
          <w:sz w:val="21"/>
          <w:szCs w:val="21"/>
          <w:highlight w:val="none"/>
          <w:lang w:val="en-US" w:eastAsia="zh-CN"/>
        </w:rPr>
        <w:t>但不限于</w:t>
      </w:r>
      <w:r>
        <w:rPr>
          <w:rFonts w:hint="default" w:ascii="宋体" w:eastAsia="宋体"/>
          <w:color w:val="auto"/>
          <w:highlight w:val="none"/>
          <w:lang w:val="en-US" w:eastAsia="zh-CN"/>
        </w:rPr>
        <w:t>执法业务的证照信息和地理图片信息</w:t>
      </w:r>
      <w:r>
        <w:rPr>
          <w:rFonts w:hint="eastAsia"/>
          <w:color w:val="auto"/>
          <w:highlight w:val="none"/>
          <w:lang w:val="en-US" w:eastAsia="zh-CN"/>
        </w:rPr>
        <w:t>。包括但不限于：</w:t>
      </w:r>
    </w:p>
    <w:p>
      <w:pPr>
        <w:pStyle w:val="22"/>
        <w:keepNext w:val="0"/>
        <w:keepLines w:val="0"/>
        <w:pageBreakBefore w:val="0"/>
        <w:widowControl w:val="0"/>
        <w:numPr>
          <w:ilvl w:val="0"/>
          <w:numId w:val="32"/>
        </w:numPr>
        <w:kinsoku/>
        <w:wordWrap/>
        <w:overflowPunct/>
        <w:topLinePunct w:val="0"/>
        <w:autoSpaceDE/>
        <w:autoSpaceDN/>
        <w:bidi w:val="0"/>
        <w:adjustRightInd/>
        <w:snapToGrid/>
        <w:spacing w:line="240" w:lineRule="auto"/>
        <w:ind w:left="1280" w:leftChars="0" w:hanging="440" w:firstLineChars="0"/>
        <w:jc w:val="both"/>
        <w:textAlignment w:val="auto"/>
        <w:rPr>
          <w:rFonts w:hint="default" w:ascii="宋体" w:hAnsi="宋体" w:eastAsia="宋体" w:cs="宋体"/>
          <w:b w:val="0"/>
          <w:bCs/>
          <w:sz w:val="21"/>
          <w:szCs w:val="21"/>
          <w:highlight w:val="none"/>
          <w:lang w:val="en-US" w:eastAsia="zh-CN"/>
        </w:rPr>
      </w:pPr>
      <w:r>
        <w:rPr>
          <w:rFonts w:hint="default" w:ascii="宋体" w:hAnsi="宋体" w:eastAsia="宋体" w:cs="宋体"/>
          <w:b w:val="0"/>
          <w:bCs/>
          <w:sz w:val="21"/>
          <w:szCs w:val="21"/>
          <w:highlight w:val="none"/>
          <w:lang w:val="en-US" w:eastAsia="zh-CN"/>
        </w:rPr>
        <w:t>执法业务证照</w:t>
      </w:r>
      <w:r>
        <w:rPr>
          <w:rFonts w:hint="eastAsia" w:ascii="宋体" w:hAnsi="宋体" w:cs="宋体"/>
          <w:b w:val="0"/>
          <w:bCs/>
          <w:sz w:val="21"/>
          <w:szCs w:val="21"/>
          <w:highlight w:val="none"/>
          <w:lang w:val="en-US" w:eastAsia="zh-CN"/>
        </w:rPr>
        <w:t>数据</w:t>
      </w:r>
      <w:r>
        <w:rPr>
          <w:rFonts w:hint="default" w:ascii="宋体" w:hAnsi="宋体" w:eastAsia="宋体" w:cs="宋体"/>
          <w:b w:val="0"/>
          <w:bCs/>
          <w:sz w:val="21"/>
          <w:szCs w:val="21"/>
          <w:highlight w:val="none"/>
          <w:lang w:val="en-US" w:eastAsia="zh-CN"/>
        </w:rPr>
        <w:t>：包括</w:t>
      </w:r>
      <w:r>
        <w:rPr>
          <w:rFonts w:hint="eastAsia" w:ascii="宋体" w:hAnsi="宋体" w:cs="宋体"/>
          <w:b w:val="0"/>
          <w:bCs/>
          <w:sz w:val="21"/>
          <w:szCs w:val="21"/>
          <w:highlight w:val="none"/>
          <w:lang w:val="en-US" w:eastAsia="zh-CN"/>
        </w:rPr>
        <w:t>但不限于</w:t>
      </w:r>
      <w:r>
        <w:rPr>
          <w:rFonts w:hint="default" w:ascii="宋体" w:hAnsi="宋体" w:eastAsia="宋体" w:cs="宋体"/>
          <w:b w:val="0"/>
          <w:bCs/>
          <w:sz w:val="21"/>
          <w:szCs w:val="21"/>
          <w:highlight w:val="none"/>
          <w:lang w:val="en-US" w:eastAsia="zh-CN"/>
        </w:rPr>
        <w:t>高速公路路政管理人员的资质、资格和任命书等信息，以及执法过程中涉及的各种许可证、授权书等信息</w:t>
      </w:r>
      <w:r>
        <w:rPr>
          <w:rFonts w:hint="eastAsia" w:ascii="宋体" w:hAnsi="宋体" w:cs="宋体"/>
          <w:b w:val="0"/>
          <w:bCs/>
          <w:sz w:val="21"/>
          <w:szCs w:val="21"/>
          <w:highlight w:val="none"/>
          <w:lang w:val="en-US" w:eastAsia="zh-CN"/>
        </w:rPr>
        <w:t>；</w:t>
      </w:r>
    </w:p>
    <w:p>
      <w:pPr>
        <w:pStyle w:val="22"/>
        <w:keepNext w:val="0"/>
        <w:keepLines w:val="0"/>
        <w:pageBreakBefore w:val="0"/>
        <w:widowControl w:val="0"/>
        <w:numPr>
          <w:ilvl w:val="0"/>
          <w:numId w:val="32"/>
        </w:numPr>
        <w:kinsoku/>
        <w:wordWrap/>
        <w:overflowPunct/>
        <w:topLinePunct w:val="0"/>
        <w:autoSpaceDE/>
        <w:autoSpaceDN/>
        <w:bidi w:val="0"/>
        <w:adjustRightInd/>
        <w:snapToGrid/>
        <w:spacing w:line="240" w:lineRule="auto"/>
        <w:ind w:left="1280" w:leftChars="0" w:hanging="440" w:firstLineChars="0"/>
        <w:jc w:val="both"/>
        <w:textAlignment w:val="auto"/>
        <w:rPr>
          <w:rFonts w:hint="default" w:ascii="宋体" w:hAnsi="宋体" w:eastAsia="宋体" w:cs="宋体"/>
          <w:b w:val="0"/>
          <w:bCs/>
          <w:sz w:val="21"/>
          <w:szCs w:val="21"/>
          <w:highlight w:val="none"/>
          <w:lang w:val="en-US" w:eastAsia="zh-CN"/>
        </w:rPr>
      </w:pPr>
      <w:r>
        <w:rPr>
          <w:rFonts w:hint="default" w:ascii="宋体" w:hAnsi="宋体" w:eastAsia="宋体" w:cs="宋体"/>
          <w:b w:val="0"/>
          <w:bCs/>
          <w:sz w:val="21"/>
          <w:szCs w:val="21"/>
          <w:highlight w:val="none"/>
          <w:lang w:val="en-US" w:eastAsia="zh-CN"/>
        </w:rPr>
        <w:t>地理图片</w:t>
      </w:r>
      <w:r>
        <w:rPr>
          <w:rFonts w:hint="eastAsia" w:ascii="宋体" w:hAnsi="宋体" w:cs="宋体"/>
          <w:b w:val="0"/>
          <w:bCs/>
          <w:sz w:val="21"/>
          <w:szCs w:val="21"/>
          <w:highlight w:val="none"/>
          <w:lang w:val="en-US" w:eastAsia="zh-CN"/>
        </w:rPr>
        <w:t>数据</w:t>
      </w:r>
      <w:r>
        <w:rPr>
          <w:rFonts w:hint="default" w:ascii="宋体" w:hAnsi="宋体" w:eastAsia="宋体" w:cs="宋体"/>
          <w:b w:val="0"/>
          <w:bCs/>
          <w:sz w:val="21"/>
          <w:szCs w:val="21"/>
          <w:highlight w:val="none"/>
          <w:lang w:val="en-US" w:eastAsia="zh-CN"/>
        </w:rPr>
        <w:t>：包括</w:t>
      </w:r>
      <w:r>
        <w:rPr>
          <w:rFonts w:hint="eastAsia" w:ascii="宋体" w:hAnsi="宋体" w:cs="宋体"/>
          <w:b w:val="0"/>
          <w:bCs/>
          <w:sz w:val="21"/>
          <w:szCs w:val="21"/>
          <w:highlight w:val="none"/>
          <w:lang w:val="en-US" w:eastAsia="zh-CN"/>
        </w:rPr>
        <w:t>但不限于</w:t>
      </w:r>
      <w:r>
        <w:rPr>
          <w:rFonts w:hint="default" w:ascii="宋体" w:hAnsi="宋体" w:eastAsia="宋体" w:cs="宋体"/>
          <w:b w:val="0"/>
          <w:bCs/>
          <w:sz w:val="21"/>
          <w:szCs w:val="21"/>
          <w:highlight w:val="none"/>
          <w:lang w:val="en-US" w:eastAsia="zh-CN"/>
        </w:rPr>
        <w:t>高速公路沿线的地理图片、卫星图片等。</w:t>
      </w:r>
    </w:p>
    <w:p>
      <w:pPr>
        <w:pStyle w:val="31"/>
        <w:numPr>
          <w:ilvl w:val="0"/>
          <w:numId w:val="31"/>
        </w:numPr>
        <w:tabs>
          <w:tab w:val="clear" w:pos="0"/>
        </w:tabs>
        <w:spacing w:line="240" w:lineRule="auto"/>
        <w:ind w:left="840" w:leftChars="0" w:hanging="420" w:firstLineChars="0"/>
        <w:rPr>
          <w:rFonts w:hint="default" w:ascii="宋体" w:eastAsia="宋体"/>
          <w:color w:val="auto"/>
          <w:highlight w:val="none"/>
          <w:lang w:val="en-US" w:eastAsia="zh-CN"/>
        </w:rPr>
      </w:pPr>
      <w:r>
        <w:rPr>
          <w:rFonts w:hint="default" w:ascii="宋体" w:eastAsia="宋体"/>
          <w:color w:val="auto"/>
          <w:highlight w:val="none"/>
          <w:lang w:val="en-US" w:eastAsia="zh-CN"/>
        </w:rPr>
        <w:t>动态</w:t>
      </w:r>
      <w:r>
        <w:rPr>
          <w:rFonts w:hint="eastAsia" w:ascii="宋体" w:eastAsia="宋体"/>
          <w:color w:val="auto"/>
          <w:highlight w:val="none"/>
          <w:lang w:val="en-US" w:eastAsia="zh-CN"/>
        </w:rPr>
        <w:t>数据：</w:t>
      </w:r>
      <w:r>
        <w:rPr>
          <w:rFonts w:hint="default" w:ascii="宋体" w:eastAsia="宋体"/>
          <w:color w:val="auto"/>
          <w:highlight w:val="none"/>
          <w:lang w:val="en-US" w:eastAsia="zh-CN"/>
        </w:rPr>
        <w:t>主体在环境中出现状态变化信息资源，包括</w:t>
      </w:r>
      <w:r>
        <w:rPr>
          <w:rFonts w:hint="eastAsia" w:ascii="宋体" w:hAnsi="宋体" w:cs="宋体"/>
          <w:b w:val="0"/>
          <w:bCs/>
          <w:sz w:val="21"/>
          <w:szCs w:val="21"/>
          <w:highlight w:val="none"/>
          <w:lang w:val="en-US" w:eastAsia="zh-CN"/>
        </w:rPr>
        <w:t>但不限于</w:t>
      </w:r>
      <w:r>
        <w:rPr>
          <w:rFonts w:hint="default" w:ascii="宋体" w:eastAsia="宋体"/>
          <w:color w:val="auto"/>
          <w:highlight w:val="none"/>
          <w:lang w:val="en-US" w:eastAsia="zh-CN"/>
        </w:rPr>
        <w:t>审批执法等业务的管理过程信息等</w:t>
      </w:r>
      <w:r>
        <w:rPr>
          <w:rFonts w:hint="eastAsia" w:ascii="宋体" w:eastAsia="宋体"/>
          <w:color w:val="auto"/>
          <w:highlight w:val="none"/>
          <w:lang w:val="en-US" w:eastAsia="zh-CN"/>
        </w:rPr>
        <w:t>状态信息</w:t>
      </w:r>
      <w:r>
        <w:rPr>
          <w:rFonts w:hint="eastAsia"/>
          <w:color w:val="auto"/>
          <w:highlight w:val="none"/>
          <w:lang w:val="en-US" w:eastAsia="zh-CN"/>
        </w:rPr>
        <w:t>。包括但不限于：</w:t>
      </w:r>
    </w:p>
    <w:p>
      <w:pPr>
        <w:pStyle w:val="22"/>
        <w:keepNext w:val="0"/>
        <w:keepLines w:val="0"/>
        <w:pageBreakBefore w:val="0"/>
        <w:widowControl w:val="0"/>
        <w:numPr>
          <w:ilvl w:val="0"/>
          <w:numId w:val="33"/>
        </w:numPr>
        <w:kinsoku/>
        <w:wordWrap/>
        <w:overflowPunct/>
        <w:topLinePunct w:val="0"/>
        <w:autoSpaceDE/>
        <w:autoSpaceDN/>
        <w:bidi w:val="0"/>
        <w:adjustRightInd/>
        <w:snapToGrid/>
        <w:spacing w:line="240" w:lineRule="auto"/>
        <w:ind w:left="1280" w:leftChars="0" w:hanging="440" w:firstLineChars="0"/>
        <w:jc w:val="both"/>
        <w:textAlignment w:val="auto"/>
        <w:rPr>
          <w:rFonts w:hint="default" w:ascii="宋体" w:hAnsi="宋体" w:eastAsia="宋体" w:cs="宋体"/>
          <w:b w:val="0"/>
          <w:bCs/>
          <w:sz w:val="21"/>
          <w:szCs w:val="21"/>
          <w:highlight w:val="none"/>
          <w:lang w:val="en-US" w:eastAsia="zh-CN"/>
        </w:rPr>
      </w:pPr>
      <w:r>
        <w:rPr>
          <w:rFonts w:hint="default" w:ascii="宋体" w:hAnsi="宋体" w:eastAsia="宋体" w:cs="宋体"/>
          <w:b w:val="0"/>
          <w:bCs/>
          <w:sz w:val="21"/>
          <w:szCs w:val="21"/>
          <w:highlight w:val="none"/>
          <w:lang w:val="en-US" w:eastAsia="zh-CN"/>
        </w:rPr>
        <w:t>审批业务</w:t>
      </w:r>
      <w:r>
        <w:rPr>
          <w:rFonts w:hint="eastAsia" w:ascii="宋体" w:hAnsi="宋体" w:cs="宋体"/>
          <w:b w:val="0"/>
          <w:bCs/>
          <w:sz w:val="21"/>
          <w:szCs w:val="21"/>
          <w:highlight w:val="none"/>
          <w:lang w:val="en-US" w:eastAsia="zh-CN"/>
        </w:rPr>
        <w:t>数据</w:t>
      </w:r>
      <w:r>
        <w:rPr>
          <w:rFonts w:hint="default" w:ascii="宋体" w:hAnsi="宋体" w:eastAsia="宋体" w:cs="宋体"/>
          <w:b w:val="0"/>
          <w:bCs/>
          <w:sz w:val="21"/>
          <w:szCs w:val="21"/>
          <w:highlight w:val="none"/>
          <w:lang w:val="en-US" w:eastAsia="zh-CN"/>
        </w:rPr>
        <w:t>：包括</w:t>
      </w:r>
      <w:r>
        <w:rPr>
          <w:rFonts w:hint="eastAsia" w:ascii="宋体" w:hAnsi="宋体" w:cs="宋体"/>
          <w:b w:val="0"/>
          <w:bCs/>
          <w:sz w:val="21"/>
          <w:szCs w:val="21"/>
          <w:highlight w:val="none"/>
          <w:lang w:val="en-US" w:eastAsia="zh-CN"/>
        </w:rPr>
        <w:t>但不限于</w:t>
      </w:r>
      <w:r>
        <w:rPr>
          <w:rFonts w:hint="default" w:ascii="宋体" w:hAnsi="宋体" w:eastAsia="宋体" w:cs="宋体"/>
          <w:b w:val="0"/>
          <w:bCs/>
          <w:sz w:val="21"/>
          <w:szCs w:val="21"/>
          <w:highlight w:val="none"/>
          <w:lang w:val="en-US" w:eastAsia="zh-CN"/>
        </w:rPr>
        <w:t>高速公路建设、维护、改造等项目的审批过程信息，如审批流程、审批结果等</w:t>
      </w:r>
      <w:r>
        <w:rPr>
          <w:rFonts w:hint="eastAsia" w:ascii="宋体" w:hAnsi="宋体" w:cs="宋体"/>
          <w:b w:val="0"/>
          <w:bCs/>
          <w:sz w:val="21"/>
          <w:szCs w:val="21"/>
          <w:highlight w:val="none"/>
          <w:lang w:val="en-US" w:eastAsia="zh-CN"/>
        </w:rPr>
        <w:t>；</w:t>
      </w:r>
    </w:p>
    <w:p>
      <w:pPr>
        <w:pStyle w:val="22"/>
        <w:keepNext w:val="0"/>
        <w:keepLines w:val="0"/>
        <w:pageBreakBefore w:val="0"/>
        <w:widowControl w:val="0"/>
        <w:numPr>
          <w:ilvl w:val="0"/>
          <w:numId w:val="33"/>
        </w:numPr>
        <w:kinsoku/>
        <w:wordWrap/>
        <w:overflowPunct/>
        <w:topLinePunct w:val="0"/>
        <w:autoSpaceDE/>
        <w:autoSpaceDN/>
        <w:bidi w:val="0"/>
        <w:adjustRightInd/>
        <w:snapToGrid/>
        <w:spacing w:line="240" w:lineRule="auto"/>
        <w:ind w:left="1280" w:leftChars="0" w:hanging="440" w:firstLineChars="0"/>
        <w:jc w:val="both"/>
        <w:textAlignment w:val="auto"/>
        <w:rPr>
          <w:rFonts w:hint="default" w:ascii="宋体" w:hAnsi="宋体" w:eastAsia="宋体" w:cs="宋体"/>
          <w:b w:val="0"/>
          <w:bCs/>
          <w:sz w:val="21"/>
          <w:szCs w:val="21"/>
          <w:highlight w:val="none"/>
          <w:lang w:val="en-US" w:eastAsia="zh-CN"/>
        </w:rPr>
      </w:pPr>
      <w:r>
        <w:rPr>
          <w:rFonts w:hint="default" w:ascii="宋体" w:hAnsi="宋体" w:eastAsia="宋体" w:cs="宋体"/>
          <w:b w:val="0"/>
          <w:bCs/>
          <w:sz w:val="21"/>
          <w:szCs w:val="21"/>
          <w:highlight w:val="none"/>
          <w:lang w:val="en-US" w:eastAsia="zh-CN"/>
        </w:rPr>
        <w:t>执法业务</w:t>
      </w:r>
      <w:r>
        <w:rPr>
          <w:rFonts w:hint="eastAsia" w:ascii="宋体" w:hAnsi="宋体" w:cs="宋体"/>
          <w:b w:val="0"/>
          <w:bCs/>
          <w:sz w:val="21"/>
          <w:szCs w:val="21"/>
          <w:highlight w:val="none"/>
          <w:lang w:val="en-US" w:eastAsia="zh-CN"/>
        </w:rPr>
        <w:t>数据</w:t>
      </w:r>
      <w:r>
        <w:rPr>
          <w:rFonts w:hint="default" w:ascii="宋体" w:hAnsi="宋体" w:eastAsia="宋体" w:cs="宋体"/>
          <w:b w:val="0"/>
          <w:bCs/>
          <w:sz w:val="21"/>
          <w:szCs w:val="21"/>
          <w:highlight w:val="none"/>
          <w:lang w:val="en-US" w:eastAsia="zh-CN"/>
        </w:rPr>
        <w:t>：包括</w:t>
      </w:r>
      <w:r>
        <w:rPr>
          <w:rFonts w:hint="eastAsia" w:ascii="宋体" w:hAnsi="宋体" w:cs="宋体"/>
          <w:b w:val="0"/>
          <w:bCs/>
          <w:sz w:val="21"/>
          <w:szCs w:val="21"/>
          <w:highlight w:val="none"/>
          <w:lang w:val="en-US" w:eastAsia="zh-CN"/>
        </w:rPr>
        <w:t>但不限于</w:t>
      </w:r>
      <w:r>
        <w:rPr>
          <w:rFonts w:hint="default" w:ascii="宋体" w:hAnsi="宋体" w:eastAsia="宋体" w:cs="宋体"/>
          <w:b w:val="0"/>
          <w:bCs/>
          <w:sz w:val="21"/>
          <w:szCs w:val="21"/>
          <w:highlight w:val="none"/>
          <w:lang w:val="en-US" w:eastAsia="zh-CN"/>
        </w:rPr>
        <w:t>高速公路管理部门的执法过程信息，如巡查记录、执法措施、处罚决定等</w:t>
      </w:r>
      <w:r>
        <w:rPr>
          <w:rFonts w:hint="eastAsia" w:ascii="宋体" w:hAnsi="宋体" w:cs="宋体"/>
          <w:b w:val="0"/>
          <w:bCs/>
          <w:sz w:val="21"/>
          <w:szCs w:val="21"/>
          <w:highlight w:val="none"/>
          <w:lang w:val="en-US" w:eastAsia="zh-CN"/>
        </w:rPr>
        <w:t>；</w:t>
      </w:r>
    </w:p>
    <w:p>
      <w:pPr>
        <w:pStyle w:val="22"/>
        <w:keepNext w:val="0"/>
        <w:keepLines w:val="0"/>
        <w:pageBreakBefore w:val="0"/>
        <w:widowControl w:val="0"/>
        <w:numPr>
          <w:ilvl w:val="0"/>
          <w:numId w:val="33"/>
        </w:numPr>
        <w:kinsoku/>
        <w:wordWrap/>
        <w:overflowPunct/>
        <w:topLinePunct w:val="0"/>
        <w:autoSpaceDE/>
        <w:autoSpaceDN/>
        <w:bidi w:val="0"/>
        <w:adjustRightInd/>
        <w:snapToGrid/>
        <w:spacing w:line="240" w:lineRule="auto"/>
        <w:ind w:left="1280" w:leftChars="0" w:hanging="440" w:firstLineChars="0"/>
        <w:jc w:val="both"/>
        <w:textAlignment w:val="auto"/>
        <w:rPr>
          <w:rFonts w:hint="default" w:ascii="宋体" w:hAnsi="宋体" w:eastAsia="宋体" w:cs="宋体"/>
          <w:b w:val="0"/>
          <w:bCs/>
          <w:sz w:val="21"/>
          <w:szCs w:val="21"/>
          <w:highlight w:val="none"/>
          <w:lang w:val="en-US" w:eastAsia="zh-CN"/>
        </w:rPr>
      </w:pPr>
      <w:r>
        <w:rPr>
          <w:rFonts w:hint="default" w:ascii="宋体" w:hAnsi="宋体" w:eastAsia="宋体" w:cs="宋体"/>
          <w:b w:val="0"/>
          <w:bCs/>
          <w:sz w:val="21"/>
          <w:szCs w:val="21"/>
          <w:highlight w:val="none"/>
          <w:lang w:val="en-US" w:eastAsia="zh-CN"/>
        </w:rPr>
        <w:t>交通运行</w:t>
      </w:r>
      <w:r>
        <w:rPr>
          <w:rFonts w:hint="eastAsia" w:ascii="宋体" w:hAnsi="宋体" w:cs="宋体"/>
          <w:b w:val="0"/>
          <w:bCs/>
          <w:sz w:val="21"/>
          <w:szCs w:val="21"/>
          <w:highlight w:val="none"/>
          <w:lang w:val="en-US" w:eastAsia="zh-CN"/>
        </w:rPr>
        <w:t>数据</w:t>
      </w:r>
      <w:r>
        <w:rPr>
          <w:rFonts w:hint="default" w:ascii="宋体" w:hAnsi="宋体" w:eastAsia="宋体" w:cs="宋体"/>
          <w:b w:val="0"/>
          <w:bCs/>
          <w:sz w:val="21"/>
          <w:szCs w:val="21"/>
          <w:highlight w:val="none"/>
          <w:lang w:val="en-US" w:eastAsia="zh-CN"/>
        </w:rPr>
        <w:t>：包括</w:t>
      </w:r>
      <w:r>
        <w:rPr>
          <w:rFonts w:hint="eastAsia" w:ascii="宋体" w:hAnsi="宋体" w:cs="宋体"/>
          <w:b w:val="0"/>
          <w:bCs/>
          <w:sz w:val="21"/>
          <w:szCs w:val="21"/>
          <w:highlight w:val="none"/>
          <w:lang w:val="en-US" w:eastAsia="zh-CN"/>
        </w:rPr>
        <w:t>但不限于</w:t>
      </w:r>
      <w:r>
        <w:rPr>
          <w:rFonts w:hint="default" w:ascii="宋体" w:hAnsi="宋体" w:eastAsia="宋体" w:cs="宋体"/>
          <w:b w:val="0"/>
          <w:bCs/>
          <w:sz w:val="21"/>
          <w:szCs w:val="21"/>
          <w:highlight w:val="none"/>
          <w:lang w:val="en-US" w:eastAsia="zh-CN"/>
        </w:rPr>
        <w:t>高速公路的交通流量、车速、事故发生率、气象等信息</w:t>
      </w:r>
      <w:r>
        <w:rPr>
          <w:rFonts w:hint="eastAsia" w:ascii="宋体" w:hAnsi="宋体" w:cs="宋体"/>
          <w:b w:val="0"/>
          <w:bCs/>
          <w:sz w:val="21"/>
          <w:szCs w:val="21"/>
          <w:highlight w:val="none"/>
          <w:lang w:val="en-US" w:eastAsia="zh-CN"/>
        </w:rPr>
        <w:t>；</w:t>
      </w:r>
    </w:p>
    <w:p>
      <w:pPr>
        <w:pStyle w:val="22"/>
        <w:keepNext w:val="0"/>
        <w:keepLines w:val="0"/>
        <w:pageBreakBefore w:val="0"/>
        <w:widowControl w:val="0"/>
        <w:numPr>
          <w:ilvl w:val="0"/>
          <w:numId w:val="33"/>
        </w:numPr>
        <w:kinsoku/>
        <w:wordWrap/>
        <w:overflowPunct/>
        <w:topLinePunct w:val="0"/>
        <w:autoSpaceDE/>
        <w:autoSpaceDN/>
        <w:bidi w:val="0"/>
        <w:adjustRightInd/>
        <w:snapToGrid/>
        <w:spacing w:line="240" w:lineRule="auto"/>
        <w:ind w:left="1280" w:leftChars="0" w:hanging="440" w:firstLineChars="0"/>
        <w:jc w:val="both"/>
        <w:textAlignment w:val="auto"/>
        <w:rPr>
          <w:rFonts w:hint="default" w:ascii="宋体" w:hAnsi="宋体" w:eastAsia="宋体" w:cs="宋体"/>
          <w:b w:val="0"/>
          <w:bCs/>
          <w:sz w:val="21"/>
          <w:szCs w:val="21"/>
          <w:highlight w:val="none"/>
          <w:lang w:val="en-US" w:eastAsia="zh-CN"/>
        </w:rPr>
      </w:pPr>
      <w:r>
        <w:rPr>
          <w:rFonts w:hint="default" w:ascii="宋体" w:hAnsi="宋体" w:eastAsia="宋体" w:cs="宋体"/>
          <w:b w:val="0"/>
          <w:bCs/>
          <w:sz w:val="21"/>
          <w:szCs w:val="21"/>
          <w:highlight w:val="none"/>
          <w:lang w:val="en-US" w:eastAsia="zh-CN"/>
        </w:rPr>
        <w:t>维护保养</w:t>
      </w:r>
      <w:r>
        <w:rPr>
          <w:rFonts w:hint="eastAsia" w:ascii="宋体" w:hAnsi="宋体" w:cs="宋体"/>
          <w:b w:val="0"/>
          <w:bCs/>
          <w:sz w:val="21"/>
          <w:szCs w:val="21"/>
          <w:highlight w:val="none"/>
          <w:lang w:val="en-US" w:eastAsia="zh-CN"/>
        </w:rPr>
        <w:t>数据</w:t>
      </w:r>
      <w:r>
        <w:rPr>
          <w:rFonts w:hint="default" w:ascii="宋体" w:hAnsi="宋体" w:eastAsia="宋体" w:cs="宋体"/>
          <w:b w:val="0"/>
          <w:bCs/>
          <w:sz w:val="21"/>
          <w:szCs w:val="21"/>
          <w:highlight w:val="none"/>
          <w:lang w:val="en-US" w:eastAsia="zh-CN"/>
        </w:rPr>
        <w:t>：包括</w:t>
      </w:r>
      <w:r>
        <w:rPr>
          <w:rFonts w:hint="eastAsia" w:ascii="宋体" w:hAnsi="宋体" w:cs="宋体"/>
          <w:b w:val="0"/>
          <w:bCs/>
          <w:sz w:val="21"/>
          <w:szCs w:val="21"/>
          <w:highlight w:val="none"/>
          <w:lang w:val="en-US" w:eastAsia="zh-CN"/>
        </w:rPr>
        <w:t>但不限于</w:t>
      </w:r>
      <w:r>
        <w:rPr>
          <w:rFonts w:hint="default" w:ascii="宋体" w:hAnsi="宋体" w:eastAsia="宋体" w:cs="宋体"/>
          <w:b w:val="0"/>
          <w:bCs/>
          <w:sz w:val="21"/>
          <w:szCs w:val="21"/>
          <w:highlight w:val="none"/>
          <w:lang w:val="en-US" w:eastAsia="zh-CN"/>
        </w:rPr>
        <w:t>高速公路的维护保养计划、施工进度、质量检测等信息</w:t>
      </w:r>
      <w:r>
        <w:rPr>
          <w:rFonts w:hint="eastAsia" w:ascii="宋体" w:hAnsi="宋体" w:cs="宋体"/>
          <w:b w:val="0"/>
          <w:bCs/>
          <w:sz w:val="21"/>
          <w:szCs w:val="21"/>
          <w:highlight w:val="none"/>
          <w:lang w:val="en-US" w:eastAsia="zh-CN"/>
        </w:rPr>
        <w:t>。</w:t>
      </w:r>
    </w:p>
    <w:p>
      <w:pPr>
        <w:pStyle w:val="31"/>
        <w:numPr>
          <w:ilvl w:val="0"/>
          <w:numId w:val="31"/>
        </w:numPr>
        <w:tabs>
          <w:tab w:val="clear" w:pos="0"/>
        </w:tabs>
        <w:spacing w:line="240" w:lineRule="auto"/>
        <w:ind w:left="840" w:leftChars="0" w:hanging="420" w:firstLineChars="0"/>
        <w:rPr>
          <w:rFonts w:hint="eastAsia"/>
          <w:color w:val="auto"/>
          <w:highlight w:val="none"/>
          <w:lang w:val="en-US" w:eastAsia="zh-CN"/>
        </w:rPr>
      </w:pPr>
      <w:r>
        <w:rPr>
          <w:rFonts w:hint="default" w:ascii="宋体" w:eastAsia="宋体"/>
          <w:color w:val="auto"/>
          <w:highlight w:val="none"/>
          <w:lang w:val="en-US" w:eastAsia="zh-CN"/>
        </w:rPr>
        <w:t>统计</w:t>
      </w:r>
      <w:r>
        <w:rPr>
          <w:rFonts w:hint="eastAsia" w:ascii="宋体" w:eastAsia="宋体"/>
          <w:color w:val="auto"/>
          <w:highlight w:val="none"/>
          <w:lang w:val="en-US" w:eastAsia="zh-CN"/>
        </w:rPr>
        <w:t>数据：</w:t>
      </w:r>
      <w:r>
        <w:rPr>
          <w:rFonts w:hint="default" w:ascii="宋体" w:eastAsia="宋体"/>
          <w:color w:val="auto"/>
          <w:highlight w:val="none"/>
          <w:lang w:val="en-US" w:eastAsia="zh-CN"/>
        </w:rPr>
        <w:t>对主体的行为进行统计、汇总的信息资源</w:t>
      </w:r>
      <w:r>
        <w:rPr>
          <w:rFonts w:hint="eastAsia" w:ascii="宋体" w:eastAsia="宋体"/>
          <w:color w:val="auto"/>
          <w:highlight w:val="none"/>
          <w:lang w:val="en-US" w:eastAsia="zh-CN"/>
        </w:rPr>
        <w:t>。</w:t>
      </w:r>
      <w:r>
        <w:rPr>
          <w:rFonts w:hint="eastAsia"/>
          <w:color w:val="auto"/>
          <w:highlight w:val="none"/>
          <w:lang w:val="en-US" w:eastAsia="zh-CN"/>
        </w:rPr>
        <w:t>包括但不限于：</w:t>
      </w:r>
    </w:p>
    <w:p>
      <w:pPr>
        <w:pStyle w:val="22"/>
        <w:keepNext w:val="0"/>
        <w:keepLines w:val="0"/>
        <w:pageBreakBefore w:val="0"/>
        <w:widowControl w:val="0"/>
        <w:numPr>
          <w:ilvl w:val="0"/>
          <w:numId w:val="34"/>
        </w:numPr>
        <w:kinsoku/>
        <w:wordWrap/>
        <w:overflowPunct/>
        <w:topLinePunct w:val="0"/>
        <w:autoSpaceDE/>
        <w:autoSpaceDN/>
        <w:bidi w:val="0"/>
        <w:adjustRightInd/>
        <w:snapToGrid/>
        <w:spacing w:line="240" w:lineRule="auto"/>
        <w:ind w:left="1280" w:leftChars="0" w:hanging="440" w:firstLineChars="0"/>
        <w:jc w:val="both"/>
        <w:textAlignment w:val="auto"/>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交通流量统计</w:t>
      </w:r>
      <w:r>
        <w:rPr>
          <w:rFonts w:hint="eastAsia" w:ascii="宋体" w:hAnsi="宋体" w:cs="宋体"/>
          <w:b w:val="0"/>
          <w:bCs/>
          <w:sz w:val="21"/>
          <w:szCs w:val="21"/>
          <w:highlight w:val="none"/>
          <w:lang w:val="en-US" w:eastAsia="zh-CN"/>
        </w:rPr>
        <w:t>数据</w:t>
      </w:r>
      <w:r>
        <w:rPr>
          <w:rFonts w:hint="eastAsia" w:ascii="宋体" w:hAnsi="宋体" w:eastAsia="宋体" w:cs="宋体"/>
          <w:b w:val="0"/>
          <w:bCs/>
          <w:sz w:val="21"/>
          <w:szCs w:val="21"/>
          <w:highlight w:val="none"/>
          <w:lang w:val="en-US" w:eastAsia="zh-CN"/>
        </w:rPr>
        <w:t>：包括</w:t>
      </w:r>
      <w:r>
        <w:rPr>
          <w:rFonts w:hint="eastAsia" w:ascii="宋体" w:hAnsi="宋体" w:cs="宋体"/>
          <w:b w:val="0"/>
          <w:bCs/>
          <w:sz w:val="21"/>
          <w:szCs w:val="21"/>
          <w:highlight w:val="none"/>
          <w:lang w:val="en-US" w:eastAsia="zh-CN"/>
        </w:rPr>
        <w:t>但不限于</w:t>
      </w:r>
      <w:r>
        <w:rPr>
          <w:rFonts w:hint="eastAsia" w:ascii="宋体" w:hAnsi="宋体" w:eastAsia="宋体" w:cs="宋体"/>
          <w:b w:val="0"/>
          <w:bCs/>
          <w:sz w:val="21"/>
          <w:szCs w:val="21"/>
          <w:highlight w:val="none"/>
          <w:lang w:val="en-US" w:eastAsia="zh-CN"/>
        </w:rPr>
        <w:t>高速公路每天、每月、每年的交通流量统计，如车流量、货流量、人流量等</w:t>
      </w:r>
      <w:r>
        <w:rPr>
          <w:rFonts w:hint="eastAsia" w:ascii="宋体" w:hAnsi="宋体" w:cs="宋体"/>
          <w:b w:val="0"/>
          <w:bCs/>
          <w:sz w:val="21"/>
          <w:szCs w:val="21"/>
          <w:highlight w:val="none"/>
          <w:lang w:val="en-US" w:eastAsia="zh-CN"/>
        </w:rPr>
        <w:t>；</w:t>
      </w:r>
    </w:p>
    <w:p>
      <w:pPr>
        <w:pStyle w:val="22"/>
        <w:keepNext w:val="0"/>
        <w:keepLines w:val="0"/>
        <w:pageBreakBefore w:val="0"/>
        <w:widowControl w:val="0"/>
        <w:numPr>
          <w:ilvl w:val="0"/>
          <w:numId w:val="34"/>
        </w:numPr>
        <w:kinsoku/>
        <w:wordWrap/>
        <w:overflowPunct/>
        <w:topLinePunct w:val="0"/>
        <w:autoSpaceDE/>
        <w:autoSpaceDN/>
        <w:bidi w:val="0"/>
        <w:adjustRightInd/>
        <w:snapToGrid/>
        <w:spacing w:line="240" w:lineRule="auto"/>
        <w:ind w:left="1280" w:leftChars="0" w:hanging="440" w:firstLineChars="0"/>
        <w:jc w:val="both"/>
        <w:textAlignment w:val="auto"/>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事故统计</w:t>
      </w:r>
      <w:r>
        <w:rPr>
          <w:rFonts w:hint="eastAsia" w:ascii="宋体" w:hAnsi="宋体" w:cs="宋体"/>
          <w:b w:val="0"/>
          <w:bCs/>
          <w:sz w:val="21"/>
          <w:szCs w:val="21"/>
          <w:highlight w:val="none"/>
          <w:lang w:val="en-US" w:eastAsia="zh-CN"/>
        </w:rPr>
        <w:t>数据</w:t>
      </w:r>
      <w:r>
        <w:rPr>
          <w:rFonts w:hint="eastAsia" w:ascii="宋体" w:hAnsi="宋体" w:eastAsia="宋体" w:cs="宋体"/>
          <w:b w:val="0"/>
          <w:bCs/>
          <w:sz w:val="21"/>
          <w:szCs w:val="21"/>
          <w:highlight w:val="none"/>
          <w:lang w:val="en-US" w:eastAsia="zh-CN"/>
        </w:rPr>
        <w:t>：包括</w:t>
      </w:r>
      <w:r>
        <w:rPr>
          <w:rFonts w:hint="eastAsia" w:ascii="宋体" w:hAnsi="宋体" w:cs="宋体"/>
          <w:b w:val="0"/>
          <w:bCs/>
          <w:sz w:val="21"/>
          <w:szCs w:val="21"/>
          <w:highlight w:val="none"/>
          <w:lang w:val="en-US" w:eastAsia="zh-CN"/>
        </w:rPr>
        <w:t>但不限于</w:t>
      </w:r>
      <w:r>
        <w:rPr>
          <w:rFonts w:hint="eastAsia" w:ascii="宋体" w:hAnsi="宋体" w:eastAsia="宋体" w:cs="宋体"/>
          <w:b w:val="0"/>
          <w:bCs/>
          <w:sz w:val="21"/>
          <w:szCs w:val="21"/>
          <w:highlight w:val="none"/>
          <w:lang w:val="en-US" w:eastAsia="zh-CN"/>
        </w:rPr>
        <w:t>高速公路事故的数量、类型、原因、伤亡情况等统计</w:t>
      </w:r>
      <w:r>
        <w:rPr>
          <w:rFonts w:hint="eastAsia" w:ascii="宋体" w:hAnsi="宋体" w:cs="宋体"/>
          <w:b w:val="0"/>
          <w:bCs/>
          <w:sz w:val="21"/>
          <w:szCs w:val="21"/>
          <w:highlight w:val="none"/>
          <w:lang w:val="en-US" w:eastAsia="zh-CN"/>
        </w:rPr>
        <w:t>；</w:t>
      </w:r>
    </w:p>
    <w:p>
      <w:pPr>
        <w:pStyle w:val="22"/>
        <w:keepNext w:val="0"/>
        <w:keepLines w:val="0"/>
        <w:pageBreakBefore w:val="0"/>
        <w:widowControl w:val="0"/>
        <w:numPr>
          <w:ilvl w:val="0"/>
          <w:numId w:val="34"/>
        </w:numPr>
        <w:kinsoku/>
        <w:wordWrap/>
        <w:overflowPunct/>
        <w:topLinePunct w:val="0"/>
        <w:autoSpaceDE/>
        <w:autoSpaceDN/>
        <w:bidi w:val="0"/>
        <w:adjustRightInd/>
        <w:snapToGrid/>
        <w:spacing w:line="240" w:lineRule="auto"/>
        <w:ind w:left="1280" w:leftChars="0" w:hanging="440" w:firstLineChars="0"/>
        <w:jc w:val="both"/>
        <w:textAlignment w:val="auto"/>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执法统计</w:t>
      </w:r>
      <w:r>
        <w:rPr>
          <w:rFonts w:hint="eastAsia" w:ascii="宋体" w:hAnsi="宋体" w:cs="宋体"/>
          <w:b w:val="0"/>
          <w:bCs/>
          <w:sz w:val="21"/>
          <w:szCs w:val="21"/>
          <w:highlight w:val="none"/>
          <w:lang w:val="en-US" w:eastAsia="zh-CN"/>
        </w:rPr>
        <w:t>数据</w:t>
      </w:r>
      <w:r>
        <w:rPr>
          <w:rFonts w:hint="eastAsia" w:ascii="宋体" w:hAnsi="宋体" w:eastAsia="宋体" w:cs="宋体"/>
          <w:b w:val="0"/>
          <w:bCs/>
          <w:sz w:val="21"/>
          <w:szCs w:val="21"/>
          <w:highlight w:val="none"/>
          <w:lang w:val="en-US" w:eastAsia="zh-CN"/>
        </w:rPr>
        <w:t>：包括</w:t>
      </w:r>
      <w:r>
        <w:rPr>
          <w:rFonts w:hint="eastAsia" w:ascii="宋体" w:hAnsi="宋体" w:cs="宋体"/>
          <w:b w:val="0"/>
          <w:bCs/>
          <w:sz w:val="21"/>
          <w:szCs w:val="21"/>
          <w:highlight w:val="none"/>
          <w:lang w:val="en-US" w:eastAsia="zh-CN"/>
        </w:rPr>
        <w:t>但不限于</w:t>
      </w:r>
      <w:r>
        <w:rPr>
          <w:rFonts w:hint="eastAsia" w:ascii="宋体" w:hAnsi="宋体" w:eastAsia="宋体" w:cs="宋体"/>
          <w:b w:val="0"/>
          <w:bCs/>
          <w:sz w:val="21"/>
          <w:szCs w:val="21"/>
          <w:highlight w:val="none"/>
          <w:lang w:val="en-US" w:eastAsia="zh-CN"/>
        </w:rPr>
        <w:t>高速公路管理部门的执法统计，如执法次数、执法金额、执法类别等</w:t>
      </w:r>
      <w:r>
        <w:rPr>
          <w:rFonts w:hint="eastAsia" w:ascii="宋体" w:hAnsi="宋体" w:cs="宋体"/>
          <w:b w:val="0"/>
          <w:bCs/>
          <w:sz w:val="21"/>
          <w:szCs w:val="21"/>
          <w:highlight w:val="none"/>
          <w:lang w:val="en-US" w:eastAsia="zh-CN"/>
        </w:rPr>
        <w:t>；</w:t>
      </w:r>
    </w:p>
    <w:p>
      <w:pPr>
        <w:pStyle w:val="22"/>
        <w:keepNext w:val="0"/>
        <w:keepLines w:val="0"/>
        <w:pageBreakBefore w:val="0"/>
        <w:widowControl w:val="0"/>
        <w:numPr>
          <w:ilvl w:val="0"/>
          <w:numId w:val="34"/>
        </w:numPr>
        <w:kinsoku/>
        <w:wordWrap/>
        <w:overflowPunct/>
        <w:topLinePunct w:val="0"/>
        <w:autoSpaceDE/>
        <w:autoSpaceDN/>
        <w:bidi w:val="0"/>
        <w:adjustRightInd/>
        <w:snapToGrid/>
        <w:spacing w:line="240" w:lineRule="auto"/>
        <w:ind w:left="1280" w:leftChars="0" w:hanging="440" w:firstLineChars="0"/>
        <w:jc w:val="both"/>
        <w:textAlignment w:val="auto"/>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维护保养统计</w:t>
      </w:r>
      <w:r>
        <w:rPr>
          <w:rFonts w:hint="eastAsia" w:ascii="宋体" w:hAnsi="宋体" w:cs="宋体"/>
          <w:b w:val="0"/>
          <w:bCs/>
          <w:sz w:val="21"/>
          <w:szCs w:val="21"/>
          <w:highlight w:val="none"/>
          <w:lang w:val="en-US" w:eastAsia="zh-CN"/>
        </w:rPr>
        <w:t>数据</w:t>
      </w:r>
      <w:r>
        <w:rPr>
          <w:rFonts w:hint="eastAsia" w:ascii="宋体" w:hAnsi="宋体" w:eastAsia="宋体" w:cs="宋体"/>
          <w:b w:val="0"/>
          <w:bCs/>
          <w:sz w:val="21"/>
          <w:szCs w:val="21"/>
          <w:highlight w:val="none"/>
          <w:lang w:val="en-US" w:eastAsia="zh-CN"/>
        </w:rPr>
        <w:t>：包括</w:t>
      </w:r>
      <w:r>
        <w:rPr>
          <w:rFonts w:hint="eastAsia" w:ascii="宋体" w:hAnsi="宋体" w:cs="宋体"/>
          <w:b w:val="0"/>
          <w:bCs/>
          <w:sz w:val="21"/>
          <w:szCs w:val="21"/>
          <w:highlight w:val="none"/>
          <w:lang w:val="en-US" w:eastAsia="zh-CN"/>
        </w:rPr>
        <w:t>但不限于</w:t>
      </w:r>
      <w:r>
        <w:rPr>
          <w:rFonts w:hint="eastAsia" w:ascii="宋体" w:hAnsi="宋体" w:eastAsia="宋体" w:cs="宋体"/>
          <w:b w:val="0"/>
          <w:bCs/>
          <w:sz w:val="21"/>
          <w:szCs w:val="21"/>
          <w:highlight w:val="none"/>
          <w:lang w:val="en-US" w:eastAsia="zh-CN"/>
        </w:rPr>
        <w:t>高速公路的维护保养统计，如维护保养次数、费用、效果等</w:t>
      </w:r>
      <w:r>
        <w:rPr>
          <w:rFonts w:hint="eastAsia" w:ascii="宋体" w:hAnsi="宋体" w:cs="宋体"/>
          <w:b w:val="0"/>
          <w:bCs/>
          <w:sz w:val="21"/>
          <w:szCs w:val="21"/>
          <w:highlight w:val="none"/>
          <w:lang w:val="en-US" w:eastAsia="zh-CN"/>
        </w:rPr>
        <w:t>；</w:t>
      </w:r>
    </w:p>
    <w:p>
      <w:pPr>
        <w:pStyle w:val="22"/>
        <w:keepNext w:val="0"/>
        <w:keepLines w:val="0"/>
        <w:pageBreakBefore w:val="0"/>
        <w:widowControl w:val="0"/>
        <w:numPr>
          <w:ilvl w:val="0"/>
          <w:numId w:val="34"/>
        </w:numPr>
        <w:kinsoku/>
        <w:wordWrap/>
        <w:overflowPunct/>
        <w:topLinePunct w:val="0"/>
        <w:autoSpaceDE/>
        <w:autoSpaceDN/>
        <w:bidi w:val="0"/>
        <w:adjustRightInd/>
        <w:snapToGrid/>
        <w:spacing w:line="240" w:lineRule="auto"/>
        <w:ind w:left="1280" w:leftChars="0" w:hanging="440" w:firstLineChars="0"/>
        <w:jc w:val="both"/>
        <w:textAlignment w:val="auto"/>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经济指标统计</w:t>
      </w:r>
      <w:r>
        <w:rPr>
          <w:rFonts w:hint="eastAsia" w:ascii="宋体" w:hAnsi="宋体" w:cs="宋体"/>
          <w:b w:val="0"/>
          <w:bCs/>
          <w:sz w:val="21"/>
          <w:szCs w:val="21"/>
          <w:highlight w:val="none"/>
          <w:lang w:val="en-US" w:eastAsia="zh-CN"/>
        </w:rPr>
        <w:t>数据</w:t>
      </w:r>
      <w:r>
        <w:rPr>
          <w:rFonts w:hint="eastAsia" w:ascii="宋体" w:hAnsi="宋体" w:eastAsia="宋体" w:cs="宋体"/>
          <w:b w:val="0"/>
          <w:bCs/>
          <w:sz w:val="21"/>
          <w:szCs w:val="21"/>
          <w:highlight w:val="none"/>
          <w:lang w:val="en-US" w:eastAsia="zh-CN"/>
        </w:rPr>
        <w:t>：包括</w:t>
      </w:r>
      <w:r>
        <w:rPr>
          <w:rFonts w:hint="eastAsia" w:ascii="宋体" w:hAnsi="宋体" w:cs="宋体"/>
          <w:b w:val="0"/>
          <w:bCs/>
          <w:sz w:val="21"/>
          <w:szCs w:val="21"/>
          <w:highlight w:val="none"/>
          <w:lang w:val="en-US" w:eastAsia="zh-CN"/>
        </w:rPr>
        <w:t>但不限于</w:t>
      </w:r>
      <w:r>
        <w:rPr>
          <w:rFonts w:hint="eastAsia" w:ascii="宋体" w:hAnsi="宋体" w:eastAsia="宋体" w:cs="宋体"/>
          <w:b w:val="0"/>
          <w:bCs/>
          <w:sz w:val="21"/>
          <w:szCs w:val="21"/>
          <w:highlight w:val="none"/>
          <w:lang w:val="en-US" w:eastAsia="zh-CN"/>
        </w:rPr>
        <w:t>高速公路对当地经济的影响统计，如就业机会、物流成本、旅游业等。</w:t>
      </w:r>
    </w:p>
    <w:p>
      <w:pPr>
        <w:pStyle w:val="32"/>
        <w:bidi w:val="0"/>
        <w:outlineLvl w:val="1"/>
        <w:rPr>
          <w:rFonts w:hint="default"/>
          <w:highlight w:val="none"/>
          <w:lang w:val="en-US" w:eastAsia="zh-CN"/>
        </w:rPr>
      </w:pPr>
      <w:bookmarkStart w:id="179" w:name="_Toc11410"/>
      <w:bookmarkStart w:id="180" w:name="_Toc20587"/>
      <w:r>
        <w:rPr>
          <w:rFonts w:hint="eastAsia"/>
          <w:highlight w:val="none"/>
          <w:lang w:val="en-US" w:eastAsia="zh-CN"/>
        </w:rPr>
        <w:t>共享属性维度</w:t>
      </w:r>
      <w:bookmarkEnd w:id="179"/>
      <w:bookmarkEnd w:id="180"/>
    </w:p>
    <w:p>
      <w:pPr>
        <w:pStyle w:val="31"/>
        <w:spacing w:line="240" w:lineRule="auto"/>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按照共享属性维度分类</w:t>
      </w:r>
      <w:r>
        <w:rPr>
          <w:rFonts w:hint="eastAsia" w:ascii="宋体" w:hAnsi="宋体" w:eastAsia="宋体" w:cs="宋体"/>
          <w:color w:val="auto"/>
          <w:sz w:val="21"/>
          <w:szCs w:val="21"/>
          <w:highlight w:val="none"/>
          <w:lang w:val="en-US" w:eastAsia="zh-CN"/>
        </w:rPr>
        <w:t>，高速公路数据可分为</w:t>
      </w:r>
      <w:r>
        <w:rPr>
          <w:rFonts w:hint="default"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无条件共享类、受限共享类和不共享类</w:t>
      </w:r>
      <w:r>
        <w:rPr>
          <w:rFonts w:hint="eastAsia" w:hAnsi="宋体" w:cs="宋体"/>
          <w:color w:val="auto"/>
          <w:sz w:val="21"/>
          <w:szCs w:val="21"/>
          <w:highlight w:val="none"/>
          <w:lang w:val="en-US" w:eastAsia="zh-CN"/>
        </w:rPr>
        <w:t>共3个类别，具体描述如下：</w:t>
      </w:r>
    </w:p>
    <w:p>
      <w:pPr>
        <w:pStyle w:val="31"/>
        <w:numPr>
          <w:ilvl w:val="0"/>
          <w:numId w:val="35"/>
        </w:numPr>
        <w:tabs>
          <w:tab w:val="clear" w:pos="0"/>
        </w:tabs>
        <w:spacing w:line="240" w:lineRule="auto"/>
        <w:ind w:left="840" w:leftChars="0" w:hanging="420" w:firstLineChars="0"/>
        <w:rPr>
          <w:rFonts w:hint="default" w:ascii="宋体" w:eastAsia="宋体"/>
          <w:color w:val="auto"/>
          <w:highlight w:val="none"/>
          <w:lang w:val="en-US" w:eastAsia="zh-CN"/>
        </w:rPr>
      </w:pPr>
      <w:r>
        <w:rPr>
          <w:rFonts w:hint="default" w:ascii="宋体" w:eastAsia="宋体"/>
          <w:color w:val="auto"/>
          <w:highlight w:val="none"/>
          <w:lang w:val="en-US" w:eastAsia="zh-CN"/>
        </w:rPr>
        <w:t>无条件共享类：无条件共享类数据是指可以无限制地被任何人使用的数据。这些数据通常不涉及机密信息或个人隐私等敏感信息，而是涉及公共利益或普遍关心的问题。例如，高速公路交通流量数据、气象数据等可以被任何人无条件共享和使用</w:t>
      </w:r>
      <w:r>
        <w:rPr>
          <w:rFonts w:hint="eastAsia"/>
          <w:color w:val="auto"/>
          <w:highlight w:val="none"/>
          <w:lang w:val="en-US" w:eastAsia="zh-CN"/>
        </w:rPr>
        <w:t>；</w:t>
      </w:r>
    </w:p>
    <w:p>
      <w:pPr>
        <w:pStyle w:val="31"/>
        <w:numPr>
          <w:ilvl w:val="0"/>
          <w:numId w:val="35"/>
        </w:numPr>
        <w:tabs>
          <w:tab w:val="clear" w:pos="0"/>
        </w:tabs>
        <w:spacing w:line="240" w:lineRule="auto"/>
        <w:ind w:left="840" w:leftChars="0" w:hanging="420" w:firstLineChars="0"/>
        <w:rPr>
          <w:rFonts w:hint="default" w:ascii="宋体" w:eastAsia="宋体"/>
          <w:color w:val="auto"/>
          <w:highlight w:val="none"/>
          <w:lang w:val="en-US" w:eastAsia="zh-CN"/>
        </w:rPr>
      </w:pPr>
      <w:r>
        <w:rPr>
          <w:rFonts w:hint="default" w:ascii="宋体" w:eastAsia="宋体"/>
          <w:color w:val="auto"/>
          <w:highlight w:val="none"/>
          <w:lang w:val="en-US" w:eastAsia="zh-CN"/>
        </w:rPr>
        <w:t>受限共享类：受限共享类数据是指可以共享，但需要满足一定条件或限制的数据。这些数据可能涉及一些机密信息或个人隐私等敏感信息，因此需要采取一些限制措施来保护数据的安全性和隐私性。例如，高速公路设计图纸、维护保养计划等数据可能需要经过授权才能使用</w:t>
      </w:r>
      <w:r>
        <w:rPr>
          <w:rFonts w:hint="eastAsia"/>
          <w:color w:val="auto"/>
          <w:highlight w:val="none"/>
          <w:lang w:val="en-US" w:eastAsia="zh-CN"/>
        </w:rPr>
        <w:t>；</w:t>
      </w:r>
    </w:p>
    <w:p>
      <w:pPr>
        <w:pStyle w:val="31"/>
        <w:numPr>
          <w:ilvl w:val="0"/>
          <w:numId w:val="35"/>
        </w:numPr>
        <w:tabs>
          <w:tab w:val="clear" w:pos="0"/>
        </w:tabs>
        <w:spacing w:line="240" w:lineRule="auto"/>
        <w:ind w:left="840" w:leftChars="0" w:hanging="420" w:firstLineChars="0"/>
        <w:rPr>
          <w:rFonts w:hint="default" w:ascii="宋体" w:eastAsia="宋体"/>
          <w:color w:val="auto"/>
          <w:highlight w:val="none"/>
          <w:lang w:val="en-US" w:eastAsia="zh-CN"/>
        </w:rPr>
      </w:pPr>
      <w:r>
        <w:rPr>
          <w:rFonts w:hint="default" w:ascii="宋体" w:eastAsia="宋体"/>
          <w:color w:val="auto"/>
          <w:highlight w:val="none"/>
          <w:lang w:val="en-US" w:eastAsia="zh-CN"/>
        </w:rPr>
        <w:t>不共享类：不共享类数据是指不能被共享的数据。这些数据通常涉及一些国家安全、商业机密、个人隐私等敏感信息，因此不能被任何人使用或共享。例如，一些涉及高速公路建设的内部文件、管理档案等数据可能属于不共享类数据。</w:t>
      </w:r>
    </w:p>
    <w:p>
      <w:pPr>
        <w:pStyle w:val="32"/>
        <w:bidi w:val="0"/>
        <w:outlineLvl w:val="1"/>
        <w:rPr>
          <w:rFonts w:hint="default" w:hAnsi="Times New Roman" w:cs="Times New Roman"/>
          <w:highlight w:val="none"/>
          <w:lang w:val="en-US" w:eastAsia="zh-CN"/>
        </w:rPr>
      </w:pPr>
      <w:bookmarkStart w:id="181" w:name="_Toc21069"/>
      <w:bookmarkStart w:id="182" w:name="_Toc30601"/>
      <w:r>
        <w:rPr>
          <w:rFonts w:hint="eastAsia" w:hAnsi="Times New Roman" w:cs="Times New Roman"/>
          <w:highlight w:val="none"/>
          <w:lang w:val="en-US" w:eastAsia="zh-CN"/>
        </w:rPr>
        <w:t>存储方式维度</w:t>
      </w:r>
      <w:bookmarkEnd w:id="181"/>
      <w:bookmarkEnd w:id="182"/>
    </w:p>
    <w:p>
      <w:pPr>
        <w:spacing w:line="240" w:lineRule="auto"/>
        <w:ind w:firstLine="420" w:firstLineChars="200"/>
        <w:rPr>
          <w:rFonts w:hint="default"/>
          <w:color w:val="auto"/>
          <w:highlight w:val="none"/>
          <w:lang w:val="en-US" w:eastAsia="zh-CN"/>
        </w:rPr>
      </w:pPr>
      <w:r>
        <w:rPr>
          <w:rFonts w:hint="eastAsia"/>
          <w:color w:val="auto"/>
          <w:highlight w:val="none"/>
          <w:lang w:val="en-US" w:eastAsia="zh-CN"/>
        </w:rPr>
        <w:t>高速公路数据按照存储方式不同，可以分为纸质档案和电子文档2个类别，具体描述如下：</w:t>
      </w:r>
    </w:p>
    <w:p>
      <w:pPr>
        <w:numPr>
          <w:ilvl w:val="0"/>
          <w:numId w:val="36"/>
        </w:numPr>
        <w:spacing w:line="240" w:lineRule="auto"/>
        <w:ind w:left="840" w:leftChars="0" w:hanging="420" w:firstLineChars="0"/>
        <w:rPr>
          <w:rFonts w:hint="default"/>
          <w:color w:val="auto"/>
          <w:highlight w:val="none"/>
          <w:lang w:val="en-US" w:eastAsia="zh-CN"/>
        </w:rPr>
      </w:pPr>
      <w:r>
        <w:rPr>
          <w:rFonts w:hint="default"/>
          <w:color w:val="auto"/>
          <w:highlight w:val="none"/>
          <w:lang w:val="en-US" w:eastAsia="zh-CN"/>
        </w:rPr>
        <w:t>纸质</w:t>
      </w:r>
      <w:r>
        <w:rPr>
          <w:rFonts w:hint="eastAsia"/>
          <w:color w:val="auto"/>
          <w:highlight w:val="none"/>
          <w:lang w:val="en-US" w:eastAsia="zh-CN"/>
        </w:rPr>
        <w:t>档案</w:t>
      </w:r>
      <w:r>
        <w:rPr>
          <w:rFonts w:hint="eastAsia" w:ascii="宋体" w:hAnsi="宋体"/>
          <w:color w:val="auto"/>
          <w:highlight w:val="none"/>
          <w:lang w:val="en-US" w:eastAsia="zh-CN"/>
        </w:rPr>
        <w:t>：</w:t>
      </w:r>
      <w:r>
        <w:rPr>
          <w:rFonts w:hint="default"/>
          <w:color w:val="auto"/>
          <w:highlight w:val="none"/>
        </w:rPr>
        <w:t>以纸张作为载体的一种档案，如保存备查的公文图纸、信札、电报、户籍、帐册、契约、证书、书稿、日记、笔记、家谱的原本和原稿</w:t>
      </w:r>
      <w:r>
        <w:rPr>
          <w:rFonts w:hint="eastAsia"/>
          <w:color w:val="auto"/>
          <w:highlight w:val="none"/>
          <w:lang w:val="en-US" w:eastAsia="zh-CN"/>
        </w:rPr>
        <w:t>；</w:t>
      </w:r>
    </w:p>
    <w:p>
      <w:pPr>
        <w:numPr>
          <w:ilvl w:val="0"/>
          <w:numId w:val="36"/>
        </w:numPr>
        <w:spacing w:line="240" w:lineRule="auto"/>
        <w:ind w:left="840" w:leftChars="0" w:hanging="420" w:firstLineChars="0"/>
        <w:rPr>
          <w:rFonts w:hint="default"/>
          <w:color w:val="auto"/>
          <w:highlight w:val="none"/>
          <w:lang w:val="en-US" w:eastAsia="zh-CN"/>
        </w:rPr>
      </w:pPr>
      <w:r>
        <w:rPr>
          <w:rFonts w:hint="default"/>
          <w:color w:val="auto"/>
          <w:highlight w:val="none"/>
          <w:lang w:val="en-US" w:eastAsia="zh-CN"/>
        </w:rPr>
        <w:t>电子文档</w:t>
      </w:r>
      <w:r>
        <w:rPr>
          <w:rFonts w:hint="eastAsia" w:ascii="宋体" w:hAnsi="宋体"/>
          <w:color w:val="auto"/>
          <w:highlight w:val="none"/>
          <w:lang w:val="en-US" w:eastAsia="zh-CN"/>
        </w:rPr>
        <w:t>：</w:t>
      </w:r>
      <w:r>
        <w:rPr>
          <w:rFonts w:hint="default"/>
          <w:color w:val="auto"/>
          <w:highlight w:val="none"/>
        </w:rPr>
        <w:t>以计算机盘片、磁盘和光盘等化学磁性材料为载体的文字材料。依赖计算机系统存取并可在通信网络上传输。它包括</w:t>
      </w:r>
      <w:r>
        <w:rPr>
          <w:rFonts w:hint="eastAsia" w:ascii="宋体" w:hAnsi="宋体" w:cs="宋体"/>
          <w:b w:val="0"/>
          <w:bCs/>
          <w:sz w:val="21"/>
          <w:szCs w:val="21"/>
          <w:highlight w:val="none"/>
          <w:lang w:val="en-US" w:eastAsia="zh-CN"/>
        </w:rPr>
        <w:t>但不限于</w:t>
      </w:r>
      <w:r>
        <w:rPr>
          <w:rFonts w:hint="default"/>
          <w:color w:val="auto"/>
          <w:highlight w:val="none"/>
        </w:rPr>
        <w:t>电子文书、电子信件、电子报表、电子图纸等等。</w:t>
      </w:r>
    </w:p>
    <w:p>
      <w:pPr>
        <w:pStyle w:val="30"/>
        <w:bidi w:val="0"/>
        <w:outlineLvl w:val="0"/>
        <w:rPr>
          <w:rFonts w:hint="default"/>
          <w:color w:val="auto"/>
          <w:highlight w:val="none"/>
          <w:lang w:val="en-US" w:eastAsia="zh-CN"/>
        </w:rPr>
      </w:pPr>
      <w:bookmarkStart w:id="183" w:name="_Toc21024"/>
      <w:bookmarkStart w:id="184" w:name="_Toc28353"/>
      <w:bookmarkStart w:id="185" w:name="_Toc9870"/>
      <w:bookmarkStart w:id="186" w:name="_Toc21909"/>
      <w:bookmarkStart w:id="187" w:name="_Toc4342"/>
      <w:r>
        <w:rPr>
          <w:rFonts w:hint="eastAsia"/>
          <w:color w:val="auto"/>
          <w:highlight w:val="none"/>
          <w:lang w:val="en-US" w:eastAsia="zh-CN"/>
        </w:rPr>
        <w:t>数据分级</w:t>
      </w:r>
      <w:bookmarkEnd w:id="183"/>
      <w:bookmarkEnd w:id="184"/>
      <w:bookmarkEnd w:id="185"/>
      <w:bookmarkEnd w:id="186"/>
      <w:bookmarkEnd w:id="187"/>
    </w:p>
    <w:p>
      <w:pPr>
        <w:pStyle w:val="32"/>
        <w:bidi w:val="0"/>
        <w:outlineLvl w:val="1"/>
        <w:rPr>
          <w:rFonts w:hint="eastAsia"/>
          <w:highlight w:val="none"/>
          <w:lang w:val="en-US" w:eastAsia="zh-CN"/>
        </w:rPr>
      </w:pPr>
      <w:bookmarkStart w:id="188" w:name="_Toc10960"/>
      <w:bookmarkStart w:id="189" w:name="_Toc21908"/>
      <w:bookmarkStart w:id="190" w:name="_Toc796"/>
      <w:r>
        <w:rPr>
          <w:rFonts w:hint="eastAsia"/>
          <w:highlight w:val="none"/>
          <w:lang w:val="en-US" w:eastAsia="zh-CN"/>
        </w:rPr>
        <w:t>分级框架</w:t>
      </w:r>
      <w:bookmarkEnd w:id="188"/>
    </w:p>
    <w:p>
      <w:pPr>
        <w:pStyle w:val="31"/>
        <w:spacing w:line="24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根据数据一旦遭到泄露、篡改、毁损、非法使用或共享，对国家安全、经济运行、社会稳定、公共健康和安全或个人、组织合法权益造成的</w:t>
      </w:r>
      <w:r>
        <w:rPr>
          <w:rFonts w:hint="eastAsia" w:hAnsi="宋体" w:cs="宋体"/>
          <w:color w:val="auto"/>
          <w:sz w:val="21"/>
          <w:szCs w:val="21"/>
          <w:highlight w:val="none"/>
          <w:lang w:val="en-US" w:eastAsia="zh-CN"/>
        </w:rPr>
        <w:t>损害</w:t>
      </w:r>
      <w:r>
        <w:rPr>
          <w:rFonts w:hint="eastAsia" w:ascii="宋体" w:hAnsi="宋体" w:eastAsia="宋体" w:cs="宋体"/>
          <w:color w:val="auto"/>
          <w:sz w:val="21"/>
          <w:szCs w:val="21"/>
          <w:highlight w:val="none"/>
          <w:lang w:val="en-US" w:eastAsia="zh-CN"/>
        </w:rPr>
        <w:t>程度，将数据安全分级级别从高到低分为核心数据、重要数据、一般数据三个级别：</w:t>
      </w:r>
    </w:p>
    <w:p>
      <w:pPr>
        <w:numPr>
          <w:ilvl w:val="0"/>
          <w:numId w:val="37"/>
        </w:numPr>
        <w:spacing w:line="240" w:lineRule="auto"/>
        <w:ind w:left="840" w:leftChars="0" w:hanging="420" w:firstLineChars="0"/>
        <w:rPr>
          <w:rFonts w:hint="eastAsia"/>
          <w:color w:val="auto"/>
          <w:highlight w:val="none"/>
          <w:lang w:val="en-US" w:eastAsia="zh-CN"/>
        </w:rPr>
      </w:pPr>
      <w:r>
        <w:rPr>
          <w:rFonts w:hint="eastAsia"/>
          <w:color w:val="auto"/>
          <w:highlight w:val="none"/>
          <w:lang w:val="en-US" w:eastAsia="zh-CN"/>
        </w:rPr>
        <w:t>核心数据：一旦遭到泄露、篡改、毁损、非法使用或共享，可能直接损害政治安全的数据，以及对国家安全及其他领域安全造成严重损害的数据；</w:t>
      </w:r>
    </w:p>
    <w:p>
      <w:pPr>
        <w:numPr>
          <w:ilvl w:val="0"/>
          <w:numId w:val="37"/>
        </w:numPr>
        <w:spacing w:line="240" w:lineRule="auto"/>
        <w:ind w:left="840" w:leftChars="0" w:hanging="420" w:firstLineChars="0"/>
        <w:rPr>
          <w:rFonts w:hint="default"/>
          <w:color w:val="auto"/>
          <w:highlight w:val="none"/>
          <w:lang w:val="en-US" w:eastAsia="zh-CN"/>
        </w:rPr>
      </w:pPr>
      <w:r>
        <w:rPr>
          <w:rFonts w:hint="eastAsia"/>
          <w:color w:val="auto"/>
          <w:highlight w:val="none"/>
          <w:lang w:val="en-US" w:eastAsia="zh-CN"/>
        </w:rPr>
        <w:t>重要数据：一旦遭到泄露、篡改、毁损、非法使用或共享，可能直接损害国家安全、经济运行、社会稳定、公共健康和安全的数据；</w:t>
      </w:r>
    </w:p>
    <w:p>
      <w:pPr>
        <w:pStyle w:val="2"/>
        <w:ind w:firstLine="360" w:firstLineChars="200"/>
        <w:rPr>
          <w:rFonts w:hint="eastAsia"/>
          <w:color w:val="auto"/>
          <w:sz w:val="18"/>
          <w:szCs w:val="18"/>
          <w:highlight w:val="none"/>
          <w:lang w:val="en-US" w:eastAsia="zh-CN"/>
        </w:rPr>
      </w:pPr>
      <w:r>
        <w:rPr>
          <w:rFonts w:hint="eastAsia" w:ascii="黑体" w:hAnsi="黑体" w:eastAsia="黑体" w:cs="黑体"/>
          <w:color w:val="auto"/>
          <w:sz w:val="18"/>
          <w:szCs w:val="18"/>
          <w:highlight w:val="none"/>
          <w:lang w:val="en-US" w:eastAsia="zh-CN"/>
        </w:rPr>
        <w:t>注：</w:t>
      </w:r>
      <w:r>
        <w:rPr>
          <w:rFonts w:hint="eastAsia"/>
          <w:color w:val="auto"/>
          <w:sz w:val="18"/>
          <w:szCs w:val="18"/>
          <w:highlight w:val="none"/>
          <w:lang w:val="en-US" w:eastAsia="zh-CN"/>
        </w:rPr>
        <w:t>重要数据不包括涉及国家秘密的数据，仅影响组织自身或公民个体的数据一般也不作为重要数据。</w:t>
      </w:r>
    </w:p>
    <w:p>
      <w:pPr>
        <w:numPr>
          <w:ilvl w:val="0"/>
          <w:numId w:val="37"/>
        </w:numPr>
        <w:spacing w:line="240" w:lineRule="auto"/>
        <w:ind w:left="840" w:leftChars="0" w:hanging="420" w:firstLineChars="0"/>
        <w:rPr>
          <w:rFonts w:hint="default"/>
          <w:lang w:val="en-US" w:eastAsia="zh-CN"/>
        </w:rPr>
      </w:pPr>
      <w:r>
        <w:rPr>
          <w:rFonts w:hint="eastAsia"/>
          <w:lang w:val="en-US" w:eastAsia="zh-CN"/>
        </w:rPr>
        <w:t>一般数据：除重要数据、核心数据以外的其他数据，一般数据可进一步进行安全分级，从高到低分为一般数据3级、一般数据2级和一般数据1级三个级别。</w:t>
      </w:r>
    </w:p>
    <w:p>
      <w:pPr>
        <w:pStyle w:val="32"/>
        <w:bidi w:val="0"/>
        <w:outlineLvl w:val="1"/>
        <w:rPr>
          <w:rFonts w:hint="default"/>
          <w:highlight w:val="none"/>
          <w:lang w:val="en-US" w:eastAsia="zh-CN"/>
        </w:rPr>
      </w:pPr>
      <w:bookmarkStart w:id="191" w:name="_Toc6958"/>
      <w:r>
        <w:rPr>
          <w:rFonts w:hint="eastAsia"/>
          <w:highlight w:val="none"/>
          <w:lang w:val="en-US" w:eastAsia="zh-CN"/>
        </w:rPr>
        <w:t>分级要素</w:t>
      </w:r>
      <w:bookmarkEnd w:id="191"/>
    </w:p>
    <w:p>
      <w:pPr>
        <w:pStyle w:val="31"/>
        <w:rPr>
          <w:rFonts w:hint="default"/>
          <w:lang w:val="en-US" w:eastAsia="zh-CN"/>
        </w:rPr>
      </w:pPr>
      <w:r>
        <w:rPr>
          <w:rFonts w:hint="eastAsia"/>
          <w:lang w:val="en-US" w:eastAsia="zh-CN"/>
        </w:rPr>
        <w:t>数据安全分级</w:t>
      </w:r>
      <w:r>
        <w:rPr>
          <w:rFonts w:hint="eastAsia" w:ascii="宋体" w:hAnsi="宋体" w:cs="宋体"/>
          <w:color w:val="auto"/>
          <w:highlight w:val="none"/>
          <w:lang w:val="en-US" w:eastAsia="zh-CN"/>
        </w:rPr>
        <w:t>宜</w:t>
      </w:r>
      <w:r>
        <w:rPr>
          <w:rFonts w:hint="eastAsia"/>
          <w:lang w:val="en-US" w:eastAsia="zh-CN"/>
        </w:rPr>
        <w:t>考虑的要素包括数据的规模、精度、深度等。要素定义常见考虑因素见表1。</w:t>
      </w:r>
    </w:p>
    <w:p>
      <w:pPr>
        <w:pStyle w:val="76"/>
        <w:bidi w:val="0"/>
        <w:spacing w:line="240" w:lineRule="auto"/>
        <w:rPr>
          <w:rFonts w:hint="default"/>
          <w:b w:val="0"/>
          <w:bCs/>
          <w:lang w:val="en-US" w:eastAsia="zh-CN"/>
        </w:rPr>
      </w:pPr>
      <w:r>
        <w:rPr>
          <w:rFonts w:hint="eastAsia"/>
          <w:b w:val="0"/>
          <w:bCs/>
          <w:lang w:val="en-US" w:eastAsia="zh-CN"/>
        </w:rPr>
        <w:t>数据安全分级要素</w:t>
      </w:r>
    </w:p>
    <w:tbl>
      <w:tblPr>
        <w:tblStyle w:val="2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61"/>
        <w:gridCol w:w="2892"/>
        <w:gridCol w:w="52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61" w:type="dxa"/>
            <w:tcBorders>
              <w:bottom w:val="single" w:color="auto" w:sz="12" w:space="0"/>
            </w:tcBorders>
          </w:tcPr>
          <w:p>
            <w:pPr>
              <w:pStyle w:val="76"/>
              <w:numPr>
                <w:ilvl w:val="0"/>
                <w:numId w:val="0"/>
              </w:numPr>
              <w:bidi w:val="0"/>
              <w:spacing w:line="240" w:lineRule="auto"/>
              <w:jc w:val="center"/>
              <w:rPr>
                <w:rFonts w:hint="eastAsia"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要素名称</w:t>
            </w:r>
          </w:p>
        </w:tc>
        <w:tc>
          <w:tcPr>
            <w:tcW w:w="2892" w:type="dxa"/>
            <w:tcBorders>
              <w:bottom w:val="single" w:color="auto" w:sz="12" w:space="0"/>
            </w:tcBorders>
          </w:tcPr>
          <w:p>
            <w:pPr>
              <w:pStyle w:val="76"/>
              <w:numPr>
                <w:ilvl w:val="0"/>
                <w:numId w:val="0"/>
              </w:numPr>
              <w:bidi w:val="0"/>
              <w:spacing w:line="240" w:lineRule="auto"/>
              <w:jc w:val="center"/>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要素定义</w:t>
            </w:r>
          </w:p>
        </w:tc>
        <w:tc>
          <w:tcPr>
            <w:tcW w:w="5243" w:type="dxa"/>
            <w:tcBorders>
              <w:bottom w:val="single" w:color="auto" w:sz="12" w:space="0"/>
            </w:tcBorders>
          </w:tcPr>
          <w:p>
            <w:pPr>
              <w:pStyle w:val="76"/>
              <w:numPr>
                <w:ilvl w:val="0"/>
                <w:numId w:val="0"/>
              </w:numPr>
              <w:bidi w:val="0"/>
              <w:spacing w:line="240" w:lineRule="auto"/>
              <w:jc w:val="center"/>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常见要素及举例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61" w:type="dxa"/>
            <w:tcBorders>
              <w:top w:val="single" w:color="auto" w:sz="12" w:space="0"/>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规模</w:t>
            </w:r>
          </w:p>
        </w:tc>
        <w:tc>
          <w:tcPr>
            <w:tcW w:w="2892" w:type="dxa"/>
            <w:tcBorders>
              <w:top w:val="single" w:color="auto" w:sz="12" w:space="0"/>
              <w:tl2br w:val="nil"/>
              <w:tr2bl w:val="nil"/>
            </w:tcBorders>
          </w:tcPr>
          <w:p>
            <w:pPr>
              <w:pStyle w:val="76"/>
              <w:numPr>
                <w:ilvl w:val="0"/>
                <w:numId w:val="0"/>
              </w:numPr>
              <w:bidi w:val="0"/>
              <w:spacing w:line="240" w:lineRule="auto"/>
              <w:jc w:val="both"/>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数据描述对象覆盖的群体、区域的范围或数量大小。</w:t>
            </w:r>
          </w:p>
        </w:tc>
        <w:tc>
          <w:tcPr>
            <w:tcW w:w="5243" w:type="dxa"/>
            <w:tcBorders>
              <w:top w:val="single" w:color="auto" w:sz="12" w:space="0"/>
              <w:tl2br w:val="nil"/>
              <w:tr2bl w:val="nil"/>
            </w:tcBorders>
          </w:tcPr>
          <w:p>
            <w:pPr>
              <w:pStyle w:val="76"/>
              <w:keepNext w:val="0"/>
              <w:keepLines w:val="0"/>
              <w:pageBreakBefore w:val="0"/>
              <w:widowControl w:val="0"/>
              <w:numPr>
                <w:ilvl w:val="0"/>
                <w:numId w:val="38"/>
              </w:numPr>
              <w:tabs>
                <w:tab w:val="clear" w:pos="0"/>
              </w:tabs>
              <w:kinsoku/>
              <w:wordWrap/>
              <w:overflowPunct/>
              <w:topLinePunct w:val="0"/>
              <w:autoSpaceDE/>
              <w:autoSpaceDN/>
              <w:bidi w:val="0"/>
              <w:adjustRightInd/>
              <w:snapToGrid/>
              <w:spacing w:line="240" w:lineRule="auto"/>
              <w:ind w:left="360" w:leftChars="0" w:hanging="360" w:hangingChars="200"/>
              <w:jc w:val="both"/>
              <w:textAlignment w:val="auto"/>
              <w:rPr>
                <w:rFonts w:hint="eastAsia"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数据存储量，如公路养护数据10GB。</w:t>
            </w:r>
          </w:p>
          <w:p>
            <w:pPr>
              <w:pStyle w:val="76"/>
              <w:keepNext w:val="0"/>
              <w:keepLines w:val="0"/>
              <w:pageBreakBefore w:val="0"/>
              <w:widowControl w:val="0"/>
              <w:numPr>
                <w:ilvl w:val="0"/>
                <w:numId w:val="38"/>
              </w:numPr>
              <w:tabs>
                <w:tab w:val="clear" w:pos="0"/>
              </w:tabs>
              <w:kinsoku/>
              <w:wordWrap/>
              <w:overflowPunct/>
              <w:topLinePunct w:val="0"/>
              <w:autoSpaceDE/>
              <w:autoSpaceDN/>
              <w:bidi w:val="0"/>
              <w:adjustRightInd/>
              <w:snapToGrid/>
              <w:spacing w:line="240" w:lineRule="auto"/>
              <w:ind w:left="360" w:leftChars="0" w:hanging="360" w:hangingChars="200"/>
              <w:jc w:val="both"/>
              <w:textAlignment w:val="auto"/>
              <w:rPr>
                <w:rFonts w:hint="eastAsia"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群体规模，指某个特定的高速公路相关数据集所代表的总体群体的比例或大小。如一个数据集包含了全国1000家高速公路建设企业的信息，而这个数据集覆盖了全国所有高速公路建设企业的60%，那么我们就可以说这个数据集的群体规模为全国高速公路建设企业的60%。</w:t>
            </w:r>
          </w:p>
          <w:p>
            <w:pPr>
              <w:pStyle w:val="76"/>
              <w:keepNext w:val="0"/>
              <w:keepLines w:val="0"/>
              <w:pageBreakBefore w:val="0"/>
              <w:widowControl w:val="0"/>
              <w:numPr>
                <w:ilvl w:val="0"/>
                <w:numId w:val="38"/>
              </w:numPr>
              <w:tabs>
                <w:tab w:val="clear" w:pos="0"/>
              </w:tabs>
              <w:kinsoku/>
              <w:wordWrap/>
              <w:overflowPunct/>
              <w:topLinePunct w:val="0"/>
              <w:autoSpaceDE/>
              <w:autoSpaceDN/>
              <w:bidi w:val="0"/>
              <w:adjustRightInd/>
              <w:snapToGrid/>
              <w:spacing w:line="240" w:lineRule="auto"/>
              <w:ind w:left="360" w:leftChars="0" w:hanging="360" w:hangingChars="200"/>
              <w:jc w:val="both"/>
              <w:textAlignment w:val="auto"/>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区域范围，高速公路数据的区域范围是指某个特定的高速公路相关数据集所涵盖的地理区域或行政区域。例如，一个数据集可能只涵盖某个省份或城市的高速公路数据。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61" w:type="dxa"/>
            <w:tcBorders>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精度</w:t>
            </w:r>
          </w:p>
        </w:tc>
        <w:tc>
          <w:tcPr>
            <w:tcW w:w="2892" w:type="dxa"/>
            <w:tcBorders>
              <w:tl2br w:val="nil"/>
              <w:tr2bl w:val="nil"/>
            </w:tcBorders>
          </w:tcPr>
          <w:p>
            <w:pPr>
              <w:pStyle w:val="76"/>
              <w:numPr>
                <w:ilvl w:val="0"/>
                <w:numId w:val="0"/>
              </w:numPr>
              <w:bidi w:val="0"/>
              <w:spacing w:line="240" w:lineRule="auto"/>
              <w:jc w:val="both"/>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数据的精确程度，数据精度越高表示数据和真实数据的误差越小。</w:t>
            </w:r>
          </w:p>
        </w:tc>
        <w:tc>
          <w:tcPr>
            <w:tcW w:w="5243" w:type="dxa"/>
            <w:tcBorders>
              <w:tl2br w:val="nil"/>
              <w:tr2bl w:val="nil"/>
            </w:tcBorders>
          </w:tcPr>
          <w:p>
            <w:pPr>
              <w:pStyle w:val="76"/>
              <w:keepNext w:val="0"/>
              <w:keepLines w:val="0"/>
              <w:pageBreakBefore w:val="0"/>
              <w:widowControl w:val="0"/>
              <w:numPr>
                <w:ilvl w:val="0"/>
                <w:numId w:val="39"/>
              </w:numPr>
              <w:tabs>
                <w:tab w:val="clear" w:pos="0"/>
              </w:tabs>
              <w:kinsoku/>
              <w:wordWrap/>
              <w:overflowPunct/>
              <w:topLinePunct w:val="0"/>
              <w:autoSpaceDE/>
              <w:autoSpaceDN/>
              <w:bidi w:val="0"/>
              <w:adjustRightInd/>
              <w:snapToGrid/>
              <w:spacing w:line="240" w:lineRule="auto"/>
              <w:ind w:left="360" w:leftChars="0" w:hanging="360" w:hangingChars="200"/>
              <w:jc w:val="both"/>
              <w:textAlignment w:val="auto"/>
              <w:rPr>
                <w:rFonts w:hint="eastAsia"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定位精度，如米级位置定位数据。</w:t>
            </w:r>
          </w:p>
          <w:p>
            <w:pPr>
              <w:pStyle w:val="76"/>
              <w:keepNext w:val="0"/>
              <w:keepLines w:val="0"/>
              <w:pageBreakBefore w:val="0"/>
              <w:widowControl w:val="0"/>
              <w:numPr>
                <w:ilvl w:val="0"/>
                <w:numId w:val="39"/>
              </w:numPr>
              <w:tabs>
                <w:tab w:val="clear" w:pos="0"/>
              </w:tabs>
              <w:kinsoku/>
              <w:wordWrap/>
              <w:overflowPunct/>
              <w:topLinePunct w:val="0"/>
              <w:autoSpaceDE/>
              <w:autoSpaceDN/>
              <w:bidi w:val="0"/>
              <w:adjustRightInd/>
              <w:snapToGrid/>
              <w:spacing w:line="240" w:lineRule="auto"/>
              <w:ind w:left="360" w:leftChars="0" w:hanging="360" w:hangingChars="200"/>
              <w:jc w:val="both"/>
              <w:textAlignment w:val="auto"/>
              <w:rPr>
                <w:rFonts w:hint="eastAsia"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地图精度，如精度和比例尺优于开放标准的地图数据。</w:t>
            </w:r>
          </w:p>
          <w:p>
            <w:pPr>
              <w:pStyle w:val="76"/>
              <w:keepNext w:val="0"/>
              <w:keepLines w:val="0"/>
              <w:pageBreakBefore w:val="0"/>
              <w:widowControl w:val="0"/>
              <w:numPr>
                <w:ilvl w:val="0"/>
                <w:numId w:val="39"/>
              </w:numPr>
              <w:tabs>
                <w:tab w:val="clear" w:pos="0"/>
              </w:tabs>
              <w:kinsoku/>
              <w:wordWrap/>
              <w:overflowPunct/>
              <w:topLinePunct w:val="0"/>
              <w:autoSpaceDE/>
              <w:autoSpaceDN/>
              <w:bidi w:val="0"/>
              <w:adjustRightInd/>
              <w:snapToGrid/>
              <w:spacing w:line="240" w:lineRule="auto"/>
              <w:ind w:left="360" w:leftChars="0" w:hanging="360" w:hangingChars="200"/>
              <w:jc w:val="both"/>
              <w:textAlignment w:val="auto"/>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图像清晰度，如高速公路摄像头采集的720P视频。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61" w:type="dxa"/>
            <w:tcBorders>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深度</w:t>
            </w:r>
          </w:p>
        </w:tc>
        <w:tc>
          <w:tcPr>
            <w:tcW w:w="2892" w:type="dxa"/>
            <w:tcBorders>
              <w:tl2br w:val="nil"/>
              <w:tr2bl w:val="nil"/>
            </w:tcBorders>
          </w:tcPr>
          <w:p>
            <w:pPr>
              <w:pStyle w:val="76"/>
              <w:numPr>
                <w:ilvl w:val="0"/>
                <w:numId w:val="0"/>
              </w:numPr>
              <w:bidi w:val="0"/>
              <w:spacing w:line="240" w:lineRule="auto"/>
              <w:jc w:val="both"/>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对数据描述对象的隐含信息挖掘的触达程度，或多维度细节信息的刻画程度。</w:t>
            </w:r>
          </w:p>
        </w:tc>
        <w:tc>
          <w:tcPr>
            <w:tcW w:w="5243" w:type="dxa"/>
            <w:tcBorders>
              <w:tl2br w:val="nil"/>
              <w:tr2bl w:val="nil"/>
            </w:tcBorders>
          </w:tcPr>
          <w:p>
            <w:pPr>
              <w:pStyle w:val="76"/>
              <w:numPr>
                <w:ilvl w:val="0"/>
                <w:numId w:val="0"/>
              </w:numPr>
              <w:bidi w:val="0"/>
              <w:spacing w:line="240" w:lineRule="auto"/>
              <w:jc w:val="both"/>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科技成果，如包含“科技成果名称、完成单位、完成人”的数据，与包含“科技成果名称、完成单位、完成人、创新点、关键技术”的数据深度不同。</w:t>
            </w:r>
          </w:p>
        </w:tc>
      </w:tr>
    </w:tbl>
    <w:p>
      <w:pPr>
        <w:pStyle w:val="76"/>
        <w:numPr>
          <w:ilvl w:val="0"/>
          <w:numId w:val="0"/>
        </w:numPr>
        <w:bidi w:val="0"/>
        <w:spacing w:line="240" w:lineRule="auto"/>
        <w:jc w:val="both"/>
        <w:rPr>
          <w:rFonts w:hint="default"/>
          <w:b w:val="0"/>
          <w:bCs/>
          <w:lang w:val="en-US" w:eastAsia="zh-CN"/>
        </w:rPr>
      </w:pPr>
    </w:p>
    <w:p>
      <w:pPr>
        <w:pStyle w:val="32"/>
        <w:bidi w:val="0"/>
        <w:outlineLvl w:val="1"/>
        <w:rPr>
          <w:rFonts w:hint="eastAsia"/>
          <w:highlight w:val="none"/>
          <w:lang w:val="en-US" w:eastAsia="zh-CN"/>
        </w:rPr>
      </w:pPr>
      <w:bookmarkStart w:id="192" w:name="_Toc32608"/>
      <w:r>
        <w:rPr>
          <w:rFonts w:hint="eastAsia"/>
          <w:highlight w:val="none"/>
          <w:lang w:val="en-US" w:eastAsia="zh-CN"/>
        </w:rPr>
        <w:t>安全风险分析</w:t>
      </w:r>
      <w:bookmarkEnd w:id="192"/>
    </w:p>
    <w:p>
      <w:pPr>
        <w:pStyle w:val="31"/>
        <w:rPr>
          <w:rFonts w:hint="eastAsia"/>
          <w:lang w:val="en-US" w:eastAsia="zh-CN"/>
        </w:rPr>
      </w:pPr>
      <w:r>
        <w:rPr>
          <w:rFonts w:hint="eastAsia"/>
          <w:lang w:val="en-US" w:eastAsia="zh-CN"/>
        </w:rPr>
        <w:t>安全风险分析</w:t>
      </w:r>
      <w:r>
        <w:rPr>
          <w:rFonts w:hint="eastAsia" w:ascii="宋体" w:hAnsi="宋体" w:cs="宋体"/>
          <w:color w:val="auto"/>
          <w:highlight w:val="none"/>
          <w:lang w:val="en-US" w:eastAsia="zh-CN"/>
        </w:rPr>
        <w:t>宜</w:t>
      </w:r>
      <w:r>
        <w:rPr>
          <w:rFonts w:hint="eastAsia"/>
          <w:lang w:val="en-US" w:eastAsia="zh-CN"/>
        </w:rPr>
        <w:t>结合数据的规模、精度、深度等要素，综合判定数据一旦遭到泄露、篡改、毁损、非法使用或共享所危害的对象及危害的程度。</w:t>
      </w:r>
    </w:p>
    <w:p>
      <w:pPr>
        <w:pStyle w:val="31"/>
        <w:rPr>
          <w:rFonts w:hint="eastAsia"/>
          <w:lang w:val="en-US" w:eastAsia="zh-CN"/>
        </w:rPr>
      </w:pPr>
      <w:r>
        <w:rPr>
          <w:rFonts w:hint="eastAsia"/>
          <w:lang w:val="en-US" w:eastAsia="zh-CN"/>
        </w:rPr>
        <w:t>损害对象主要包括国家安全、经济运行、社会稳定、公共健康和安全，以及个人、组织合法权益。</w:t>
      </w:r>
    </w:p>
    <w:p>
      <w:pPr>
        <w:pStyle w:val="31"/>
        <w:rPr>
          <w:rFonts w:hint="eastAsia"/>
          <w:lang w:val="en-US" w:eastAsia="zh-CN"/>
        </w:rPr>
      </w:pPr>
      <w:r>
        <w:rPr>
          <w:rFonts w:hint="eastAsia"/>
          <w:lang w:val="en-US" w:eastAsia="zh-CN"/>
        </w:rPr>
        <w:t>损害程度从高到低可分为严重危害、轻微危害、无危害。危害对象和危害程度描述见表2。</w:t>
      </w:r>
    </w:p>
    <w:p>
      <w:pPr>
        <w:pStyle w:val="76"/>
        <w:bidi w:val="0"/>
        <w:spacing w:line="240" w:lineRule="auto"/>
        <w:rPr>
          <w:rFonts w:hint="default"/>
          <w:b w:val="0"/>
          <w:bCs/>
          <w:sz w:val="21"/>
          <w:szCs w:val="21"/>
          <w:lang w:val="en-US" w:eastAsia="zh-CN"/>
        </w:rPr>
      </w:pPr>
      <w:r>
        <w:rPr>
          <w:rFonts w:hint="eastAsia"/>
          <w:b w:val="0"/>
          <w:bCs/>
          <w:sz w:val="21"/>
          <w:szCs w:val="21"/>
          <w:lang w:val="en-US" w:eastAsia="zh-CN"/>
        </w:rPr>
        <w:t>安全风险分析描述</w:t>
      </w:r>
    </w:p>
    <w:tbl>
      <w:tblPr>
        <w:tblStyle w:val="24"/>
        <w:tblW w:w="0" w:type="auto"/>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1061"/>
        <w:gridCol w:w="948"/>
        <w:gridCol w:w="7562"/>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061" w:type="dxa"/>
            <w:tcBorders>
              <w:bottom w:val="single" w:color="auto" w:sz="12" w:space="0"/>
            </w:tcBorders>
          </w:tcPr>
          <w:p>
            <w:pPr>
              <w:pStyle w:val="76"/>
              <w:numPr>
                <w:ilvl w:val="0"/>
                <w:numId w:val="0"/>
              </w:numPr>
              <w:bidi w:val="0"/>
              <w:spacing w:line="240" w:lineRule="auto"/>
              <w:jc w:val="center"/>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损害对象</w:t>
            </w:r>
          </w:p>
        </w:tc>
        <w:tc>
          <w:tcPr>
            <w:tcW w:w="948" w:type="dxa"/>
            <w:tcBorders>
              <w:bottom w:val="single" w:color="auto" w:sz="12" w:space="0"/>
            </w:tcBorders>
          </w:tcPr>
          <w:p>
            <w:pPr>
              <w:pStyle w:val="76"/>
              <w:numPr>
                <w:ilvl w:val="0"/>
                <w:numId w:val="0"/>
              </w:numPr>
              <w:bidi w:val="0"/>
              <w:spacing w:line="240" w:lineRule="auto"/>
              <w:jc w:val="center"/>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损害程度</w:t>
            </w:r>
          </w:p>
        </w:tc>
        <w:tc>
          <w:tcPr>
            <w:tcW w:w="7562" w:type="dxa"/>
            <w:tcBorders>
              <w:bottom w:val="single" w:color="auto" w:sz="12" w:space="0"/>
            </w:tcBorders>
          </w:tcPr>
          <w:p>
            <w:pPr>
              <w:pStyle w:val="76"/>
              <w:numPr>
                <w:ilvl w:val="0"/>
                <w:numId w:val="0"/>
              </w:numPr>
              <w:bidi w:val="0"/>
              <w:spacing w:line="240" w:lineRule="auto"/>
              <w:jc w:val="center"/>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说明</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061" w:type="dxa"/>
            <w:vMerge w:val="restart"/>
            <w:tcBorders>
              <w:top w:val="single" w:color="auto" w:sz="12" w:space="0"/>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国家安全</w:t>
            </w:r>
          </w:p>
        </w:tc>
        <w:tc>
          <w:tcPr>
            <w:tcW w:w="948" w:type="dxa"/>
            <w:tcBorders>
              <w:top w:val="single" w:color="auto" w:sz="12" w:space="0"/>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严重损害</w:t>
            </w:r>
          </w:p>
        </w:tc>
        <w:tc>
          <w:tcPr>
            <w:tcW w:w="7562" w:type="dxa"/>
            <w:tcBorders>
              <w:top w:val="single" w:color="auto" w:sz="12" w:space="0"/>
              <w:tl2br w:val="nil"/>
              <w:tr2bl w:val="nil"/>
            </w:tcBorders>
          </w:tcPr>
          <w:p>
            <w:pPr>
              <w:pStyle w:val="76"/>
              <w:keepNext w:val="0"/>
              <w:keepLines w:val="0"/>
              <w:pageBreakBefore w:val="0"/>
              <w:widowControl w:val="0"/>
              <w:numPr>
                <w:ilvl w:val="0"/>
                <w:numId w:val="40"/>
              </w:numPr>
              <w:tabs>
                <w:tab w:val="clear" w:pos="0"/>
              </w:tabs>
              <w:kinsoku/>
              <w:wordWrap/>
              <w:overflowPunct/>
              <w:topLinePunct w:val="0"/>
              <w:autoSpaceDE/>
              <w:autoSpaceDN/>
              <w:bidi w:val="0"/>
              <w:adjustRightInd/>
              <w:snapToGrid/>
              <w:spacing w:line="240" w:lineRule="auto"/>
              <w:ind w:left="360" w:leftChars="0" w:hanging="360" w:hangingChars="200"/>
              <w:jc w:val="both"/>
              <w:textAlignment w:val="auto"/>
              <w:rPr>
                <w:rFonts w:hint="eastAsia"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对国土、军事、经济、社会、科技、网络、资源、深海等领域安全构成严重影响。</w:t>
            </w:r>
          </w:p>
          <w:p>
            <w:pPr>
              <w:pStyle w:val="76"/>
              <w:keepNext w:val="0"/>
              <w:keepLines w:val="0"/>
              <w:pageBreakBefore w:val="0"/>
              <w:widowControl w:val="0"/>
              <w:numPr>
                <w:ilvl w:val="0"/>
                <w:numId w:val="40"/>
              </w:numPr>
              <w:tabs>
                <w:tab w:val="clear" w:pos="0"/>
              </w:tabs>
              <w:kinsoku/>
              <w:wordWrap/>
              <w:overflowPunct/>
              <w:topLinePunct w:val="0"/>
              <w:autoSpaceDE/>
              <w:autoSpaceDN/>
              <w:bidi w:val="0"/>
              <w:adjustRightInd/>
              <w:snapToGrid/>
              <w:spacing w:line="240" w:lineRule="auto"/>
              <w:ind w:left="360" w:leftChars="0" w:hanging="360" w:hangingChars="200"/>
              <w:jc w:val="both"/>
              <w:textAlignment w:val="auto"/>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影响国家政治安全及中华民族伟大复兴历史进程。</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061" w:type="dxa"/>
            <w:vMerge w:val="continue"/>
            <w:tcBorders>
              <w:tl2br w:val="nil"/>
              <w:tr2bl w:val="nil"/>
            </w:tcBorders>
          </w:tcPr>
          <w:p>
            <w:pPr>
              <w:pStyle w:val="76"/>
              <w:numPr>
                <w:ilvl w:val="0"/>
                <w:numId w:val="0"/>
              </w:numPr>
              <w:bidi w:val="0"/>
              <w:spacing w:line="240" w:lineRule="auto"/>
              <w:jc w:val="center"/>
              <w:rPr>
                <w:rFonts w:hint="eastAsia" w:ascii="宋体" w:hAnsi="宋体" w:eastAsia="宋体" w:cs="宋体"/>
                <w:b w:val="0"/>
                <w:bCs/>
                <w:sz w:val="18"/>
                <w:szCs w:val="18"/>
                <w:vertAlign w:val="baseline"/>
                <w:lang w:val="en-US" w:eastAsia="zh-CN"/>
              </w:rPr>
            </w:pPr>
          </w:p>
        </w:tc>
        <w:tc>
          <w:tcPr>
            <w:tcW w:w="948" w:type="dxa"/>
            <w:tcBorders>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轻微损害</w:t>
            </w:r>
          </w:p>
        </w:tc>
        <w:tc>
          <w:tcPr>
            <w:tcW w:w="7562" w:type="dxa"/>
            <w:tcBorders>
              <w:tl2br w:val="nil"/>
              <w:tr2bl w:val="nil"/>
            </w:tcBorders>
          </w:tcPr>
          <w:p>
            <w:pPr>
              <w:pStyle w:val="76"/>
              <w:numPr>
                <w:ilvl w:val="0"/>
                <w:numId w:val="0"/>
              </w:numPr>
              <w:bidi w:val="0"/>
              <w:spacing w:line="240" w:lineRule="auto"/>
              <w:jc w:val="left"/>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对国土、军事、经济、社会、科技、网络、资源、深海等领域安全构成较小影响。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061" w:type="dxa"/>
            <w:vMerge w:val="continue"/>
            <w:tcBorders>
              <w:tl2br w:val="nil"/>
              <w:tr2bl w:val="nil"/>
            </w:tcBorders>
          </w:tcPr>
          <w:p>
            <w:pPr>
              <w:pStyle w:val="76"/>
              <w:numPr>
                <w:ilvl w:val="0"/>
                <w:numId w:val="0"/>
              </w:numPr>
              <w:bidi w:val="0"/>
              <w:spacing w:line="240" w:lineRule="auto"/>
              <w:jc w:val="center"/>
              <w:rPr>
                <w:rFonts w:hint="eastAsia" w:ascii="宋体" w:hAnsi="宋体" w:eastAsia="宋体" w:cs="宋体"/>
                <w:b w:val="0"/>
                <w:bCs/>
                <w:sz w:val="18"/>
                <w:szCs w:val="18"/>
                <w:vertAlign w:val="baseline"/>
                <w:lang w:val="en-US" w:eastAsia="zh-CN"/>
              </w:rPr>
            </w:pPr>
          </w:p>
        </w:tc>
        <w:tc>
          <w:tcPr>
            <w:tcW w:w="948" w:type="dxa"/>
            <w:tcBorders>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无损害</w:t>
            </w:r>
          </w:p>
        </w:tc>
        <w:tc>
          <w:tcPr>
            <w:tcW w:w="7562" w:type="dxa"/>
            <w:tcBorders>
              <w:tl2br w:val="nil"/>
              <w:tr2bl w:val="nil"/>
            </w:tcBorders>
          </w:tcPr>
          <w:p>
            <w:pPr>
              <w:pStyle w:val="76"/>
              <w:numPr>
                <w:ilvl w:val="0"/>
                <w:numId w:val="0"/>
              </w:numPr>
              <w:bidi w:val="0"/>
              <w:spacing w:line="240" w:lineRule="auto"/>
              <w:jc w:val="left"/>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对国家安全不造成影响或造成的影响可忽略不计。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061" w:type="dxa"/>
            <w:vMerge w:val="restart"/>
            <w:tcBorders>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经济运行</w:t>
            </w:r>
          </w:p>
        </w:tc>
        <w:tc>
          <w:tcPr>
            <w:tcW w:w="948" w:type="dxa"/>
            <w:tcBorders>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严重损害</w:t>
            </w:r>
          </w:p>
        </w:tc>
        <w:tc>
          <w:tcPr>
            <w:tcW w:w="7562" w:type="dxa"/>
            <w:tcBorders>
              <w:tl2br w:val="nil"/>
              <w:tr2bl w:val="nil"/>
            </w:tcBorders>
          </w:tcPr>
          <w:p>
            <w:pPr>
              <w:pStyle w:val="76"/>
              <w:keepNext w:val="0"/>
              <w:keepLines w:val="0"/>
              <w:pageBreakBefore w:val="0"/>
              <w:widowControl w:val="0"/>
              <w:numPr>
                <w:ilvl w:val="0"/>
                <w:numId w:val="41"/>
              </w:numPr>
              <w:tabs>
                <w:tab w:val="clear" w:pos="0"/>
              </w:tabs>
              <w:kinsoku/>
              <w:wordWrap/>
              <w:overflowPunct/>
              <w:topLinePunct w:val="0"/>
              <w:autoSpaceDE/>
              <w:autoSpaceDN/>
              <w:bidi w:val="0"/>
              <w:adjustRightInd/>
              <w:snapToGrid/>
              <w:spacing w:line="240" w:lineRule="auto"/>
              <w:ind w:left="360" w:leftChars="0" w:hanging="360" w:hangingChars="200"/>
              <w:jc w:val="both"/>
              <w:textAlignment w:val="auto"/>
              <w:rPr>
                <w:rFonts w:hint="eastAsia"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严重影响国家重大战略政策正常实施。</w:t>
            </w:r>
          </w:p>
          <w:p>
            <w:pPr>
              <w:pStyle w:val="76"/>
              <w:keepNext w:val="0"/>
              <w:keepLines w:val="0"/>
              <w:pageBreakBefore w:val="0"/>
              <w:widowControl w:val="0"/>
              <w:numPr>
                <w:ilvl w:val="0"/>
                <w:numId w:val="41"/>
              </w:numPr>
              <w:tabs>
                <w:tab w:val="clear" w:pos="0"/>
              </w:tabs>
              <w:kinsoku/>
              <w:wordWrap/>
              <w:overflowPunct/>
              <w:topLinePunct w:val="0"/>
              <w:autoSpaceDE/>
              <w:autoSpaceDN/>
              <w:bidi w:val="0"/>
              <w:adjustRightInd/>
              <w:snapToGrid/>
              <w:spacing w:line="240" w:lineRule="auto"/>
              <w:ind w:left="360" w:leftChars="0" w:hanging="360" w:hangingChars="200"/>
              <w:jc w:val="both"/>
              <w:textAlignment w:val="auto"/>
              <w:rPr>
                <w:rFonts w:hint="eastAsia"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导致一个省（自治区、直辖市）或多个省的大部分地区交通秩序混乱、交通业务处理能力丧失，对交通运输行业运行造成重大损失或负面影响。</w:t>
            </w:r>
          </w:p>
          <w:p>
            <w:pPr>
              <w:pStyle w:val="76"/>
              <w:keepNext w:val="0"/>
              <w:keepLines w:val="0"/>
              <w:pageBreakBefore w:val="0"/>
              <w:widowControl w:val="0"/>
              <w:numPr>
                <w:ilvl w:val="0"/>
                <w:numId w:val="41"/>
              </w:numPr>
              <w:tabs>
                <w:tab w:val="clear" w:pos="0"/>
              </w:tabs>
              <w:kinsoku/>
              <w:wordWrap/>
              <w:overflowPunct/>
              <w:topLinePunct w:val="0"/>
              <w:autoSpaceDE/>
              <w:autoSpaceDN/>
              <w:bidi w:val="0"/>
              <w:adjustRightInd/>
              <w:snapToGrid/>
              <w:spacing w:line="240" w:lineRule="auto"/>
              <w:ind w:left="360" w:leftChars="0" w:hanging="360" w:hangingChars="200"/>
              <w:jc w:val="both"/>
              <w:textAlignment w:val="auto"/>
              <w:rPr>
                <w:rFonts w:hint="eastAsia"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导致高速公路关键信息基础设施运行中断4小时以上。</w:t>
            </w:r>
          </w:p>
          <w:p>
            <w:pPr>
              <w:pStyle w:val="76"/>
              <w:keepNext w:val="0"/>
              <w:keepLines w:val="0"/>
              <w:pageBreakBefore w:val="0"/>
              <w:widowControl w:val="0"/>
              <w:numPr>
                <w:ilvl w:val="0"/>
                <w:numId w:val="41"/>
              </w:numPr>
              <w:tabs>
                <w:tab w:val="clear" w:pos="0"/>
              </w:tabs>
              <w:kinsoku/>
              <w:wordWrap/>
              <w:overflowPunct/>
              <w:topLinePunct w:val="0"/>
              <w:autoSpaceDE/>
              <w:autoSpaceDN/>
              <w:bidi w:val="0"/>
              <w:adjustRightInd/>
              <w:snapToGrid/>
              <w:spacing w:line="240" w:lineRule="auto"/>
              <w:ind w:left="360" w:leftChars="0" w:hanging="360" w:hangingChars="200"/>
              <w:jc w:val="both"/>
              <w:textAlignment w:val="auto"/>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导致直接经济损失在5000万元以上。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061" w:type="dxa"/>
            <w:vMerge w:val="continue"/>
            <w:tcBorders>
              <w:tl2br w:val="nil"/>
              <w:tr2bl w:val="nil"/>
            </w:tcBorders>
          </w:tcPr>
          <w:p>
            <w:pPr>
              <w:pStyle w:val="76"/>
              <w:numPr>
                <w:ilvl w:val="0"/>
                <w:numId w:val="0"/>
              </w:numPr>
              <w:bidi w:val="0"/>
              <w:spacing w:line="240" w:lineRule="auto"/>
              <w:jc w:val="center"/>
              <w:rPr>
                <w:rFonts w:hint="eastAsia" w:ascii="宋体" w:hAnsi="宋体" w:eastAsia="宋体" w:cs="宋体"/>
                <w:b w:val="0"/>
                <w:bCs/>
                <w:sz w:val="18"/>
                <w:szCs w:val="18"/>
                <w:vertAlign w:val="baseline"/>
                <w:lang w:val="en-US" w:eastAsia="zh-CN"/>
              </w:rPr>
            </w:pPr>
          </w:p>
        </w:tc>
        <w:tc>
          <w:tcPr>
            <w:tcW w:w="948" w:type="dxa"/>
            <w:tcBorders>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轻微损害</w:t>
            </w:r>
          </w:p>
        </w:tc>
        <w:tc>
          <w:tcPr>
            <w:tcW w:w="7562" w:type="dxa"/>
            <w:tcBorders>
              <w:tl2br w:val="nil"/>
              <w:tr2bl w:val="nil"/>
            </w:tcBorders>
          </w:tcPr>
          <w:p>
            <w:pPr>
              <w:pStyle w:val="76"/>
              <w:keepNext w:val="0"/>
              <w:keepLines w:val="0"/>
              <w:pageBreakBefore w:val="0"/>
              <w:widowControl w:val="0"/>
              <w:numPr>
                <w:ilvl w:val="0"/>
                <w:numId w:val="42"/>
              </w:numPr>
              <w:tabs>
                <w:tab w:val="clear" w:pos="0"/>
              </w:tabs>
              <w:kinsoku/>
              <w:wordWrap/>
              <w:overflowPunct/>
              <w:topLinePunct w:val="0"/>
              <w:autoSpaceDE/>
              <w:autoSpaceDN/>
              <w:bidi w:val="0"/>
              <w:adjustRightInd/>
              <w:snapToGrid/>
              <w:spacing w:line="240" w:lineRule="auto"/>
              <w:ind w:left="360" w:leftChars="0" w:hanging="360" w:hangingChars="200"/>
              <w:jc w:val="both"/>
              <w:textAlignment w:val="auto"/>
              <w:rPr>
                <w:rFonts w:hint="eastAsia"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对国家重大战略政策落实带来较小影响。</w:t>
            </w:r>
          </w:p>
          <w:p>
            <w:pPr>
              <w:pStyle w:val="76"/>
              <w:keepNext w:val="0"/>
              <w:keepLines w:val="0"/>
              <w:pageBreakBefore w:val="0"/>
              <w:widowControl w:val="0"/>
              <w:numPr>
                <w:ilvl w:val="0"/>
                <w:numId w:val="42"/>
              </w:numPr>
              <w:tabs>
                <w:tab w:val="clear" w:pos="0"/>
              </w:tabs>
              <w:kinsoku/>
              <w:wordWrap/>
              <w:overflowPunct/>
              <w:topLinePunct w:val="0"/>
              <w:autoSpaceDE/>
              <w:autoSpaceDN/>
              <w:bidi w:val="0"/>
              <w:adjustRightInd/>
              <w:snapToGrid/>
              <w:spacing w:line="240" w:lineRule="auto"/>
              <w:ind w:left="360" w:leftChars="0" w:hanging="360" w:hangingChars="200"/>
              <w:jc w:val="both"/>
              <w:textAlignment w:val="auto"/>
              <w:rPr>
                <w:rFonts w:hint="eastAsia"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导致一个地市或多个地市的大部分地区交通运行和服务收到影响,对交通运输行业运行造成较小损失或负面影响。</w:t>
            </w:r>
          </w:p>
          <w:p>
            <w:pPr>
              <w:pStyle w:val="76"/>
              <w:keepNext w:val="0"/>
              <w:keepLines w:val="0"/>
              <w:pageBreakBefore w:val="0"/>
              <w:widowControl w:val="0"/>
              <w:numPr>
                <w:ilvl w:val="0"/>
                <w:numId w:val="42"/>
              </w:numPr>
              <w:tabs>
                <w:tab w:val="clear" w:pos="0"/>
              </w:tabs>
              <w:kinsoku/>
              <w:wordWrap/>
              <w:overflowPunct/>
              <w:topLinePunct w:val="0"/>
              <w:autoSpaceDE/>
              <w:autoSpaceDN/>
              <w:bidi w:val="0"/>
              <w:adjustRightInd/>
              <w:snapToGrid/>
              <w:spacing w:line="240" w:lineRule="auto"/>
              <w:ind w:left="360" w:leftChars="0" w:hanging="360" w:hangingChars="200"/>
              <w:jc w:val="both"/>
              <w:textAlignment w:val="auto"/>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导致公路水路关键信息基础设施运行中断4小时以下4.导致直接经济损失在 5000 万元以下。</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061" w:type="dxa"/>
            <w:vMerge w:val="continue"/>
            <w:tcBorders>
              <w:tl2br w:val="nil"/>
              <w:tr2bl w:val="nil"/>
            </w:tcBorders>
          </w:tcPr>
          <w:p>
            <w:pPr>
              <w:pStyle w:val="76"/>
              <w:numPr>
                <w:ilvl w:val="0"/>
                <w:numId w:val="0"/>
              </w:numPr>
              <w:bidi w:val="0"/>
              <w:spacing w:line="240" w:lineRule="auto"/>
              <w:jc w:val="center"/>
              <w:rPr>
                <w:rFonts w:hint="eastAsia" w:ascii="宋体" w:hAnsi="宋体" w:eastAsia="宋体" w:cs="宋体"/>
                <w:b w:val="0"/>
                <w:bCs/>
                <w:sz w:val="18"/>
                <w:szCs w:val="18"/>
                <w:vertAlign w:val="baseline"/>
                <w:lang w:val="en-US" w:eastAsia="zh-CN"/>
              </w:rPr>
            </w:pPr>
          </w:p>
        </w:tc>
        <w:tc>
          <w:tcPr>
            <w:tcW w:w="948" w:type="dxa"/>
            <w:tcBorders>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无损害</w:t>
            </w:r>
          </w:p>
        </w:tc>
        <w:tc>
          <w:tcPr>
            <w:tcW w:w="7562" w:type="dxa"/>
            <w:tcBorders>
              <w:tl2br w:val="nil"/>
              <w:tr2bl w:val="nil"/>
            </w:tcBorders>
          </w:tcPr>
          <w:p>
            <w:pPr>
              <w:pStyle w:val="76"/>
              <w:numPr>
                <w:ilvl w:val="0"/>
                <w:numId w:val="0"/>
              </w:numPr>
              <w:bidi w:val="0"/>
              <w:spacing w:line="240" w:lineRule="auto"/>
              <w:jc w:val="left"/>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对经济运行不造成影响，或造成的影响可忽略不计。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061" w:type="dxa"/>
            <w:vMerge w:val="restart"/>
            <w:tcBorders>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社会稳定</w:t>
            </w:r>
          </w:p>
        </w:tc>
        <w:tc>
          <w:tcPr>
            <w:tcW w:w="948" w:type="dxa"/>
            <w:tcBorders>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严重损害</w:t>
            </w:r>
          </w:p>
        </w:tc>
        <w:tc>
          <w:tcPr>
            <w:tcW w:w="7562" w:type="dxa"/>
            <w:tcBorders>
              <w:tl2br w:val="nil"/>
              <w:tr2bl w:val="nil"/>
            </w:tcBorders>
          </w:tcPr>
          <w:p>
            <w:pPr>
              <w:pStyle w:val="76"/>
              <w:keepNext w:val="0"/>
              <w:keepLines w:val="0"/>
              <w:pageBreakBefore w:val="0"/>
              <w:widowControl w:val="0"/>
              <w:numPr>
                <w:ilvl w:val="0"/>
                <w:numId w:val="43"/>
              </w:numPr>
              <w:tabs>
                <w:tab w:val="clear" w:pos="0"/>
              </w:tabs>
              <w:kinsoku/>
              <w:wordWrap/>
              <w:overflowPunct/>
              <w:topLinePunct w:val="0"/>
              <w:autoSpaceDE/>
              <w:autoSpaceDN/>
              <w:bidi w:val="0"/>
              <w:adjustRightInd/>
              <w:snapToGrid/>
              <w:spacing w:line="240" w:lineRule="auto"/>
              <w:ind w:left="360" w:leftChars="0" w:hanging="360" w:hangingChars="200"/>
              <w:jc w:val="both"/>
              <w:textAlignment w:val="auto"/>
              <w:rPr>
                <w:rFonts w:hint="eastAsia"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引起社会恐慌或社会动荡，影响范围波及到一个省（自治区、直辖市）或多个省的大部分地区，严重扰乱社会秩序。</w:t>
            </w:r>
          </w:p>
          <w:p>
            <w:pPr>
              <w:pStyle w:val="76"/>
              <w:keepNext w:val="0"/>
              <w:keepLines w:val="0"/>
              <w:pageBreakBefore w:val="0"/>
              <w:widowControl w:val="0"/>
              <w:numPr>
                <w:ilvl w:val="0"/>
                <w:numId w:val="43"/>
              </w:numPr>
              <w:tabs>
                <w:tab w:val="clear" w:pos="0"/>
              </w:tabs>
              <w:kinsoku/>
              <w:wordWrap/>
              <w:overflowPunct/>
              <w:topLinePunct w:val="0"/>
              <w:autoSpaceDE/>
              <w:autoSpaceDN/>
              <w:bidi w:val="0"/>
              <w:adjustRightInd/>
              <w:snapToGrid/>
              <w:spacing w:line="240" w:lineRule="auto"/>
              <w:ind w:left="360" w:leftChars="0" w:hanging="360" w:hangingChars="200"/>
              <w:jc w:val="both"/>
              <w:textAlignment w:val="auto"/>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导致交通运输从业者或其他自然人围堵党政机关、静坐请愿、集会闹事、游行罢工等事件，范围波及一个省（自治区、直辖市）或多个省的大部分地区，严重影响社会正常运行。</w:t>
            </w:r>
          </w:p>
          <w:p>
            <w:pPr>
              <w:pStyle w:val="76"/>
              <w:keepNext w:val="0"/>
              <w:keepLines w:val="0"/>
              <w:pageBreakBefore w:val="0"/>
              <w:widowControl w:val="0"/>
              <w:numPr>
                <w:ilvl w:val="0"/>
                <w:numId w:val="43"/>
              </w:numPr>
              <w:tabs>
                <w:tab w:val="clear" w:pos="0"/>
              </w:tabs>
              <w:kinsoku/>
              <w:wordWrap/>
              <w:overflowPunct/>
              <w:topLinePunct w:val="0"/>
              <w:autoSpaceDE/>
              <w:autoSpaceDN/>
              <w:bidi w:val="0"/>
              <w:adjustRightInd/>
              <w:snapToGrid/>
              <w:spacing w:line="240" w:lineRule="auto"/>
              <w:ind w:left="360" w:leftChars="0" w:hanging="360" w:hangingChars="200"/>
              <w:jc w:val="both"/>
              <w:textAlignment w:val="auto"/>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可能被境内外敌对势力、恐怖组织、极端个人等利用数据实施严重违法犯罪，对人民群众的生命和财产安全构成重大威胁，对社会未定带来严重负面影响。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061" w:type="dxa"/>
            <w:vMerge w:val="continue"/>
            <w:tcBorders>
              <w:tl2br w:val="nil"/>
              <w:tr2bl w:val="nil"/>
            </w:tcBorders>
          </w:tcPr>
          <w:p>
            <w:pPr>
              <w:pStyle w:val="76"/>
              <w:numPr>
                <w:ilvl w:val="0"/>
                <w:numId w:val="0"/>
              </w:numPr>
              <w:bidi w:val="0"/>
              <w:spacing w:line="240" w:lineRule="auto"/>
              <w:jc w:val="center"/>
              <w:rPr>
                <w:rFonts w:hint="eastAsia" w:ascii="宋体" w:hAnsi="宋体" w:eastAsia="宋体" w:cs="宋体"/>
                <w:b w:val="0"/>
                <w:bCs/>
                <w:sz w:val="18"/>
                <w:szCs w:val="18"/>
                <w:vertAlign w:val="baseline"/>
                <w:lang w:val="en-US" w:eastAsia="zh-CN"/>
              </w:rPr>
            </w:pPr>
          </w:p>
        </w:tc>
        <w:tc>
          <w:tcPr>
            <w:tcW w:w="948" w:type="dxa"/>
            <w:tcBorders>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轻微损害</w:t>
            </w:r>
          </w:p>
        </w:tc>
        <w:tc>
          <w:tcPr>
            <w:tcW w:w="7562" w:type="dxa"/>
            <w:tcBorders>
              <w:tl2br w:val="nil"/>
              <w:tr2bl w:val="nil"/>
            </w:tcBorders>
          </w:tcPr>
          <w:p>
            <w:pPr>
              <w:pStyle w:val="7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扰乱社会秩序或影响社会正常运行，范围波及一个地市或多个地市的大部分地区。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061" w:type="dxa"/>
            <w:vMerge w:val="continue"/>
            <w:tcBorders>
              <w:tl2br w:val="nil"/>
              <w:tr2bl w:val="nil"/>
            </w:tcBorders>
          </w:tcPr>
          <w:p>
            <w:pPr>
              <w:pStyle w:val="76"/>
              <w:numPr>
                <w:ilvl w:val="0"/>
                <w:numId w:val="0"/>
              </w:numPr>
              <w:bidi w:val="0"/>
              <w:spacing w:line="240" w:lineRule="auto"/>
              <w:jc w:val="center"/>
              <w:rPr>
                <w:rFonts w:hint="eastAsia" w:ascii="宋体" w:hAnsi="宋体" w:eastAsia="宋体" w:cs="宋体"/>
                <w:b w:val="0"/>
                <w:bCs/>
                <w:sz w:val="18"/>
                <w:szCs w:val="18"/>
                <w:vertAlign w:val="baseline"/>
                <w:lang w:val="en-US" w:eastAsia="zh-CN"/>
              </w:rPr>
            </w:pPr>
          </w:p>
        </w:tc>
        <w:tc>
          <w:tcPr>
            <w:tcW w:w="948" w:type="dxa"/>
            <w:tcBorders>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无损害</w:t>
            </w:r>
          </w:p>
        </w:tc>
        <w:tc>
          <w:tcPr>
            <w:tcW w:w="7562" w:type="dxa"/>
            <w:tcBorders>
              <w:tl2br w:val="nil"/>
              <w:tr2bl w:val="nil"/>
            </w:tcBorders>
          </w:tcPr>
          <w:p>
            <w:pPr>
              <w:pStyle w:val="7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对社会稳定不造成影响，或造成的影响可忽略不计。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061" w:type="dxa"/>
            <w:vMerge w:val="restart"/>
            <w:tcBorders>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公共健康和安全</w:t>
            </w:r>
          </w:p>
        </w:tc>
        <w:tc>
          <w:tcPr>
            <w:tcW w:w="948" w:type="dxa"/>
            <w:tcBorders>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严重损害</w:t>
            </w:r>
          </w:p>
        </w:tc>
        <w:tc>
          <w:tcPr>
            <w:tcW w:w="7562" w:type="dxa"/>
            <w:tcBorders>
              <w:tl2br w:val="nil"/>
              <w:tr2bl w:val="nil"/>
            </w:tcBorders>
          </w:tcPr>
          <w:p>
            <w:pPr>
              <w:pStyle w:val="76"/>
              <w:keepNext w:val="0"/>
              <w:keepLines w:val="0"/>
              <w:pageBreakBefore w:val="0"/>
              <w:widowControl w:val="0"/>
              <w:numPr>
                <w:ilvl w:val="0"/>
                <w:numId w:val="44"/>
              </w:numPr>
              <w:tabs>
                <w:tab w:val="clear" w:pos="0"/>
              </w:tabs>
              <w:kinsoku/>
              <w:wordWrap/>
              <w:overflowPunct/>
              <w:topLinePunct w:val="0"/>
              <w:autoSpaceDE/>
              <w:autoSpaceDN/>
              <w:bidi w:val="0"/>
              <w:adjustRightInd/>
              <w:snapToGrid/>
              <w:spacing w:line="240" w:lineRule="auto"/>
              <w:ind w:left="360" w:leftChars="0" w:hanging="360" w:hangingChars="200"/>
              <w:jc w:val="both"/>
              <w:textAlignment w:val="auto"/>
              <w:rPr>
                <w:rFonts w:hint="eastAsia"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引发重大或特别重大突发公共卫生事件（Ⅱ级或Ⅰ级）。</w:t>
            </w:r>
          </w:p>
          <w:p>
            <w:pPr>
              <w:pStyle w:val="76"/>
              <w:keepNext w:val="0"/>
              <w:keepLines w:val="0"/>
              <w:pageBreakBefore w:val="0"/>
              <w:widowControl w:val="0"/>
              <w:numPr>
                <w:ilvl w:val="0"/>
                <w:numId w:val="44"/>
              </w:numPr>
              <w:tabs>
                <w:tab w:val="clear" w:pos="0"/>
              </w:tabs>
              <w:kinsoku/>
              <w:wordWrap/>
              <w:overflowPunct/>
              <w:topLinePunct w:val="0"/>
              <w:autoSpaceDE/>
              <w:autoSpaceDN/>
              <w:bidi w:val="0"/>
              <w:adjustRightInd/>
              <w:snapToGrid/>
              <w:spacing w:line="240" w:lineRule="auto"/>
              <w:ind w:left="360" w:leftChars="0" w:hanging="360" w:hangingChars="200"/>
              <w:jc w:val="both"/>
              <w:textAlignment w:val="auto"/>
              <w:rPr>
                <w:rFonts w:hint="eastAsia"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导致重大事故或特别重大事故级别的安全生产事故。</w:t>
            </w:r>
          </w:p>
          <w:p>
            <w:pPr>
              <w:pStyle w:val="76"/>
              <w:keepNext w:val="0"/>
              <w:keepLines w:val="0"/>
              <w:pageBreakBefore w:val="0"/>
              <w:widowControl w:val="0"/>
              <w:numPr>
                <w:ilvl w:val="0"/>
                <w:numId w:val="44"/>
              </w:numPr>
              <w:tabs>
                <w:tab w:val="clear" w:pos="0"/>
              </w:tabs>
              <w:kinsoku/>
              <w:wordWrap/>
              <w:overflowPunct/>
              <w:topLinePunct w:val="0"/>
              <w:autoSpaceDE/>
              <w:autoSpaceDN/>
              <w:bidi w:val="0"/>
              <w:adjustRightInd/>
              <w:snapToGrid/>
              <w:spacing w:line="240" w:lineRule="auto"/>
              <w:ind w:left="360" w:leftChars="0" w:hanging="360" w:hangingChars="200"/>
              <w:jc w:val="both"/>
              <w:textAlignment w:val="auto"/>
              <w:rPr>
                <w:rFonts w:hint="eastAsia"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导致超过50人以上遭受不可消除的、可能无法克服的影响，使自然人的人格尊严受到侵害或者人身安全收到损害，如导致长期的心理或生理疾病。</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061" w:type="dxa"/>
            <w:vMerge w:val="continue"/>
            <w:tcBorders>
              <w:tl2br w:val="nil"/>
              <w:tr2bl w:val="nil"/>
            </w:tcBorders>
          </w:tcPr>
          <w:p>
            <w:pPr>
              <w:pStyle w:val="76"/>
              <w:numPr>
                <w:ilvl w:val="0"/>
                <w:numId w:val="0"/>
              </w:numPr>
              <w:bidi w:val="0"/>
              <w:spacing w:line="240" w:lineRule="auto"/>
              <w:jc w:val="center"/>
              <w:rPr>
                <w:rFonts w:hint="eastAsia" w:ascii="宋体" w:hAnsi="宋体" w:eastAsia="宋体" w:cs="宋体"/>
                <w:b w:val="0"/>
                <w:bCs/>
                <w:sz w:val="18"/>
                <w:szCs w:val="18"/>
                <w:vertAlign w:val="baseline"/>
                <w:lang w:val="en-US" w:eastAsia="zh-CN"/>
              </w:rPr>
            </w:pPr>
          </w:p>
        </w:tc>
        <w:tc>
          <w:tcPr>
            <w:tcW w:w="948" w:type="dxa"/>
            <w:tcBorders>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轻微损害</w:t>
            </w:r>
          </w:p>
        </w:tc>
        <w:tc>
          <w:tcPr>
            <w:tcW w:w="7562" w:type="dxa"/>
            <w:tcBorders>
              <w:tl2br w:val="nil"/>
              <w:tr2bl w:val="nil"/>
            </w:tcBorders>
          </w:tcPr>
          <w:p>
            <w:pPr>
              <w:pStyle w:val="76"/>
              <w:keepNext w:val="0"/>
              <w:keepLines w:val="0"/>
              <w:pageBreakBefore w:val="0"/>
              <w:widowControl w:val="0"/>
              <w:numPr>
                <w:ilvl w:val="0"/>
                <w:numId w:val="45"/>
              </w:numPr>
              <w:tabs>
                <w:tab w:val="clear" w:pos="0"/>
              </w:tabs>
              <w:kinsoku/>
              <w:wordWrap/>
              <w:overflowPunct/>
              <w:topLinePunct w:val="0"/>
              <w:autoSpaceDE/>
              <w:autoSpaceDN/>
              <w:bidi w:val="0"/>
              <w:adjustRightInd/>
              <w:snapToGrid/>
              <w:spacing w:line="240" w:lineRule="auto"/>
              <w:ind w:left="360" w:leftChars="0" w:hanging="360" w:hangingChars="200"/>
              <w:jc w:val="both"/>
              <w:textAlignment w:val="auto"/>
              <w:rPr>
                <w:rFonts w:hint="eastAsia"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引发较大（Ⅲ级）或以下级别的重大突发公共卫生事件。</w:t>
            </w:r>
          </w:p>
          <w:p>
            <w:pPr>
              <w:pStyle w:val="76"/>
              <w:keepNext w:val="0"/>
              <w:keepLines w:val="0"/>
              <w:pageBreakBefore w:val="0"/>
              <w:widowControl w:val="0"/>
              <w:numPr>
                <w:ilvl w:val="0"/>
                <w:numId w:val="45"/>
              </w:numPr>
              <w:tabs>
                <w:tab w:val="clear" w:pos="0"/>
              </w:tabs>
              <w:kinsoku/>
              <w:wordWrap/>
              <w:overflowPunct/>
              <w:topLinePunct w:val="0"/>
              <w:autoSpaceDE/>
              <w:autoSpaceDN/>
              <w:bidi w:val="0"/>
              <w:adjustRightInd/>
              <w:snapToGrid/>
              <w:spacing w:line="240" w:lineRule="auto"/>
              <w:ind w:left="360" w:leftChars="0" w:hanging="360" w:hangingChars="200"/>
              <w:jc w:val="both"/>
              <w:textAlignment w:val="auto"/>
              <w:rPr>
                <w:rFonts w:hint="eastAsia"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导致较大或以下级别的安全生产事故。</w:t>
            </w:r>
          </w:p>
          <w:p>
            <w:pPr>
              <w:pStyle w:val="76"/>
              <w:keepNext w:val="0"/>
              <w:keepLines w:val="0"/>
              <w:pageBreakBefore w:val="0"/>
              <w:widowControl w:val="0"/>
              <w:numPr>
                <w:ilvl w:val="0"/>
                <w:numId w:val="45"/>
              </w:numPr>
              <w:tabs>
                <w:tab w:val="clear" w:pos="0"/>
              </w:tabs>
              <w:kinsoku/>
              <w:wordWrap/>
              <w:overflowPunct/>
              <w:topLinePunct w:val="0"/>
              <w:autoSpaceDE/>
              <w:autoSpaceDN/>
              <w:bidi w:val="0"/>
              <w:adjustRightInd/>
              <w:snapToGrid/>
              <w:spacing w:line="240" w:lineRule="auto"/>
              <w:ind w:left="360" w:leftChars="0" w:hanging="360" w:hangingChars="200"/>
              <w:jc w:val="both"/>
              <w:textAlignment w:val="auto"/>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导致超过50人以下遭受不可消除的、可能无法克服的影响，使自然人的人格尊严受到侵害或者人身安全受到损害，如导致长期的心理或生理疾病。</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061" w:type="dxa"/>
            <w:vMerge w:val="continue"/>
            <w:tcBorders>
              <w:tl2br w:val="nil"/>
              <w:tr2bl w:val="nil"/>
            </w:tcBorders>
          </w:tcPr>
          <w:p>
            <w:pPr>
              <w:pStyle w:val="76"/>
              <w:numPr>
                <w:ilvl w:val="0"/>
                <w:numId w:val="0"/>
              </w:numPr>
              <w:bidi w:val="0"/>
              <w:spacing w:line="240" w:lineRule="auto"/>
              <w:jc w:val="center"/>
              <w:rPr>
                <w:rFonts w:hint="eastAsia" w:ascii="宋体" w:hAnsi="宋体" w:eastAsia="宋体" w:cs="宋体"/>
                <w:b w:val="0"/>
                <w:bCs/>
                <w:sz w:val="18"/>
                <w:szCs w:val="18"/>
                <w:vertAlign w:val="baseline"/>
                <w:lang w:val="en-US" w:eastAsia="zh-CN"/>
              </w:rPr>
            </w:pPr>
          </w:p>
        </w:tc>
        <w:tc>
          <w:tcPr>
            <w:tcW w:w="948" w:type="dxa"/>
            <w:tcBorders>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无损害</w:t>
            </w:r>
          </w:p>
        </w:tc>
        <w:tc>
          <w:tcPr>
            <w:tcW w:w="7562" w:type="dxa"/>
            <w:tcBorders>
              <w:tl2br w:val="nil"/>
              <w:tr2bl w:val="nil"/>
            </w:tcBorders>
          </w:tcPr>
          <w:p>
            <w:pPr>
              <w:pStyle w:val="7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对公共健康和安全不造成影响，或造成的影响可忽略不计。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061" w:type="dxa"/>
            <w:vMerge w:val="restart"/>
            <w:tcBorders>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个人合法权益</w:t>
            </w:r>
          </w:p>
        </w:tc>
        <w:tc>
          <w:tcPr>
            <w:tcW w:w="948" w:type="dxa"/>
            <w:tcBorders>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严重损害</w:t>
            </w:r>
          </w:p>
        </w:tc>
        <w:tc>
          <w:tcPr>
            <w:tcW w:w="7562" w:type="dxa"/>
            <w:tcBorders>
              <w:tl2br w:val="nil"/>
              <w:tr2bl w:val="nil"/>
            </w:tcBorders>
          </w:tcPr>
          <w:p>
            <w:pPr>
              <w:pStyle w:val="7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个人信息主体可能会遭受重大的、不可消除的、可能无法克服的影响，容易导致自然人的人格尊严受到侵害或者人身、财产安全收到损害。如遭受无法承担的债务、诈骗、资金被盗用、失去工作能力、被解雇、健康状况恶化、导致长期的心理或生理疾病、导致死亡等。</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061" w:type="dxa"/>
            <w:vMerge w:val="continue"/>
            <w:tcBorders>
              <w:tl2br w:val="nil"/>
              <w:tr2bl w:val="nil"/>
            </w:tcBorders>
          </w:tcPr>
          <w:p>
            <w:pPr>
              <w:pStyle w:val="76"/>
              <w:numPr>
                <w:ilvl w:val="0"/>
                <w:numId w:val="0"/>
              </w:numPr>
              <w:bidi w:val="0"/>
              <w:spacing w:line="240" w:lineRule="auto"/>
              <w:jc w:val="center"/>
              <w:rPr>
                <w:rFonts w:hint="eastAsia" w:ascii="宋体" w:hAnsi="宋体" w:eastAsia="宋体" w:cs="宋体"/>
                <w:b w:val="0"/>
                <w:bCs/>
                <w:sz w:val="18"/>
                <w:szCs w:val="18"/>
                <w:vertAlign w:val="baseline"/>
                <w:lang w:val="en-US" w:eastAsia="zh-CN"/>
              </w:rPr>
            </w:pPr>
          </w:p>
        </w:tc>
        <w:tc>
          <w:tcPr>
            <w:tcW w:w="948" w:type="dxa"/>
            <w:tcBorders>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轻微损害</w:t>
            </w:r>
          </w:p>
        </w:tc>
        <w:tc>
          <w:tcPr>
            <w:tcW w:w="7562" w:type="dxa"/>
            <w:tcBorders>
              <w:tl2br w:val="nil"/>
              <w:tr2bl w:val="nil"/>
            </w:tcBorders>
          </w:tcPr>
          <w:p>
            <w:pPr>
              <w:pStyle w:val="7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个人信息主体可能会遭受一定程度困扰。如信用评分受损、名誉受损、造成歧视、付出额外成本无法使用应提供的服务、造成误解、产生害怕和紧张的情绪，导致较小的生理疾病等。</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061" w:type="dxa"/>
            <w:vMerge w:val="continue"/>
            <w:tcBorders>
              <w:tl2br w:val="nil"/>
              <w:tr2bl w:val="nil"/>
            </w:tcBorders>
          </w:tcPr>
          <w:p>
            <w:pPr>
              <w:pStyle w:val="76"/>
              <w:numPr>
                <w:ilvl w:val="0"/>
                <w:numId w:val="0"/>
              </w:numPr>
              <w:bidi w:val="0"/>
              <w:spacing w:line="240" w:lineRule="auto"/>
              <w:jc w:val="center"/>
              <w:rPr>
                <w:rFonts w:hint="eastAsia" w:ascii="宋体" w:hAnsi="宋体" w:eastAsia="宋体" w:cs="宋体"/>
                <w:b w:val="0"/>
                <w:bCs/>
                <w:sz w:val="18"/>
                <w:szCs w:val="18"/>
                <w:vertAlign w:val="baseline"/>
                <w:lang w:val="en-US" w:eastAsia="zh-CN"/>
              </w:rPr>
            </w:pPr>
          </w:p>
        </w:tc>
        <w:tc>
          <w:tcPr>
            <w:tcW w:w="948" w:type="dxa"/>
            <w:tcBorders>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无损害</w:t>
            </w:r>
          </w:p>
        </w:tc>
        <w:tc>
          <w:tcPr>
            <w:tcW w:w="7562" w:type="dxa"/>
            <w:tcBorders>
              <w:tl2br w:val="nil"/>
              <w:tr2bl w:val="nil"/>
            </w:tcBorders>
          </w:tcPr>
          <w:p>
            <w:pPr>
              <w:pStyle w:val="7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对个人信息合法权益不造成影响，或造成的影响可忽略不计。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061" w:type="dxa"/>
            <w:vMerge w:val="restart"/>
            <w:tcBorders>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组织合法权益</w:t>
            </w:r>
          </w:p>
        </w:tc>
        <w:tc>
          <w:tcPr>
            <w:tcW w:w="948" w:type="dxa"/>
            <w:tcBorders>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严重损害</w:t>
            </w:r>
          </w:p>
        </w:tc>
        <w:tc>
          <w:tcPr>
            <w:tcW w:w="7562" w:type="dxa"/>
            <w:tcBorders>
              <w:tl2br w:val="nil"/>
              <w:tr2bl w:val="nil"/>
            </w:tcBorders>
          </w:tcPr>
          <w:p>
            <w:pPr>
              <w:pStyle w:val="7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可能导致组织遭到监管部门严重处罚（包括取消经营资格、长期展厅相关业务等），或者影响重要/关键业务无法正常开展的情况，造成重大经济或技术损失，严重破坏机构声誉，企业面临破产。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061" w:type="dxa"/>
            <w:vMerge w:val="continue"/>
            <w:tcBorders>
              <w:tl2br w:val="nil"/>
              <w:tr2bl w:val="nil"/>
            </w:tcBorders>
          </w:tcPr>
          <w:p>
            <w:pPr>
              <w:pStyle w:val="76"/>
              <w:numPr>
                <w:ilvl w:val="0"/>
                <w:numId w:val="0"/>
              </w:numPr>
              <w:bidi w:val="0"/>
              <w:spacing w:line="240" w:lineRule="auto"/>
              <w:jc w:val="center"/>
              <w:rPr>
                <w:rFonts w:hint="eastAsia" w:ascii="宋体" w:hAnsi="宋体" w:eastAsia="宋体" w:cs="宋体"/>
                <w:b w:val="0"/>
                <w:bCs/>
                <w:sz w:val="18"/>
                <w:szCs w:val="18"/>
                <w:vertAlign w:val="baseline"/>
                <w:lang w:val="en-US" w:eastAsia="zh-CN"/>
              </w:rPr>
            </w:pPr>
          </w:p>
        </w:tc>
        <w:tc>
          <w:tcPr>
            <w:tcW w:w="948" w:type="dxa"/>
            <w:tcBorders>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轻微损害</w:t>
            </w:r>
          </w:p>
        </w:tc>
        <w:tc>
          <w:tcPr>
            <w:tcW w:w="7562" w:type="dxa"/>
            <w:tcBorders>
              <w:tl2br w:val="nil"/>
              <w:tr2bl w:val="nil"/>
            </w:tcBorders>
          </w:tcPr>
          <w:p>
            <w:pPr>
              <w:pStyle w:val="76"/>
              <w:keepNext w:val="0"/>
              <w:keepLines w:val="0"/>
              <w:pageBreakBefore w:val="0"/>
              <w:widowControl w:val="0"/>
              <w:numPr>
                <w:ilvl w:val="0"/>
                <w:numId w:val="46"/>
              </w:numPr>
              <w:tabs>
                <w:tab w:val="clear" w:pos="0"/>
              </w:tabs>
              <w:kinsoku/>
              <w:wordWrap/>
              <w:overflowPunct/>
              <w:topLinePunct w:val="0"/>
              <w:autoSpaceDE/>
              <w:autoSpaceDN/>
              <w:bidi w:val="0"/>
              <w:adjustRightInd/>
              <w:snapToGrid/>
              <w:spacing w:line="240" w:lineRule="auto"/>
              <w:ind w:left="360" w:leftChars="0" w:hanging="360" w:hangingChars="200"/>
              <w:jc w:val="both"/>
              <w:textAlignment w:val="auto"/>
              <w:rPr>
                <w:rFonts w:hint="eastAsia"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可能导致组织遭到监管部门处罚（包括一段时间内暂停经营资格或业务等），或者影响部分业务无法正常开展的情况，造成较大经济或技术损失，破坏机构声誉。</w:t>
            </w:r>
          </w:p>
          <w:p>
            <w:pPr>
              <w:pStyle w:val="76"/>
              <w:keepNext w:val="0"/>
              <w:keepLines w:val="0"/>
              <w:pageBreakBefore w:val="0"/>
              <w:widowControl w:val="0"/>
              <w:numPr>
                <w:ilvl w:val="0"/>
                <w:numId w:val="46"/>
              </w:numPr>
              <w:tabs>
                <w:tab w:val="clear" w:pos="0"/>
              </w:tabs>
              <w:kinsoku/>
              <w:wordWrap/>
              <w:overflowPunct/>
              <w:topLinePunct w:val="0"/>
              <w:autoSpaceDE/>
              <w:autoSpaceDN/>
              <w:bidi w:val="0"/>
              <w:adjustRightInd/>
              <w:snapToGrid/>
              <w:spacing w:line="240" w:lineRule="auto"/>
              <w:ind w:left="360" w:leftChars="0" w:hanging="360" w:hangingChars="200"/>
              <w:jc w:val="both"/>
              <w:textAlignment w:val="auto"/>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可能导致诉讼事件，或在某一时间造成部分业务中断。</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061" w:type="dxa"/>
            <w:vMerge w:val="continue"/>
            <w:tcBorders>
              <w:tl2br w:val="nil"/>
              <w:tr2bl w:val="nil"/>
            </w:tcBorders>
          </w:tcPr>
          <w:p>
            <w:pPr>
              <w:pStyle w:val="76"/>
              <w:numPr>
                <w:ilvl w:val="0"/>
                <w:numId w:val="0"/>
              </w:numPr>
              <w:bidi w:val="0"/>
              <w:spacing w:line="240" w:lineRule="auto"/>
              <w:jc w:val="center"/>
              <w:rPr>
                <w:rFonts w:hint="eastAsia" w:ascii="宋体" w:hAnsi="宋体" w:eastAsia="宋体" w:cs="宋体"/>
                <w:b w:val="0"/>
                <w:bCs/>
                <w:sz w:val="18"/>
                <w:szCs w:val="18"/>
                <w:vertAlign w:val="baseline"/>
                <w:lang w:val="en-US" w:eastAsia="zh-CN"/>
              </w:rPr>
            </w:pPr>
          </w:p>
        </w:tc>
        <w:tc>
          <w:tcPr>
            <w:tcW w:w="948" w:type="dxa"/>
            <w:tcBorders>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无损害</w:t>
            </w:r>
          </w:p>
        </w:tc>
        <w:tc>
          <w:tcPr>
            <w:tcW w:w="7562" w:type="dxa"/>
            <w:tcBorders>
              <w:tl2br w:val="nil"/>
              <w:tr2bl w:val="nil"/>
            </w:tcBorders>
          </w:tcPr>
          <w:p>
            <w:pPr>
              <w:pStyle w:val="7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default"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对组织合法权益不造成影响，或造成的影响可忽略不计。</w:t>
            </w:r>
          </w:p>
        </w:tc>
      </w:tr>
    </w:tbl>
    <w:p>
      <w:pPr>
        <w:pStyle w:val="76"/>
        <w:numPr>
          <w:ilvl w:val="0"/>
          <w:numId w:val="0"/>
        </w:numPr>
        <w:bidi w:val="0"/>
        <w:spacing w:line="240" w:lineRule="auto"/>
        <w:ind w:left="901" w:leftChars="0"/>
        <w:jc w:val="both"/>
        <w:rPr>
          <w:rFonts w:hint="default"/>
          <w:b w:val="0"/>
          <w:bCs/>
          <w:lang w:val="en-US" w:eastAsia="zh-CN"/>
        </w:rPr>
      </w:pPr>
    </w:p>
    <w:p>
      <w:pPr>
        <w:pStyle w:val="32"/>
        <w:bidi w:val="0"/>
        <w:outlineLvl w:val="1"/>
        <w:rPr>
          <w:rFonts w:hint="default"/>
          <w:highlight w:val="none"/>
          <w:lang w:val="en-US" w:eastAsia="zh-CN"/>
        </w:rPr>
      </w:pPr>
      <w:bookmarkStart w:id="193" w:name="_Toc2581"/>
      <w:r>
        <w:rPr>
          <w:rFonts w:hint="eastAsia"/>
          <w:highlight w:val="none"/>
          <w:lang w:val="en-US" w:eastAsia="zh-CN"/>
        </w:rPr>
        <w:t>定级方法</w:t>
      </w:r>
      <w:bookmarkEnd w:id="193"/>
    </w:p>
    <w:p>
      <w:pPr>
        <w:pStyle w:val="33"/>
        <w:bidi w:val="0"/>
        <w:spacing w:line="240" w:lineRule="auto"/>
        <w:rPr>
          <w:rFonts w:hint="default"/>
          <w:lang w:val="en-US" w:eastAsia="zh-CN"/>
        </w:rPr>
      </w:pPr>
      <w:r>
        <w:rPr>
          <w:rFonts w:hint="eastAsia"/>
          <w:lang w:val="en-US" w:eastAsia="zh-CN"/>
        </w:rPr>
        <w:t>基本定级规则</w:t>
      </w:r>
    </w:p>
    <w:p>
      <w:pPr>
        <w:pStyle w:val="34"/>
        <w:bidi w:val="0"/>
        <w:spacing w:line="240" w:lineRule="auto"/>
        <w:rPr>
          <w:rFonts w:hint="eastAsia" w:ascii="宋体" w:hAnsi="宋体" w:eastAsia="宋体" w:cs="宋体"/>
          <w:lang w:val="en-US" w:eastAsia="zh-CN"/>
        </w:rPr>
      </w:pPr>
      <w:r>
        <w:rPr>
          <w:rFonts w:hint="eastAsia" w:ascii="宋体" w:hAnsi="宋体" w:eastAsia="宋体" w:cs="宋体"/>
          <w:lang w:val="en-US" w:eastAsia="zh-CN"/>
        </w:rPr>
        <w:t>数据级别</w:t>
      </w:r>
      <w:r>
        <w:rPr>
          <w:rFonts w:hint="eastAsia" w:ascii="宋体" w:hAnsi="宋体" w:eastAsia="宋体" w:cs="宋体"/>
          <w:color w:val="auto"/>
          <w:highlight w:val="none"/>
          <w:lang w:val="en-US" w:eastAsia="zh-CN"/>
        </w:rPr>
        <w:t>宜</w:t>
      </w:r>
      <w:r>
        <w:rPr>
          <w:rFonts w:hint="eastAsia" w:ascii="宋体" w:hAnsi="宋体" w:eastAsia="宋体" w:cs="宋体"/>
          <w:lang w:val="en-US" w:eastAsia="zh-CN"/>
        </w:rPr>
        <w:t>根据数据安全性遭受破坏后的损害对象和损害程度，从高到低划分为核心数据、重要数据、一般数据，核心数据的识别和认定</w:t>
      </w:r>
      <w:r>
        <w:rPr>
          <w:rFonts w:hint="eastAsia" w:ascii="宋体" w:hAnsi="宋体" w:eastAsia="宋体" w:cs="宋体"/>
          <w:color w:val="auto"/>
          <w:highlight w:val="none"/>
          <w:lang w:val="en-US" w:eastAsia="zh-CN"/>
        </w:rPr>
        <w:t>宜</w:t>
      </w:r>
      <w:r>
        <w:rPr>
          <w:rFonts w:hint="eastAsia" w:ascii="宋体" w:hAnsi="宋体" w:eastAsia="宋体" w:cs="宋体"/>
          <w:lang w:val="en-US" w:eastAsia="zh-CN"/>
        </w:rPr>
        <w:t>依据国家及行业主管部门有关规定执行，可参考以下规则确定数据级别。</w:t>
      </w:r>
    </w:p>
    <w:p>
      <w:pPr>
        <w:pStyle w:val="31"/>
        <w:numPr>
          <w:ilvl w:val="0"/>
          <w:numId w:val="47"/>
        </w:numPr>
        <w:tabs>
          <w:tab w:val="clear" w:pos="0"/>
        </w:tabs>
        <w:spacing w:line="240" w:lineRule="auto"/>
        <w:ind w:left="840" w:leftChars="0" w:hanging="420" w:firstLineChars="0"/>
        <w:rPr>
          <w:rFonts w:hint="default" w:ascii="宋体" w:eastAsia="宋体"/>
          <w:color w:val="auto"/>
          <w:highlight w:val="none"/>
          <w:lang w:val="en-US" w:eastAsia="zh-CN"/>
        </w:rPr>
      </w:pPr>
      <w:r>
        <w:rPr>
          <w:rFonts w:hint="default" w:ascii="宋体" w:eastAsia="宋体"/>
          <w:color w:val="auto"/>
          <w:highlight w:val="none"/>
          <w:lang w:val="en-US" w:eastAsia="zh-CN"/>
        </w:rPr>
        <w:t>满足以下任一条件的数据，可考虑确定为核心数据</w:t>
      </w:r>
      <w:r>
        <w:rPr>
          <w:rFonts w:hint="eastAsia"/>
          <w:color w:val="auto"/>
          <w:highlight w:val="none"/>
          <w:lang w:val="en-US" w:eastAsia="zh-CN"/>
        </w:rPr>
        <w:t>：</w:t>
      </w:r>
    </w:p>
    <w:p>
      <w:pPr>
        <w:pStyle w:val="31"/>
        <w:keepNext w:val="0"/>
        <w:keepLines w:val="0"/>
        <w:pageBreakBefore w:val="0"/>
        <w:widowControl/>
        <w:numPr>
          <w:ilvl w:val="0"/>
          <w:numId w:val="48"/>
        </w:numPr>
        <w:tabs>
          <w:tab w:val="clear" w:pos="0"/>
        </w:tabs>
        <w:kinsoku/>
        <w:wordWrap/>
        <w:overflowPunct/>
        <w:topLinePunct w:val="0"/>
        <w:autoSpaceDE w:val="0"/>
        <w:autoSpaceDN w:val="0"/>
        <w:bidi w:val="0"/>
        <w:adjustRightInd/>
        <w:snapToGrid/>
        <w:spacing w:line="240" w:lineRule="auto"/>
        <w:ind w:left="1259" w:leftChars="0" w:hanging="420" w:firstLineChars="0"/>
        <w:textAlignment w:val="auto"/>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数据一旦遭到泄露、篡改、毁损、非法使用或共享，可能对国家安全造成严重</w:t>
      </w:r>
      <w:r>
        <w:rPr>
          <w:rFonts w:hint="eastAsia" w:hAnsi="宋体" w:cs="宋体"/>
          <w:color w:val="auto"/>
          <w:sz w:val="21"/>
          <w:szCs w:val="21"/>
          <w:highlight w:val="none"/>
          <w:lang w:val="en-US" w:eastAsia="zh-CN"/>
        </w:rPr>
        <w:t>损害；</w:t>
      </w:r>
    </w:p>
    <w:p>
      <w:pPr>
        <w:pStyle w:val="31"/>
        <w:keepNext w:val="0"/>
        <w:keepLines w:val="0"/>
        <w:pageBreakBefore w:val="0"/>
        <w:widowControl/>
        <w:numPr>
          <w:ilvl w:val="0"/>
          <w:numId w:val="48"/>
        </w:numPr>
        <w:tabs>
          <w:tab w:val="clear" w:pos="0"/>
        </w:tabs>
        <w:kinsoku/>
        <w:wordWrap/>
        <w:overflowPunct/>
        <w:topLinePunct w:val="0"/>
        <w:autoSpaceDE w:val="0"/>
        <w:autoSpaceDN w:val="0"/>
        <w:bidi w:val="0"/>
        <w:adjustRightInd/>
        <w:snapToGrid/>
        <w:spacing w:line="240" w:lineRule="auto"/>
        <w:ind w:left="1259" w:leftChars="0" w:hanging="420" w:firstLineChars="0"/>
        <w:textAlignment w:val="auto"/>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经国家有关部门、行业领域主管(监管)部门和各地区、各部门等评估，确定</w:t>
      </w:r>
      <w:r>
        <w:rPr>
          <w:rFonts w:hint="eastAsia" w:ascii="宋体" w:hAnsi="宋体" w:eastAsia="宋体" w:cs="宋体"/>
          <w:color w:val="auto"/>
          <w:sz w:val="21"/>
          <w:szCs w:val="21"/>
          <w:highlight w:val="none"/>
          <w:lang w:val="en-US" w:eastAsia="zh-CN"/>
        </w:rPr>
        <w:t>为核心数据</w:t>
      </w:r>
      <w:r>
        <w:rPr>
          <w:rFonts w:hint="default" w:ascii="宋体" w:hAnsi="宋体" w:eastAsia="宋体" w:cs="宋体"/>
          <w:color w:val="auto"/>
          <w:sz w:val="21"/>
          <w:szCs w:val="21"/>
          <w:highlight w:val="none"/>
          <w:lang w:val="en-US" w:eastAsia="zh-CN"/>
        </w:rPr>
        <w:t>的数据</w:t>
      </w:r>
      <w:r>
        <w:rPr>
          <w:rFonts w:hint="eastAsia" w:ascii="宋体" w:hAnsi="宋体" w:eastAsia="宋体" w:cs="宋体"/>
          <w:color w:val="auto"/>
          <w:sz w:val="21"/>
          <w:szCs w:val="21"/>
          <w:highlight w:val="none"/>
          <w:lang w:val="en-US" w:eastAsia="zh-CN"/>
        </w:rPr>
        <w:t>。</w:t>
      </w:r>
    </w:p>
    <w:p>
      <w:pPr>
        <w:pStyle w:val="31"/>
        <w:numPr>
          <w:ilvl w:val="0"/>
          <w:numId w:val="47"/>
        </w:numPr>
        <w:tabs>
          <w:tab w:val="clear" w:pos="0"/>
        </w:tabs>
        <w:spacing w:line="240" w:lineRule="auto"/>
        <w:ind w:left="840" w:leftChars="0" w:hanging="420" w:firstLineChars="0"/>
        <w:rPr>
          <w:rFonts w:hint="default" w:ascii="宋体" w:eastAsia="宋体"/>
          <w:color w:val="auto"/>
          <w:highlight w:val="none"/>
          <w:lang w:val="en-US" w:eastAsia="zh-CN"/>
        </w:rPr>
      </w:pPr>
      <w:r>
        <w:rPr>
          <w:rFonts w:hint="default" w:ascii="宋体" w:eastAsia="宋体"/>
          <w:color w:val="auto"/>
          <w:highlight w:val="none"/>
          <w:lang w:val="en-US" w:eastAsia="zh-CN"/>
        </w:rPr>
        <w:t>满足以下任一条件的数据，可考虑确定为重要数据</w:t>
      </w:r>
      <w:r>
        <w:rPr>
          <w:rFonts w:hint="eastAsia"/>
          <w:color w:val="auto"/>
          <w:highlight w:val="none"/>
          <w:lang w:val="en-US" w:eastAsia="zh-CN"/>
        </w:rPr>
        <w:t>：</w:t>
      </w:r>
    </w:p>
    <w:p>
      <w:pPr>
        <w:pStyle w:val="31"/>
        <w:keepNext w:val="0"/>
        <w:keepLines w:val="0"/>
        <w:pageBreakBefore w:val="0"/>
        <w:widowControl/>
        <w:numPr>
          <w:ilvl w:val="0"/>
          <w:numId w:val="49"/>
        </w:numPr>
        <w:tabs>
          <w:tab w:val="clear" w:pos="0"/>
        </w:tabs>
        <w:kinsoku/>
        <w:wordWrap/>
        <w:overflowPunct/>
        <w:topLinePunct w:val="0"/>
        <w:autoSpaceDE w:val="0"/>
        <w:autoSpaceDN w:val="0"/>
        <w:bidi w:val="0"/>
        <w:adjustRightInd/>
        <w:snapToGrid/>
        <w:spacing w:line="240" w:lineRule="auto"/>
        <w:ind w:left="1259" w:leftChars="0" w:hanging="420" w:firstLineChars="0"/>
        <w:jc w:val="left"/>
        <w:textAlignment w:val="auto"/>
        <w:rPr>
          <w:rFonts w:hint="eastAsia"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数据一旦遭到泄露、篡改、毁损、非法使用或共享，可能对国家安全造成轻微</w:t>
      </w:r>
      <w:r>
        <w:rPr>
          <w:rFonts w:hint="eastAsia" w:hAnsi="宋体" w:cs="宋体"/>
          <w:color w:val="auto"/>
          <w:sz w:val="21"/>
          <w:szCs w:val="21"/>
          <w:highlight w:val="none"/>
          <w:lang w:val="en-US" w:eastAsia="zh-CN"/>
        </w:rPr>
        <w:t>损害</w:t>
      </w:r>
      <w:r>
        <w:rPr>
          <w:rFonts w:hint="eastAsia" w:ascii="宋体" w:hAnsi="宋体" w:eastAsia="宋体" w:cs="宋体"/>
          <w:color w:val="auto"/>
          <w:sz w:val="21"/>
          <w:szCs w:val="21"/>
          <w:highlight w:val="none"/>
          <w:lang w:val="en-US" w:eastAsia="zh-CN"/>
        </w:rPr>
        <w:t>；</w:t>
      </w:r>
    </w:p>
    <w:p>
      <w:pPr>
        <w:pStyle w:val="31"/>
        <w:keepNext w:val="0"/>
        <w:keepLines w:val="0"/>
        <w:pageBreakBefore w:val="0"/>
        <w:widowControl/>
        <w:numPr>
          <w:ilvl w:val="0"/>
          <w:numId w:val="49"/>
        </w:numPr>
        <w:tabs>
          <w:tab w:val="clear" w:pos="0"/>
        </w:tabs>
        <w:kinsoku/>
        <w:wordWrap/>
        <w:overflowPunct/>
        <w:topLinePunct w:val="0"/>
        <w:autoSpaceDE w:val="0"/>
        <w:autoSpaceDN w:val="0"/>
        <w:bidi w:val="0"/>
        <w:adjustRightInd/>
        <w:snapToGrid/>
        <w:spacing w:line="240" w:lineRule="auto"/>
        <w:ind w:left="1259" w:leftChars="0" w:hanging="420" w:firstLineChars="0"/>
        <w:jc w:val="left"/>
        <w:textAlignment w:val="auto"/>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数据一旦遭到泄露、篡改、毁损、非法使用或共享，可能对经济运行</w:t>
      </w:r>
      <w:r>
        <w:rPr>
          <w:rFonts w:hint="eastAsia" w:hAnsi="宋体" w:cs="宋体"/>
          <w:color w:val="auto"/>
          <w:sz w:val="21"/>
          <w:szCs w:val="21"/>
          <w:highlight w:val="none"/>
          <w:lang w:val="en-US" w:eastAsia="zh-CN"/>
        </w:rPr>
        <w:t>、</w:t>
      </w:r>
      <w:r>
        <w:rPr>
          <w:rFonts w:hint="default" w:ascii="宋体" w:hAnsi="宋体" w:eastAsia="宋体" w:cs="宋体"/>
          <w:color w:val="auto"/>
          <w:sz w:val="21"/>
          <w:szCs w:val="21"/>
          <w:highlight w:val="none"/>
          <w:lang w:val="en-US" w:eastAsia="zh-CN"/>
        </w:rPr>
        <w:t>社会稳定</w:t>
      </w:r>
      <w:r>
        <w:rPr>
          <w:rFonts w:hint="eastAsia" w:hAnsi="宋体" w:cs="宋体"/>
          <w:color w:val="auto"/>
          <w:sz w:val="21"/>
          <w:szCs w:val="21"/>
          <w:highlight w:val="none"/>
          <w:lang w:val="en-US" w:eastAsia="zh-CN"/>
        </w:rPr>
        <w:t>、</w:t>
      </w:r>
      <w:r>
        <w:rPr>
          <w:rFonts w:hint="default" w:ascii="宋体" w:hAnsi="宋体" w:eastAsia="宋体" w:cs="宋体"/>
          <w:color w:val="auto"/>
          <w:sz w:val="21"/>
          <w:szCs w:val="21"/>
          <w:highlight w:val="none"/>
          <w:lang w:val="en-US" w:eastAsia="zh-CN"/>
        </w:rPr>
        <w:t>公共健康和安全造成严重</w:t>
      </w:r>
      <w:r>
        <w:rPr>
          <w:rFonts w:hint="eastAsia" w:hAnsi="宋体" w:cs="宋体"/>
          <w:color w:val="auto"/>
          <w:sz w:val="21"/>
          <w:szCs w:val="21"/>
          <w:highlight w:val="none"/>
          <w:lang w:val="en-US" w:eastAsia="zh-CN"/>
        </w:rPr>
        <w:t>损害</w:t>
      </w:r>
      <w:r>
        <w:rPr>
          <w:rFonts w:hint="eastAsia" w:ascii="宋体" w:hAnsi="宋体" w:eastAsia="宋体" w:cs="宋体"/>
          <w:color w:val="auto"/>
          <w:sz w:val="21"/>
          <w:szCs w:val="21"/>
          <w:highlight w:val="none"/>
          <w:lang w:val="en-US" w:eastAsia="zh-CN"/>
        </w:rPr>
        <w:t>；</w:t>
      </w:r>
    </w:p>
    <w:p>
      <w:pPr>
        <w:pStyle w:val="31"/>
        <w:keepNext w:val="0"/>
        <w:keepLines w:val="0"/>
        <w:pageBreakBefore w:val="0"/>
        <w:widowControl/>
        <w:numPr>
          <w:ilvl w:val="0"/>
          <w:numId w:val="49"/>
        </w:numPr>
        <w:tabs>
          <w:tab w:val="clear" w:pos="0"/>
        </w:tabs>
        <w:kinsoku/>
        <w:wordWrap/>
        <w:overflowPunct/>
        <w:topLinePunct w:val="0"/>
        <w:autoSpaceDE w:val="0"/>
        <w:autoSpaceDN w:val="0"/>
        <w:bidi w:val="0"/>
        <w:adjustRightInd/>
        <w:snapToGrid/>
        <w:spacing w:line="240" w:lineRule="auto"/>
        <w:ind w:left="1259" w:leftChars="0" w:hanging="420" w:firstLineChars="0"/>
        <w:jc w:val="left"/>
        <w:textAlignment w:val="auto"/>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经国家有关部门、行业领域主管(监管)部门和各地区、各部门等评估，确定</w:t>
      </w:r>
      <w:r>
        <w:rPr>
          <w:rFonts w:hint="eastAsia" w:ascii="宋体" w:hAnsi="宋体" w:eastAsia="宋体" w:cs="宋体"/>
          <w:color w:val="auto"/>
          <w:sz w:val="21"/>
          <w:szCs w:val="21"/>
          <w:highlight w:val="none"/>
          <w:lang w:val="en-US" w:eastAsia="zh-CN"/>
        </w:rPr>
        <w:t>为</w:t>
      </w:r>
      <w:r>
        <w:rPr>
          <w:rFonts w:hint="eastAsia" w:hAnsi="宋体" w:cs="宋体"/>
          <w:color w:val="auto"/>
          <w:sz w:val="21"/>
          <w:szCs w:val="21"/>
          <w:highlight w:val="none"/>
          <w:lang w:val="en-US" w:eastAsia="zh-CN"/>
        </w:rPr>
        <w:t>重要</w:t>
      </w:r>
      <w:r>
        <w:rPr>
          <w:rFonts w:hint="eastAsia" w:ascii="宋体" w:hAnsi="宋体" w:eastAsia="宋体" w:cs="宋体"/>
          <w:color w:val="auto"/>
          <w:sz w:val="21"/>
          <w:szCs w:val="21"/>
          <w:highlight w:val="none"/>
          <w:lang w:val="en-US" w:eastAsia="zh-CN"/>
        </w:rPr>
        <w:t>数据</w:t>
      </w:r>
      <w:r>
        <w:rPr>
          <w:rFonts w:hint="default" w:ascii="宋体" w:hAnsi="宋体" w:eastAsia="宋体" w:cs="宋体"/>
          <w:color w:val="auto"/>
          <w:sz w:val="21"/>
          <w:szCs w:val="21"/>
          <w:highlight w:val="none"/>
          <w:lang w:val="en-US" w:eastAsia="zh-CN"/>
        </w:rPr>
        <w:t>的数据</w:t>
      </w:r>
      <w:r>
        <w:rPr>
          <w:rFonts w:hint="eastAsia" w:ascii="宋体" w:hAnsi="宋体" w:eastAsia="宋体" w:cs="宋体"/>
          <w:color w:val="auto"/>
          <w:sz w:val="21"/>
          <w:szCs w:val="21"/>
          <w:highlight w:val="none"/>
          <w:lang w:val="en-US" w:eastAsia="zh-CN"/>
        </w:rPr>
        <w:t>。</w:t>
      </w:r>
    </w:p>
    <w:p>
      <w:pPr>
        <w:pStyle w:val="31"/>
        <w:numPr>
          <w:ilvl w:val="0"/>
          <w:numId w:val="47"/>
        </w:numPr>
        <w:tabs>
          <w:tab w:val="clear" w:pos="0"/>
        </w:tabs>
        <w:spacing w:line="240" w:lineRule="auto"/>
        <w:ind w:left="840" w:leftChars="0" w:hanging="420" w:firstLineChars="0"/>
        <w:rPr>
          <w:rFonts w:hint="default" w:ascii="宋体" w:eastAsia="宋体"/>
          <w:color w:val="auto"/>
          <w:highlight w:val="none"/>
          <w:lang w:val="en-US" w:eastAsia="zh-CN"/>
        </w:rPr>
      </w:pPr>
      <w:r>
        <w:rPr>
          <w:rFonts w:hint="default" w:ascii="宋体" w:eastAsia="宋体"/>
          <w:color w:val="auto"/>
          <w:highlight w:val="none"/>
          <w:lang w:val="en-US" w:eastAsia="zh-CN"/>
        </w:rPr>
        <w:t>满足以下任一条件的数据，可考虑确定为一般数据</w:t>
      </w:r>
      <w:r>
        <w:rPr>
          <w:rFonts w:hint="eastAsia"/>
          <w:color w:val="auto"/>
          <w:highlight w:val="none"/>
          <w:lang w:val="en-US" w:eastAsia="zh-CN"/>
        </w:rPr>
        <w:t>：</w:t>
      </w:r>
    </w:p>
    <w:p>
      <w:pPr>
        <w:pStyle w:val="31"/>
        <w:keepNext w:val="0"/>
        <w:keepLines w:val="0"/>
        <w:pageBreakBefore w:val="0"/>
        <w:widowControl/>
        <w:numPr>
          <w:ilvl w:val="0"/>
          <w:numId w:val="50"/>
        </w:numPr>
        <w:tabs>
          <w:tab w:val="clear" w:pos="0"/>
        </w:tabs>
        <w:kinsoku/>
        <w:wordWrap/>
        <w:overflowPunct/>
        <w:topLinePunct w:val="0"/>
        <w:autoSpaceDE w:val="0"/>
        <w:autoSpaceDN w:val="0"/>
        <w:bidi w:val="0"/>
        <w:adjustRightInd/>
        <w:snapToGrid/>
        <w:spacing w:line="240" w:lineRule="auto"/>
        <w:ind w:left="1260" w:leftChars="0" w:hanging="420" w:firstLineChars="0"/>
        <w:textAlignment w:val="auto"/>
        <w:rPr>
          <w:rFonts w:hint="eastAsia"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数据一旦遭到泄露、篡改、毁损、非法使用或共享</w:t>
      </w:r>
      <w:r>
        <w:rPr>
          <w:rFonts w:hint="eastAsia" w:hAnsi="宋体" w:cs="宋体"/>
          <w:color w:val="auto"/>
          <w:sz w:val="21"/>
          <w:szCs w:val="21"/>
          <w:highlight w:val="none"/>
          <w:lang w:val="en-US" w:eastAsia="zh-CN"/>
        </w:rPr>
        <w:t>，可能对经济运行、社会稳定、公共健康和安全造成轻微损害；</w:t>
      </w:r>
    </w:p>
    <w:p>
      <w:pPr>
        <w:pStyle w:val="31"/>
        <w:keepNext w:val="0"/>
        <w:keepLines w:val="0"/>
        <w:pageBreakBefore w:val="0"/>
        <w:widowControl/>
        <w:numPr>
          <w:ilvl w:val="0"/>
          <w:numId w:val="50"/>
        </w:numPr>
        <w:tabs>
          <w:tab w:val="clear" w:pos="0"/>
        </w:tabs>
        <w:kinsoku/>
        <w:wordWrap/>
        <w:overflowPunct/>
        <w:topLinePunct w:val="0"/>
        <w:autoSpaceDE w:val="0"/>
        <w:autoSpaceDN w:val="0"/>
        <w:bidi w:val="0"/>
        <w:adjustRightInd/>
        <w:snapToGrid/>
        <w:spacing w:line="240" w:lineRule="auto"/>
        <w:ind w:left="1260" w:leftChars="0" w:hanging="420" w:firstLineChars="0"/>
        <w:textAlignment w:val="auto"/>
        <w:rPr>
          <w:rFonts w:hint="eastAsia"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数据一旦遭到泄露、篡改、毁损、非法使用或共享</w:t>
      </w:r>
      <w:r>
        <w:rPr>
          <w:rFonts w:hint="eastAsia" w:hAnsi="宋体" w:cs="宋体"/>
          <w:color w:val="auto"/>
          <w:sz w:val="21"/>
          <w:szCs w:val="21"/>
          <w:highlight w:val="none"/>
          <w:lang w:val="en-US" w:eastAsia="zh-CN"/>
        </w:rPr>
        <w:t>，可能对个人合法权益、组织合法权益造成严重损害；</w:t>
      </w:r>
    </w:p>
    <w:p>
      <w:pPr>
        <w:pStyle w:val="31"/>
        <w:keepNext w:val="0"/>
        <w:keepLines w:val="0"/>
        <w:pageBreakBefore w:val="0"/>
        <w:widowControl/>
        <w:numPr>
          <w:ilvl w:val="0"/>
          <w:numId w:val="50"/>
        </w:numPr>
        <w:tabs>
          <w:tab w:val="clear" w:pos="0"/>
        </w:tabs>
        <w:kinsoku/>
        <w:wordWrap/>
        <w:overflowPunct/>
        <w:topLinePunct w:val="0"/>
        <w:autoSpaceDE w:val="0"/>
        <w:autoSpaceDN w:val="0"/>
        <w:bidi w:val="0"/>
        <w:adjustRightInd/>
        <w:snapToGrid/>
        <w:spacing w:line="240" w:lineRule="auto"/>
        <w:ind w:left="1260" w:leftChars="0" w:hanging="420" w:firstLineChars="0"/>
        <w:textAlignment w:val="auto"/>
        <w:rPr>
          <w:rFonts w:hint="default"/>
          <w:highlight w:val="none"/>
          <w:lang w:val="en-US" w:eastAsia="zh-CN"/>
        </w:rPr>
      </w:pPr>
      <w:r>
        <w:rPr>
          <w:rFonts w:hint="default" w:ascii="宋体" w:hAnsi="宋体" w:eastAsia="宋体" w:cs="宋体"/>
          <w:color w:val="auto"/>
          <w:sz w:val="21"/>
          <w:szCs w:val="21"/>
          <w:highlight w:val="none"/>
          <w:lang w:val="en-US" w:eastAsia="zh-CN"/>
        </w:rPr>
        <w:t>经国家有关部门、行业领域主管(监管)部门和各地区、各部门等评估，均未被确定为核心数据和重要数据的数据</w:t>
      </w:r>
      <w:r>
        <w:rPr>
          <w:rFonts w:hint="eastAsia" w:hAnsi="宋体" w:cs="宋体"/>
          <w:color w:val="auto"/>
          <w:sz w:val="21"/>
          <w:szCs w:val="21"/>
          <w:highlight w:val="none"/>
          <w:lang w:val="en-US" w:eastAsia="zh-CN"/>
        </w:rPr>
        <w:t>。</w:t>
      </w:r>
    </w:p>
    <w:p>
      <w:pPr>
        <w:pStyle w:val="34"/>
        <w:bidi w:val="0"/>
        <w:spacing w:line="240" w:lineRule="auto"/>
        <w:rPr>
          <w:rFonts w:hint="eastAsia" w:ascii="宋体" w:hAnsi="宋体" w:eastAsia="宋体" w:cs="宋体"/>
          <w:lang w:val="en-US" w:eastAsia="zh-CN"/>
        </w:rPr>
      </w:pPr>
      <w:r>
        <w:rPr>
          <w:rFonts w:hint="eastAsia" w:ascii="宋体" w:hAnsi="宋体" w:eastAsia="宋体" w:cs="宋体"/>
          <w:lang w:val="en-US" w:eastAsia="zh-CN"/>
        </w:rPr>
        <w:t>核心数据、重要数据、一般数据三个级别与安全风险的判定关系符合表3的规定。</w:t>
      </w:r>
    </w:p>
    <w:p>
      <w:pPr>
        <w:pStyle w:val="76"/>
        <w:bidi w:val="0"/>
        <w:spacing w:line="240" w:lineRule="auto"/>
        <w:rPr>
          <w:rFonts w:hint="default"/>
          <w:b w:val="0"/>
          <w:bCs/>
          <w:highlight w:val="none"/>
          <w:lang w:val="en-US" w:eastAsia="zh-CN"/>
        </w:rPr>
      </w:pPr>
      <w:r>
        <w:rPr>
          <w:rFonts w:hint="eastAsia"/>
          <w:b w:val="0"/>
          <w:bCs/>
          <w:highlight w:val="none"/>
          <w:lang w:val="en-US" w:eastAsia="zh-CN"/>
        </w:rPr>
        <w:t>基本级别与安全风险的判定关系</w:t>
      </w:r>
    </w:p>
    <w:tbl>
      <w:tblPr>
        <w:tblStyle w:val="2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13"/>
        <w:gridCol w:w="1260"/>
        <w:gridCol w:w="1275"/>
        <w:gridCol w:w="1065"/>
        <w:gridCol w:w="1815"/>
        <w:gridCol w:w="1485"/>
        <w:gridCol w:w="15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3" w:type="dxa"/>
            <w:vMerge w:val="restart"/>
            <w:tcBorders>
              <w:bottom w:val="single" w:color="auto" w:sz="12" w:space="0"/>
            </w:tcBorders>
          </w:tcPr>
          <w:p>
            <w:pPr>
              <w:pStyle w:val="76"/>
              <w:numPr>
                <w:ilvl w:val="0"/>
                <w:numId w:val="0"/>
              </w:numPr>
              <w:bidi w:val="0"/>
              <w:spacing w:line="240" w:lineRule="auto"/>
              <w:jc w:val="center"/>
              <w:rPr>
                <w:rFonts w:hint="default"/>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基本级别</w:t>
            </w:r>
          </w:p>
        </w:tc>
        <w:tc>
          <w:tcPr>
            <w:tcW w:w="8458" w:type="dxa"/>
            <w:gridSpan w:val="6"/>
            <w:tcBorders>
              <w:bottom w:val="single" w:color="auto" w:sz="12" w:space="0"/>
            </w:tcBorders>
          </w:tcPr>
          <w:p>
            <w:pPr>
              <w:pStyle w:val="76"/>
              <w:numPr>
                <w:ilvl w:val="0"/>
                <w:numId w:val="0"/>
              </w:numPr>
              <w:bidi w:val="0"/>
              <w:spacing w:line="240" w:lineRule="auto"/>
              <w:jc w:val="center"/>
              <w:rPr>
                <w:rFonts w:hint="default"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损害对象和损害程度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3" w:type="dxa"/>
            <w:vMerge w:val="continue"/>
            <w:tcBorders>
              <w:top w:val="single" w:color="auto" w:sz="12" w:space="0"/>
              <w:tl2br w:val="nil"/>
              <w:tr2bl w:val="nil"/>
            </w:tcBorders>
          </w:tcPr>
          <w:p>
            <w:pPr>
              <w:pStyle w:val="76"/>
              <w:numPr>
                <w:ilvl w:val="0"/>
                <w:numId w:val="0"/>
              </w:numPr>
              <w:bidi w:val="0"/>
              <w:spacing w:line="240" w:lineRule="auto"/>
              <w:jc w:val="center"/>
              <w:rPr>
                <w:rFonts w:hint="default"/>
                <w:b w:val="0"/>
                <w:bCs/>
                <w:sz w:val="18"/>
                <w:szCs w:val="18"/>
                <w:highlight w:val="none"/>
                <w:vertAlign w:val="baseline"/>
                <w:lang w:val="en-US" w:eastAsia="zh-CN"/>
              </w:rPr>
            </w:pPr>
          </w:p>
        </w:tc>
        <w:tc>
          <w:tcPr>
            <w:tcW w:w="1260" w:type="dxa"/>
            <w:tcBorders>
              <w:top w:val="single" w:color="auto" w:sz="12" w:space="0"/>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国家安全</w:t>
            </w:r>
          </w:p>
        </w:tc>
        <w:tc>
          <w:tcPr>
            <w:tcW w:w="1275" w:type="dxa"/>
            <w:tcBorders>
              <w:top w:val="single" w:color="auto" w:sz="12" w:space="0"/>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经济运行</w:t>
            </w:r>
          </w:p>
        </w:tc>
        <w:tc>
          <w:tcPr>
            <w:tcW w:w="1065" w:type="dxa"/>
            <w:tcBorders>
              <w:top w:val="single" w:color="auto" w:sz="12" w:space="0"/>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社会稳定</w:t>
            </w:r>
          </w:p>
        </w:tc>
        <w:tc>
          <w:tcPr>
            <w:tcW w:w="1815" w:type="dxa"/>
            <w:tcBorders>
              <w:top w:val="single" w:color="auto" w:sz="12" w:space="0"/>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公共健康和安全</w:t>
            </w:r>
          </w:p>
        </w:tc>
        <w:tc>
          <w:tcPr>
            <w:tcW w:w="1485" w:type="dxa"/>
            <w:tcBorders>
              <w:top w:val="single" w:color="auto" w:sz="12" w:space="0"/>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个人合法权益</w:t>
            </w:r>
          </w:p>
        </w:tc>
        <w:tc>
          <w:tcPr>
            <w:tcW w:w="1558" w:type="dxa"/>
            <w:tcBorders>
              <w:top w:val="single" w:color="auto" w:sz="12" w:space="0"/>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组织合法权益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3" w:type="dxa"/>
            <w:tcBorders>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核心数据</w:t>
            </w:r>
          </w:p>
        </w:tc>
        <w:tc>
          <w:tcPr>
            <w:tcW w:w="1260" w:type="dxa"/>
            <w:tcBorders>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严重损害</w:t>
            </w:r>
          </w:p>
        </w:tc>
        <w:tc>
          <w:tcPr>
            <w:tcW w:w="1275" w:type="dxa"/>
            <w:tcBorders>
              <w:tl2br w:val="nil"/>
              <w:tr2bl w:val="nil"/>
            </w:tcBorders>
          </w:tcPr>
          <w:p>
            <w:pPr>
              <w:numPr>
                <w:ilvl w:val="0"/>
                <w:numId w:val="0"/>
              </w:numPr>
              <w:bidi w:val="0"/>
              <w:spacing w:line="240" w:lineRule="auto"/>
              <w:jc w:val="center"/>
              <w:rPr>
                <w:rFonts w:hint="default"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w:t>
            </w:r>
          </w:p>
        </w:tc>
        <w:tc>
          <w:tcPr>
            <w:tcW w:w="1065" w:type="dxa"/>
            <w:tcBorders>
              <w:tl2br w:val="nil"/>
              <w:tr2bl w:val="nil"/>
            </w:tcBorders>
          </w:tcPr>
          <w:p>
            <w:pPr>
              <w:numPr>
                <w:ilvl w:val="0"/>
                <w:numId w:val="0"/>
              </w:numPr>
              <w:bidi w:val="0"/>
              <w:spacing w:line="240" w:lineRule="auto"/>
              <w:jc w:val="center"/>
              <w:rPr>
                <w:rFonts w:hint="default"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w:t>
            </w:r>
          </w:p>
        </w:tc>
        <w:tc>
          <w:tcPr>
            <w:tcW w:w="1815" w:type="dxa"/>
            <w:tcBorders>
              <w:tl2br w:val="nil"/>
              <w:tr2bl w:val="nil"/>
            </w:tcBorders>
          </w:tcPr>
          <w:p>
            <w:pPr>
              <w:numPr>
                <w:ilvl w:val="0"/>
                <w:numId w:val="0"/>
              </w:numPr>
              <w:bidi w:val="0"/>
              <w:spacing w:line="240" w:lineRule="auto"/>
              <w:jc w:val="center"/>
              <w:rPr>
                <w:rFonts w:hint="default"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w:t>
            </w:r>
          </w:p>
        </w:tc>
        <w:tc>
          <w:tcPr>
            <w:tcW w:w="1485" w:type="dxa"/>
            <w:tcBorders>
              <w:tl2br w:val="nil"/>
              <w:tr2bl w:val="nil"/>
            </w:tcBorders>
          </w:tcPr>
          <w:p>
            <w:pPr>
              <w:numPr>
                <w:ilvl w:val="0"/>
                <w:numId w:val="0"/>
              </w:numPr>
              <w:bidi w:val="0"/>
              <w:spacing w:line="240" w:lineRule="auto"/>
              <w:jc w:val="center"/>
              <w:rPr>
                <w:rFonts w:hint="default"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w:t>
            </w:r>
          </w:p>
        </w:tc>
        <w:tc>
          <w:tcPr>
            <w:tcW w:w="1558" w:type="dxa"/>
            <w:tcBorders>
              <w:tl2br w:val="nil"/>
              <w:tr2bl w:val="nil"/>
            </w:tcBorders>
          </w:tcPr>
          <w:p>
            <w:pPr>
              <w:numPr>
                <w:ilvl w:val="0"/>
                <w:numId w:val="0"/>
              </w:numPr>
              <w:bidi w:val="0"/>
              <w:spacing w:line="240" w:lineRule="auto"/>
              <w:jc w:val="center"/>
              <w:rPr>
                <w:rFonts w:hint="default"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3" w:type="dxa"/>
            <w:tcBorders>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重要数据</w:t>
            </w:r>
          </w:p>
        </w:tc>
        <w:tc>
          <w:tcPr>
            <w:tcW w:w="1260" w:type="dxa"/>
            <w:tcBorders>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轻微损害</w:t>
            </w:r>
          </w:p>
        </w:tc>
        <w:tc>
          <w:tcPr>
            <w:tcW w:w="1275" w:type="dxa"/>
            <w:tcBorders>
              <w:tl2br w:val="nil"/>
              <w:tr2bl w:val="nil"/>
            </w:tcBorders>
          </w:tcPr>
          <w:p>
            <w:pPr>
              <w:numPr>
                <w:ilvl w:val="0"/>
                <w:numId w:val="0"/>
              </w:numPr>
              <w:bidi w:val="0"/>
              <w:spacing w:line="240" w:lineRule="auto"/>
              <w:jc w:val="center"/>
              <w:rPr>
                <w:rFonts w:hint="default"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严重</w:t>
            </w:r>
            <w:r>
              <w:rPr>
                <w:rFonts w:hint="eastAsia" w:ascii="宋体" w:hAnsi="宋体" w:cs="宋体"/>
                <w:b w:val="0"/>
                <w:bCs/>
                <w:sz w:val="18"/>
                <w:szCs w:val="18"/>
                <w:highlight w:val="none"/>
                <w:vertAlign w:val="baseline"/>
                <w:lang w:val="en-US" w:eastAsia="zh-CN"/>
              </w:rPr>
              <w:t>损害</w:t>
            </w:r>
          </w:p>
        </w:tc>
        <w:tc>
          <w:tcPr>
            <w:tcW w:w="1065" w:type="dxa"/>
            <w:tcBorders>
              <w:tl2br w:val="nil"/>
              <w:tr2bl w:val="nil"/>
            </w:tcBorders>
          </w:tcPr>
          <w:p>
            <w:pPr>
              <w:numPr>
                <w:ilvl w:val="0"/>
                <w:numId w:val="0"/>
              </w:numPr>
              <w:bidi w:val="0"/>
              <w:spacing w:line="240" w:lineRule="auto"/>
              <w:jc w:val="center"/>
              <w:rPr>
                <w:rFonts w:hint="default"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严重</w:t>
            </w:r>
            <w:r>
              <w:rPr>
                <w:rFonts w:hint="eastAsia" w:ascii="宋体" w:hAnsi="宋体" w:cs="宋体"/>
                <w:b w:val="0"/>
                <w:bCs/>
                <w:sz w:val="18"/>
                <w:szCs w:val="18"/>
                <w:highlight w:val="none"/>
                <w:vertAlign w:val="baseline"/>
                <w:lang w:val="en-US" w:eastAsia="zh-CN"/>
              </w:rPr>
              <w:t>损害</w:t>
            </w:r>
          </w:p>
        </w:tc>
        <w:tc>
          <w:tcPr>
            <w:tcW w:w="1815" w:type="dxa"/>
            <w:tcBorders>
              <w:tl2br w:val="nil"/>
              <w:tr2bl w:val="nil"/>
            </w:tcBorders>
          </w:tcPr>
          <w:p>
            <w:pPr>
              <w:numPr>
                <w:ilvl w:val="0"/>
                <w:numId w:val="0"/>
              </w:numPr>
              <w:bidi w:val="0"/>
              <w:spacing w:line="240" w:lineRule="auto"/>
              <w:jc w:val="center"/>
              <w:rPr>
                <w:rFonts w:hint="default"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严重</w:t>
            </w:r>
            <w:r>
              <w:rPr>
                <w:rFonts w:hint="eastAsia" w:ascii="宋体" w:hAnsi="宋体" w:cs="宋体"/>
                <w:b w:val="0"/>
                <w:bCs/>
                <w:sz w:val="18"/>
                <w:szCs w:val="18"/>
                <w:highlight w:val="none"/>
                <w:vertAlign w:val="baseline"/>
                <w:lang w:val="en-US" w:eastAsia="zh-CN"/>
              </w:rPr>
              <w:t>损害</w:t>
            </w:r>
          </w:p>
        </w:tc>
        <w:tc>
          <w:tcPr>
            <w:tcW w:w="1485" w:type="dxa"/>
            <w:tcBorders>
              <w:tl2br w:val="nil"/>
              <w:tr2bl w:val="nil"/>
            </w:tcBorders>
          </w:tcPr>
          <w:p>
            <w:pPr>
              <w:numPr>
                <w:ilvl w:val="0"/>
                <w:numId w:val="0"/>
              </w:numPr>
              <w:bidi w:val="0"/>
              <w:spacing w:line="240" w:lineRule="auto"/>
              <w:jc w:val="center"/>
              <w:rPr>
                <w:rFonts w:hint="default"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w:t>
            </w:r>
          </w:p>
        </w:tc>
        <w:tc>
          <w:tcPr>
            <w:tcW w:w="1558" w:type="dxa"/>
            <w:tcBorders>
              <w:tl2br w:val="nil"/>
              <w:tr2bl w:val="nil"/>
            </w:tcBorders>
          </w:tcPr>
          <w:p>
            <w:pPr>
              <w:numPr>
                <w:ilvl w:val="0"/>
                <w:numId w:val="0"/>
              </w:numPr>
              <w:bidi w:val="0"/>
              <w:spacing w:line="240" w:lineRule="auto"/>
              <w:jc w:val="center"/>
              <w:rPr>
                <w:rFonts w:hint="default"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13" w:type="dxa"/>
            <w:tcBorders>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一般数据</w:t>
            </w:r>
          </w:p>
        </w:tc>
        <w:tc>
          <w:tcPr>
            <w:tcW w:w="1260" w:type="dxa"/>
            <w:tcBorders>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无损害</w:t>
            </w:r>
          </w:p>
        </w:tc>
        <w:tc>
          <w:tcPr>
            <w:tcW w:w="1275" w:type="dxa"/>
            <w:tcBorders>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轻微损害、无损害</w:t>
            </w:r>
          </w:p>
        </w:tc>
        <w:tc>
          <w:tcPr>
            <w:tcW w:w="1065" w:type="dxa"/>
            <w:tcBorders>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轻微损害、无损害</w:t>
            </w:r>
          </w:p>
        </w:tc>
        <w:tc>
          <w:tcPr>
            <w:tcW w:w="1815" w:type="dxa"/>
            <w:tcBorders>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轻微损害、无损害</w:t>
            </w:r>
          </w:p>
        </w:tc>
        <w:tc>
          <w:tcPr>
            <w:tcW w:w="1485" w:type="dxa"/>
            <w:tcBorders>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严重损害、轻微损害、无损害</w:t>
            </w:r>
          </w:p>
        </w:tc>
        <w:tc>
          <w:tcPr>
            <w:tcW w:w="1558" w:type="dxa"/>
            <w:tcBorders>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严重损害、轻微损害、无损害</w:t>
            </w:r>
          </w:p>
        </w:tc>
      </w:tr>
    </w:tbl>
    <w:p>
      <w:pPr>
        <w:pStyle w:val="33"/>
        <w:bidi w:val="0"/>
        <w:rPr>
          <w:rFonts w:hint="default"/>
          <w:lang w:val="en-US" w:eastAsia="zh-CN"/>
        </w:rPr>
      </w:pPr>
      <w:r>
        <w:rPr>
          <w:rFonts w:hint="eastAsia"/>
          <w:lang w:val="en-US" w:eastAsia="zh-CN"/>
        </w:rPr>
        <w:t>一般数据定级规则</w:t>
      </w:r>
    </w:p>
    <w:p>
      <w:pPr>
        <w:pStyle w:val="34"/>
        <w:bidi w:val="0"/>
        <w:rPr>
          <w:rFonts w:hint="eastAsia" w:ascii="宋体" w:hAnsi="宋体" w:eastAsia="宋体" w:cs="宋体"/>
          <w:lang w:val="en-US" w:eastAsia="zh-CN"/>
        </w:rPr>
      </w:pPr>
      <w:r>
        <w:rPr>
          <w:rFonts w:hint="eastAsia" w:ascii="宋体" w:hAnsi="宋体" w:eastAsia="宋体" w:cs="宋体"/>
          <w:lang w:val="en-US" w:eastAsia="zh-CN"/>
        </w:rPr>
        <w:t>一般数据定级规则如下：</w:t>
      </w:r>
    </w:p>
    <w:p>
      <w:pPr>
        <w:pStyle w:val="31"/>
        <w:numPr>
          <w:ilvl w:val="0"/>
          <w:numId w:val="51"/>
        </w:numPr>
        <w:tabs>
          <w:tab w:val="clear" w:pos="0"/>
        </w:tabs>
        <w:spacing w:line="240" w:lineRule="auto"/>
        <w:ind w:left="840" w:leftChars="0" w:hanging="420" w:firstLineChars="0"/>
        <w:rPr>
          <w:rFonts w:hint="default" w:ascii="宋体" w:eastAsia="宋体"/>
          <w:color w:val="auto"/>
          <w:highlight w:val="none"/>
          <w:lang w:val="en-US" w:eastAsia="zh-CN"/>
        </w:rPr>
      </w:pPr>
      <w:r>
        <w:rPr>
          <w:rFonts w:hint="default" w:ascii="宋体" w:eastAsia="宋体"/>
          <w:color w:val="auto"/>
          <w:highlight w:val="none"/>
          <w:lang w:val="en-US" w:eastAsia="zh-CN"/>
        </w:rPr>
        <w:t>3级数据</w:t>
      </w:r>
      <w:r>
        <w:rPr>
          <w:rFonts w:hint="eastAsia" w:ascii="宋体" w:eastAsia="宋体"/>
          <w:color w:val="auto"/>
          <w:highlight w:val="none"/>
          <w:lang w:val="en-US" w:eastAsia="zh-CN"/>
        </w:rPr>
        <w:t>：</w:t>
      </w:r>
      <w:r>
        <w:rPr>
          <w:rFonts w:hint="default" w:ascii="宋体" w:eastAsia="宋体"/>
          <w:color w:val="auto"/>
          <w:highlight w:val="none"/>
          <w:lang w:val="en-US" w:eastAsia="zh-CN"/>
        </w:rPr>
        <w:t>数据一旦遭到泄露、算改、毁损、非法使用或共享，</w:t>
      </w:r>
      <w:r>
        <w:rPr>
          <w:rFonts w:hint="eastAsia"/>
          <w:color w:val="auto"/>
          <w:highlight w:val="none"/>
          <w:lang w:val="en-US" w:eastAsia="zh-CN"/>
        </w:rPr>
        <w:t>不会对国家安全造成损害，可能对</w:t>
      </w:r>
      <w:r>
        <w:rPr>
          <w:rFonts w:hint="eastAsia"/>
          <w:color w:val="auto"/>
          <w:highlight w:val="none"/>
        </w:rPr>
        <w:t>经济运行</w:t>
      </w:r>
      <w:r>
        <w:rPr>
          <w:rFonts w:hint="eastAsia"/>
          <w:color w:val="auto"/>
          <w:highlight w:val="none"/>
          <w:lang w:eastAsia="zh-CN"/>
        </w:rPr>
        <w:t>、</w:t>
      </w:r>
      <w:r>
        <w:rPr>
          <w:rFonts w:hint="eastAsia"/>
          <w:color w:val="auto"/>
          <w:highlight w:val="none"/>
        </w:rPr>
        <w:t>社会稳定</w:t>
      </w:r>
      <w:r>
        <w:rPr>
          <w:rFonts w:hint="eastAsia"/>
          <w:color w:val="auto"/>
          <w:highlight w:val="none"/>
        </w:rPr>
        <w:tab/>
      </w:r>
      <w:r>
        <w:rPr>
          <w:rFonts w:hint="eastAsia"/>
          <w:color w:val="auto"/>
          <w:highlight w:val="none"/>
          <w:lang w:eastAsia="zh-CN"/>
        </w:rPr>
        <w:t>、</w:t>
      </w:r>
      <w:r>
        <w:rPr>
          <w:rFonts w:hint="eastAsia"/>
          <w:color w:val="auto"/>
          <w:highlight w:val="none"/>
        </w:rPr>
        <w:t>公共健康和安全</w:t>
      </w:r>
      <w:r>
        <w:rPr>
          <w:rFonts w:hint="eastAsia"/>
          <w:color w:val="auto"/>
          <w:highlight w:val="none"/>
          <w:lang w:val="en-US" w:eastAsia="zh-CN"/>
        </w:rPr>
        <w:t>造成轻微损害，</w:t>
      </w:r>
      <w:r>
        <w:rPr>
          <w:rFonts w:hint="default" w:ascii="宋体" w:eastAsia="宋体"/>
          <w:color w:val="auto"/>
          <w:highlight w:val="none"/>
          <w:lang w:val="en-US" w:eastAsia="zh-CN"/>
        </w:rPr>
        <w:t>可能对个人或组织合法权益造成严重</w:t>
      </w:r>
      <w:r>
        <w:rPr>
          <w:rFonts w:hint="eastAsia"/>
          <w:color w:val="auto"/>
          <w:highlight w:val="none"/>
          <w:lang w:val="en-US" w:eastAsia="zh-CN"/>
        </w:rPr>
        <w:t>损害；</w:t>
      </w:r>
    </w:p>
    <w:p>
      <w:pPr>
        <w:pStyle w:val="31"/>
        <w:numPr>
          <w:ilvl w:val="0"/>
          <w:numId w:val="51"/>
        </w:numPr>
        <w:tabs>
          <w:tab w:val="clear" w:pos="0"/>
        </w:tabs>
        <w:spacing w:line="240" w:lineRule="auto"/>
        <w:ind w:left="840" w:leftChars="0" w:hanging="420" w:firstLineChars="0"/>
        <w:rPr>
          <w:rFonts w:hint="eastAsia" w:ascii="宋体" w:eastAsia="宋体"/>
          <w:color w:val="auto"/>
          <w:highlight w:val="none"/>
          <w:lang w:val="en-US" w:eastAsia="zh-CN"/>
        </w:rPr>
      </w:pPr>
      <w:r>
        <w:rPr>
          <w:rFonts w:hint="default" w:ascii="宋体" w:eastAsia="宋体"/>
          <w:color w:val="auto"/>
          <w:highlight w:val="none"/>
          <w:lang w:val="en-US" w:eastAsia="zh-CN"/>
        </w:rPr>
        <w:t>2级数据</w:t>
      </w:r>
      <w:r>
        <w:rPr>
          <w:rFonts w:hint="eastAsia" w:ascii="宋体" w:eastAsia="宋体"/>
          <w:color w:val="auto"/>
          <w:highlight w:val="none"/>
          <w:lang w:val="en-US" w:eastAsia="zh-CN"/>
        </w:rPr>
        <w:t>：</w:t>
      </w:r>
      <w:r>
        <w:rPr>
          <w:rFonts w:hint="default" w:ascii="宋体" w:eastAsia="宋体"/>
          <w:color w:val="auto"/>
          <w:highlight w:val="none"/>
          <w:lang w:val="en-US" w:eastAsia="zh-CN"/>
        </w:rPr>
        <w:t>数据一旦遭到泄露、篡改、毁损、非法使用或共享，</w:t>
      </w:r>
      <w:r>
        <w:rPr>
          <w:rFonts w:hint="eastAsia"/>
          <w:color w:val="auto"/>
          <w:highlight w:val="none"/>
          <w:lang w:val="en-US" w:eastAsia="zh-CN"/>
        </w:rPr>
        <w:t>不会对国家安全、经济运行、社会稳定、公共健康和安全造成损害，</w:t>
      </w:r>
      <w:r>
        <w:rPr>
          <w:rFonts w:hint="default" w:ascii="宋体" w:eastAsia="宋体"/>
          <w:color w:val="auto"/>
          <w:highlight w:val="none"/>
          <w:lang w:val="en-US" w:eastAsia="zh-CN"/>
        </w:rPr>
        <w:t>可能对个人或组织合法权益造成轻微</w:t>
      </w:r>
      <w:r>
        <w:rPr>
          <w:rFonts w:hint="eastAsia"/>
          <w:color w:val="auto"/>
          <w:highlight w:val="none"/>
          <w:lang w:val="en-US" w:eastAsia="zh-CN"/>
        </w:rPr>
        <w:t>损害；</w:t>
      </w:r>
    </w:p>
    <w:p>
      <w:pPr>
        <w:pStyle w:val="31"/>
        <w:numPr>
          <w:ilvl w:val="0"/>
          <w:numId w:val="51"/>
        </w:numPr>
        <w:tabs>
          <w:tab w:val="clear" w:pos="0"/>
        </w:tabs>
        <w:spacing w:line="240" w:lineRule="auto"/>
        <w:ind w:left="840" w:leftChars="0" w:hanging="420" w:firstLineChars="0"/>
        <w:rPr>
          <w:rFonts w:hint="default" w:ascii="宋体" w:eastAsia="宋体"/>
          <w:color w:val="auto"/>
          <w:highlight w:val="none"/>
          <w:lang w:val="en-US" w:eastAsia="zh-CN"/>
        </w:rPr>
      </w:pPr>
      <w:r>
        <w:rPr>
          <w:rFonts w:hint="eastAsia" w:ascii="宋体" w:eastAsia="宋体"/>
          <w:color w:val="auto"/>
          <w:highlight w:val="none"/>
          <w:lang w:val="en-US" w:eastAsia="zh-CN"/>
        </w:rPr>
        <w:t>1级数据：</w:t>
      </w:r>
      <w:r>
        <w:rPr>
          <w:rFonts w:hint="default" w:ascii="宋体" w:eastAsia="宋体"/>
          <w:color w:val="auto"/>
          <w:highlight w:val="none"/>
          <w:lang w:val="en-US" w:eastAsia="zh-CN"/>
        </w:rPr>
        <w:t>数据一旦遭到泄露、篡改、毁损、非法使用或共享，不会对</w:t>
      </w:r>
      <w:r>
        <w:rPr>
          <w:rFonts w:hint="default"/>
          <w:color w:val="auto"/>
          <w:highlight w:val="none"/>
        </w:rPr>
        <w:t>国家安全</w:t>
      </w:r>
      <w:r>
        <w:rPr>
          <w:rFonts w:hint="eastAsia"/>
          <w:color w:val="auto"/>
          <w:highlight w:val="none"/>
          <w:lang w:eastAsia="zh-CN"/>
        </w:rPr>
        <w:t>、</w:t>
      </w:r>
      <w:r>
        <w:rPr>
          <w:rFonts w:hint="default"/>
          <w:color w:val="auto"/>
          <w:highlight w:val="none"/>
        </w:rPr>
        <w:t>经济运行</w:t>
      </w:r>
      <w:r>
        <w:rPr>
          <w:rFonts w:hint="eastAsia"/>
          <w:color w:val="auto"/>
          <w:highlight w:val="none"/>
          <w:lang w:eastAsia="zh-CN"/>
        </w:rPr>
        <w:t>、</w:t>
      </w:r>
      <w:r>
        <w:rPr>
          <w:rFonts w:hint="default"/>
          <w:color w:val="auto"/>
          <w:highlight w:val="none"/>
        </w:rPr>
        <w:tab/>
      </w:r>
      <w:r>
        <w:rPr>
          <w:rFonts w:hint="default"/>
          <w:color w:val="auto"/>
          <w:highlight w:val="none"/>
        </w:rPr>
        <w:t>社会稳定</w:t>
      </w:r>
      <w:r>
        <w:rPr>
          <w:rFonts w:hint="eastAsia"/>
          <w:color w:val="auto"/>
          <w:highlight w:val="none"/>
          <w:lang w:eastAsia="zh-CN"/>
        </w:rPr>
        <w:t>、</w:t>
      </w:r>
      <w:r>
        <w:rPr>
          <w:rFonts w:hint="default"/>
          <w:color w:val="auto"/>
          <w:highlight w:val="none"/>
        </w:rPr>
        <w:t>公共健康和安全</w:t>
      </w:r>
      <w:r>
        <w:rPr>
          <w:rFonts w:hint="eastAsia"/>
          <w:color w:val="auto"/>
          <w:highlight w:val="none"/>
          <w:lang w:eastAsia="zh-CN"/>
        </w:rPr>
        <w:t>、</w:t>
      </w:r>
      <w:r>
        <w:rPr>
          <w:rFonts w:hint="default" w:ascii="宋体" w:eastAsia="宋体"/>
          <w:color w:val="auto"/>
          <w:highlight w:val="none"/>
          <w:lang w:val="en-US" w:eastAsia="zh-CN"/>
        </w:rPr>
        <w:t>个人和组织合法权益造成危害。</w:t>
      </w:r>
    </w:p>
    <w:p>
      <w:pPr>
        <w:pStyle w:val="34"/>
        <w:bidi w:val="0"/>
        <w:rPr>
          <w:rFonts w:hint="default" w:ascii="宋体" w:hAnsi="宋体" w:eastAsia="宋体" w:cs="宋体"/>
          <w:lang w:val="en-US" w:eastAsia="zh-CN"/>
        </w:rPr>
      </w:pPr>
      <w:r>
        <w:rPr>
          <w:rFonts w:hint="eastAsia" w:ascii="宋体" w:hAnsi="宋体" w:eastAsia="宋体" w:cs="宋体"/>
          <w:lang w:val="en-US" w:eastAsia="zh-CN"/>
        </w:rPr>
        <w:t>一般数据级别与安全风险之间的判定关系符合表4的规定。</w:t>
      </w:r>
    </w:p>
    <w:p>
      <w:pPr>
        <w:pStyle w:val="76"/>
        <w:bidi w:val="0"/>
        <w:spacing w:line="240" w:lineRule="auto"/>
        <w:rPr>
          <w:rFonts w:hint="default"/>
          <w:b w:val="0"/>
          <w:bCs/>
          <w:highlight w:val="none"/>
          <w:lang w:val="en-US" w:eastAsia="zh-CN"/>
        </w:rPr>
      </w:pPr>
      <w:r>
        <w:rPr>
          <w:rFonts w:hint="eastAsia"/>
          <w:b w:val="0"/>
          <w:bCs/>
          <w:highlight w:val="none"/>
          <w:lang w:val="en-US" w:eastAsia="zh-CN"/>
        </w:rPr>
        <w:t>一般数据级别与安全风险的判定关系</w:t>
      </w:r>
    </w:p>
    <w:tbl>
      <w:tblPr>
        <w:tblStyle w:val="24"/>
        <w:tblW w:w="0" w:type="auto"/>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1173"/>
        <w:gridCol w:w="1220"/>
        <w:gridCol w:w="1248"/>
        <w:gridCol w:w="1236"/>
        <w:gridCol w:w="1296"/>
        <w:gridCol w:w="1740"/>
        <w:gridCol w:w="165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13" w:hRule="atLeast"/>
        </w:trPr>
        <w:tc>
          <w:tcPr>
            <w:tcW w:w="1173" w:type="dxa"/>
            <w:vMerge w:val="restart"/>
            <w:tcBorders>
              <w:bottom w:val="single" w:color="auto" w:sz="12" w:space="0"/>
            </w:tcBorders>
          </w:tcPr>
          <w:p>
            <w:pPr>
              <w:pStyle w:val="76"/>
              <w:numPr>
                <w:ilvl w:val="0"/>
                <w:numId w:val="0"/>
              </w:numPr>
              <w:bidi w:val="0"/>
              <w:spacing w:line="240" w:lineRule="auto"/>
              <w:jc w:val="center"/>
              <w:rPr>
                <w:rFonts w:hint="eastAsia"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一般数据安全级别</w:t>
            </w:r>
          </w:p>
        </w:tc>
        <w:tc>
          <w:tcPr>
            <w:tcW w:w="8398" w:type="dxa"/>
            <w:gridSpan w:val="6"/>
            <w:tcBorders>
              <w:bottom w:val="single" w:color="auto" w:sz="12" w:space="0"/>
            </w:tcBorders>
          </w:tcPr>
          <w:p>
            <w:pPr>
              <w:pStyle w:val="76"/>
              <w:numPr>
                <w:ilvl w:val="0"/>
                <w:numId w:val="0"/>
              </w:numPr>
              <w:bidi w:val="0"/>
              <w:spacing w:line="240" w:lineRule="auto"/>
              <w:jc w:val="center"/>
              <w:rPr>
                <w:rFonts w:hint="eastAsia"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危害对象和损害程度</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173" w:type="dxa"/>
            <w:vMerge w:val="continue"/>
            <w:tcBorders>
              <w:top w:val="single" w:color="auto" w:sz="12" w:space="0"/>
              <w:tl2br w:val="nil"/>
              <w:tr2bl w:val="nil"/>
            </w:tcBorders>
          </w:tcPr>
          <w:p>
            <w:pPr>
              <w:pStyle w:val="76"/>
              <w:numPr>
                <w:ilvl w:val="0"/>
                <w:numId w:val="0"/>
              </w:numPr>
              <w:bidi w:val="0"/>
              <w:spacing w:line="240" w:lineRule="auto"/>
              <w:jc w:val="both"/>
              <w:rPr>
                <w:rFonts w:hint="eastAsia" w:ascii="宋体" w:hAnsi="宋体" w:eastAsia="宋体" w:cs="宋体"/>
                <w:b w:val="0"/>
                <w:bCs/>
                <w:sz w:val="18"/>
                <w:szCs w:val="18"/>
                <w:highlight w:val="none"/>
                <w:vertAlign w:val="baseline"/>
                <w:lang w:val="en-US" w:eastAsia="zh-CN"/>
              </w:rPr>
            </w:pPr>
          </w:p>
        </w:tc>
        <w:tc>
          <w:tcPr>
            <w:tcW w:w="1220" w:type="dxa"/>
            <w:tcBorders>
              <w:top w:val="single" w:color="auto" w:sz="12" w:space="0"/>
              <w:tl2br w:val="nil"/>
              <w:tr2bl w:val="nil"/>
            </w:tcBorders>
            <w:vAlign w:val="top"/>
          </w:tcPr>
          <w:p>
            <w:pPr>
              <w:pStyle w:val="76"/>
              <w:numPr>
                <w:ilvl w:val="0"/>
                <w:numId w:val="0"/>
              </w:numPr>
              <w:bidi w:val="0"/>
              <w:spacing w:line="240" w:lineRule="auto"/>
              <w:ind w:left="0" w:leftChars="0" w:firstLine="0" w:firstLineChars="0"/>
              <w:jc w:val="center"/>
              <w:rPr>
                <w:rFonts w:hint="default"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国家安全</w:t>
            </w:r>
          </w:p>
        </w:tc>
        <w:tc>
          <w:tcPr>
            <w:tcW w:w="1248" w:type="dxa"/>
            <w:tcBorders>
              <w:top w:val="single" w:color="auto" w:sz="12" w:space="0"/>
              <w:tl2br w:val="nil"/>
              <w:tr2bl w:val="nil"/>
            </w:tcBorders>
            <w:vAlign w:val="top"/>
          </w:tcPr>
          <w:p>
            <w:pPr>
              <w:pStyle w:val="76"/>
              <w:numPr>
                <w:ilvl w:val="0"/>
                <w:numId w:val="0"/>
              </w:numPr>
              <w:bidi w:val="0"/>
              <w:spacing w:line="240" w:lineRule="auto"/>
              <w:ind w:left="0" w:leftChars="0" w:firstLine="0" w:firstLineChars="0"/>
              <w:jc w:val="center"/>
              <w:rPr>
                <w:rFonts w:hint="eastAsia"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经济运行</w:t>
            </w:r>
          </w:p>
        </w:tc>
        <w:tc>
          <w:tcPr>
            <w:tcW w:w="1236" w:type="dxa"/>
            <w:tcBorders>
              <w:top w:val="single" w:color="auto" w:sz="12" w:space="0"/>
              <w:tl2br w:val="nil"/>
              <w:tr2bl w:val="nil"/>
            </w:tcBorders>
            <w:vAlign w:val="top"/>
          </w:tcPr>
          <w:p>
            <w:pPr>
              <w:pStyle w:val="76"/>
              <w:numPr>
                <w:ilvl w:val="0"/>
                <w:numId w:val="0"/>
              </w:numPr>
              <w:bidi w:val="0"/>
              <w:spacing w:line="240" w:lineRule="auto"/>
              <w:ind w:left="0" w:leftChars="0" w:firstLine="0" w:firstLineChars="0"/>
              <w:jc w:val="center"/>
              <w:rPr>
                <w:rFonts w:hint="eastAsia"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社会稳定</w:t>
            </w:r>
          </w:p>
        </w:tc>
        <w:tc>
          <w:tcPr>
            <w:tcW w:w="1296" w:type="dxa"/>
            <w:tcBorders>
              <w:top w:val="single" w:color="auto" w:sz="12" w:space="0"/>
              <w:tl2br w:val="nil"/>
              <w:tr2bl w:val="nil"/>
            </w:tcBorders>
            <w:vAlign w:val="top"/>
          </w:tcPr>
          <w:p>
            <w:pPr>
              <w:pStyle w:val="76"/>
              <w:numPr>
                <w:ilvl w:val="0"/>
                <w:numId w:val="0"/>
              </w:numPr>
              <w:bidi w:val="0"/>
              <w:spacing w:line="240" w:lineRule="auto"/>
              <w:ind w:left="0" w:leftChars="0" w:firstLine="0" w:firstLineChars="0"/>
              <w:jc w:val="center"/>
              <w:rPr>
                <w:rFonts w:hint="eastAsia"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公共健康和安全</w:t>
            </w:r>
          </w:p>
        </w:tc>
        <w:tc>
          <w:tcPr>
            <w:tcW w:w="1740" w:type="dxa"/>
            <w:tcBorders>
              <w:top w:val="single" w:color="auto" w:sz="12" w:space="0"/>
              <w:tl2br w:val="nil"/>
              <w:tr2bl w:val="nil"/>
            </w:tcBorders>
            <w:vAlign w:val="top"/>
          </w:tcPr>
          <w:p>
            <w:pPr>
              <w:pStyle w:val="76"/>
              <w:numPr>
                <w:ilvl w:val="0"/>
                <w:numId w:val="0"/>
              </w:numPr>
              <w:bidi w:val="0"/>
              <w:spacing w:line="240" w:lineRule="auto"/>
              <w:ind w:left="0" w:leftChars="0" w:firstLine="0" w:firstLineChars="0"/>
              <w:jc w:val="center"/>
              <w:rPr>
                <w:rFonts w:hint="eastAsia"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个人合法权益</w:t>
            </w:r>
          </w:p>
        </w:tc>
        <w:tc>
          <w:tcPr>
            <w:tcW w:w="1658" w:type="dxa"/>
            <w:tcBorders>
              <w:top w:val="single" w:color="auto" w:sz="12" w:space="0"/>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组织合法权益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173" w:type="dxa"/>
            <w:tcBorders>
              <w:tl2br w:val="nil"/>
              <w:tr2bl w:val="nil"/>
            </w:tcBorders>
          </w:tcPr>
          <w:p>
            <w:pPr>
              <w:pStyle w:val="76"/>
              <w:numPr>
                <w:ilvl w:val="0"/>
                <w:numId w:val="0"/>
              </w:numPr>
              <w:bidi w:val="0"/>
              <w:spacing w:line="240" w:lineRule="auto"/>
              <w:jc w:val="both"/>
              <w:rPr>
                <w:rFonts w:hint="default"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3级数据</w:t>
            </w:r>
          </w:p>
        </w:tc>
        <w:tc>
          <w:tcPr>
            <w:tcW w:w="1220" w:type="dxa"/>
            <w:tcBorders>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无损害</w:t>
            </w:r>
          </w:p>
        </w:tc>
        <w:tc>
          <w:tcPr>
            <w:tcW w:w="1248" w:type="dxa"/>
            <w:tcBorders>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轻微损害</w:t>
            </w:r>
          </w:p>
        </w:tc>
        <w:tc>
          <w:tcPr>
            <w:tcW w:w="1236" w:type="dxa"/>
            <w:tcBorders>
              <w:tl2br w:val="nil"/>
              <w:tr2bl w:val="nil"/>
            </w:tcBorders>
          </w:tcPr>
          <w:p>
            <w:pPr>
              <w:pStyle w:val="76"/>
              <w:numPr>
                <w:ilvl w:val="0"/>
                <w:numId w:val="0"/>
              </w:numPr>
              <w:bidi w:val="0"/>
              <w:spacing w:line="240" w:lineRule="auto"/>
              <w:jc w:val="center"/>
              <w:rPr>
                <w:rFonts w:hint="eastAsia"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轻微损害</w:t>
            </w:r>
          </w:p>
        </w:tc>
        <w:tc>
          <w:tcPr>
            <w:tcW w:w="1296" w:type="dxa"/>
            <w:tcBorders>
              <w:tl2br w:val="nil"/>
              <w:tr2bl w:val="nil"/>
            </w:tcBorders>
          </w:tcPr>
          <w:p>
            <w:pPr>
              <w:pStyle w:val="76"/>
              <w:numPr>
                <w:ilvl w:val="0"/>
                <w:numId w:val="0"/>
              </w:numPr>
              <w:bidi w:val="0"/>
              <w:spacing w:line="240" w:lineRule="auto"/>
              <w:jc w:val="center"/>
              <w:rPr>
                <w:rFonts w:hint="eastAsia"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轻微损害</w:t>
            </w:r>
          </w:p>
        </w:tc>
        <w:tc>
          <w:tcPr>
            <w:tcW w:w="1740" w:type="dxa"/>
            <w:tcBorders>
              <w:tl2br w:val="nil"/>
              <w:tr2bl w:val="nil"/>
            </w:tcBorders>
            <w:vAlign w:val="top"/>
          </w:tcPr>
          <w:p>
            <w:pPr>
              <w:pStyle w:val="76"/>
              <w:numPr>
                <w:ilvl w:val="0"/>
                <w:numId w:val="0"/>
              </w:numPr>
              <w:bidi w:val="0"/>
              <w:spacing w:line="240" w:lineRule="auto"/>
              <w:ind w:left="0" w:leftChars="0" w:firstLine="0" w:firstLineChars="0"/>
              <w:jc w:val="center"/>
              <w:rPr>
                <w:rFonts w:hint="eastAsia"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严重损害</w:t>
            </w:r>
          </w:p>
        </w:tc>
        <w:tc>
          <w:tcPr>
            <w:tcW w:w="1658" w:type="dxa"/>
            <w:tcBorders>
              <w:tl2br w:val="nil"/>
              <w:tr2bl w:val="nil"/>
            </w:tcBorders>
            <w:vAlign w:val="top"/>
          </w:tcPr>
          <w:p>
            <w:pPr>
              <w:pStyle w:val="76"/>
              <w:numPr>
                <w:ilvl w:val="0"/>
                <w:numId w:val="0"/>
              </w:numPr>
              <w:bidi w:val="0"/>
              <w:spacing w:line="240" w:lineRule="auto"/>
              <w:ind w:left="0" w:leftChars="0" w:firstLine="0" w:firstLineChars="0"/>
              <w:jc w:val="center"/>
              <w:rPr>
                <w:rFonts w:hint="eastAsia"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严重损害</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173" w:type="dxa"/>
            <w:tcBorders>
              <w:tl2br w:val="nil"/>
              <w:tr2bl w:val="nil"/>
            </w:tcBorders>
          </w:tcPr>
          <w:p>
            <w:pPr>
              <w:pStyle w:val="76"/>
              <w:numPr>
                <w:ilvl w:val="0"/>
                <w:numId w:val="0"/>
              </w:numPr>
              <w:bidi w:val="0"/>
              <w:spacing w:line="240" w:lineRule="auto"/>
              <w:jc w:val="both"/>
              <w:rPr>
                <w:rFonts w:hint="default"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2级数据</w:t>
            </w:r>
          </w:p>
        </w:tc>
        <w:tc>
          <w:tcPr>
            <w:tcW w:w="1220" w:type="dxa"/>
            <w:tcBorders>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无损害</w:t>
            </w:r>
          </w:p>
        </w:tc>
        <w:tc>
          <w:tcPr>
            <w:tcW w:w="1248" w:type="dxa"/>
            <w:tcBorders>
              <w:tl2br w:val="nil"/>
              <w:tr2bl w:val="nil"/>
            </w:tcBorders>
          </w:tcPr>
          <w:p>
            <w:pPr>
              <w:pStyle w:val="76"/>
              <w:numPr>
                <w:ilvl w:val="0"/>
                <w:numId w:val="0"/>
              </w:numPr>
              <w:bidi w:val="0"/>
              <w:spacing w:line="240" w:lineRule="auto"/>
              <w:jc w:val="center"/>
              <w:rPr>
                <w:rFonts w:hint="eastAsia"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无损害</w:t>
            </w:r>
          </w:p>
        </w:tc>
        <w:tc>
          <w:tcPr>
            <w:tcW w:w="1236" w:type="dxa"/>
            <w:tcBorders>
              <w:tl2br w:val="nil"/>
              <w:tr2bl w:val="nil"/>
            </w:tcBorders>
          </w:tcPr>
          <w:p>
            <w:pPr>
              <w:pStyle w:val="76"/>
              <w:numPr>
                <w:ilvl w:val="0"/>
                <w:numId w:val="0"/>
              </w:numPr>
              <w:bidi w:val="0"/>
              <w:spacing w:line="240" w:lineRule="auto"/>
              <w:jc w:val="center"/>
              <w:rPr>
                <w:rFonts w:hint="eastAsia"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无损害</w:t>
            </w:r>
          </w:p>
        </w:tc>
        <w:tc>
          <w:tcPr>
            <w:tcW w:w="1296" w:type="dxa"/>
            <w:tcBorders>
              <w:tl2br w:val="nil"/>
              <w:tr2bl w:val="nil"/>
            </w:tcBorders>
          </w:tcPr>
          <w:p>
            <w:pPr>
              <w:pStyle w:val="76"/>
              <w:numPr>
                <w:ilvl w:val="0"/>
                <w:numId w:val="0"/>
              </w:numPr>
              <w:bidi w:val="0"/>
              <w:spacing w:line="240" w:lineRule="auto"/>
              <w:jc w:val="center"/>
              <w:rPr>
                <w:rFonts w:hint="eastAsia"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无损害</w:t>
            </w:r>
          </w:p>
        </w:tc>
        <w:tc>
          <w:tcPr>
            <w:tcW w:w="1740" w:type="dxa"/>
            <w:tcBorders>
              <w:tl2br w:val="nil"/>
              <w:tr2bl w:val="nil"/>
            </w:tcBorders>
            <w:vAlign w:val="top"/>
          </w:tcPr>
          <w:p>
            <w:pPr>
              <w:pStyle w:val="76"/>
              <w:numPr>
                <w:ilvl w:val="0"/>
                <w:numId w:val="0"/>
              </w:numPr>
              <w:bidi w:val="0"/>
              <w:spacing w:line="240" w:lineRule="auto"/>
              <w:ind w:left="0" w:leftChars="0" w:firstLine="0" w:firstLineChars="0"/>
              <w:jc w:val="center"/>
              <w:rPr>
                <w:rFonts w:hint="eastAsia"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轻微损害</w:t>
            </w:r>
          </w:p>
        </w:tc>
        <w:tc>
          <w:tcPr>
            <w:tcW w:w="1658" w:type="dxa"/>
            <w:tcBorders>
              <w:tl2br w:val="nil"/>
              <w:tr2bl w:val="nil"/>
            </w:tcBorders>
            <w:vAlign w:val="top"/>
          </w:tcPr>
          <w:p>
            <w:pPr>
              <w:pStyle w:val="76"/>
              <w:numPr>
                <w:ilvl w:val="0"/>
                <w:numId w:val="0"/>
              </w:numPr>
              <w:bidi w:val="0"/>
              <w:spacing w:line="240" w:lineRule="auto"/>
              <w:ind w:left="0" w:leftChars="0" w:firstLine="0" w:firstLineChars="0"/>
              <w:jc w:val="center"/>
              <w:rPr>
                <w:rFonts w:hint="eastAsia"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轻微损害</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173" w:type="dxa"/>
            <w:tcBorders>
              <w:tl2br w:val="nil"/>
              <w:tr2bl w:val="nil"/>
            </w:tcBorders>
          </w:tcPr>
          <w:p>
            <w:pPr>
              <w:pStyle w:val="76"/>
              <w:numPr>
                <w:ilvl w:val="0"/>
                <w:numId w:val="0"/>
              </w:numPr>
              <w:bidi w:val="0"/>
              <w:spacing w:line="240" w:lineRule="auto"/>
              <w:jc w:val="both"/>
              <w:rPr>
                <w:rFonts w:hint="default"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1级数据</w:t>
            </w:r>
          </w:p>
        </w:tc>
        <w:tc>
          <w:tcPr>
            <w:tcW w:w="1220" w:type="dxa"/>
            <w:tcBorders>
              <w:tl2br w:val="nil"/>
              <w:tr2bl w:val="nil"/>
            </w:tcBorders>
          </w:tcPr>
          <w:p>
            <w:pPr>
              <w:pStyle w:val="76"/>
              <w:numPr>
                <w:ilvl w:val="0"/>
                <w:numId w:val="0"/>
              </w:numPr>
              <w:bidi w:val="0"/>
              <w:spacing w:line="240" w:lineRule="auto"/>
              <w:jc w:val="center"/>
              <w:rPr>
                <w:rFonts w:hint="default"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无损害</w:t>
            </w:r>
          </w:p>
        </w:tc>
        <w:tc>
          <w:tcPr>
            <w:tcW w:w="1248" w:type="dxa"/>
            <w:tcBorders>
              <w:tl2br w:val="nil"/>
              <w:tr2bl w:val="nil"/>
            </w:tcBorders>
          </w:tcPr>
          <w:p>
            <w:pPr>
              <w:pStyle w:val="76"/>
              <w:numPr>
                <w:ilvl w:val="0"/>
                <w:numId w:val="0"/>
              </w:numPr>
              <w:bidi w:val="0"/>
              <w:spacing w:line="240" w:lineRule="auto"/>
              <w:jc w:val="center"/>
              <w:rPr>
                <w:rFonts w:hint="eastAsia"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无损害</w:t>
            </w:r>
          </w:p>
        </w:tc>
        <w:tc>
          <w:tcPr>
            <w:tcW w:w="1236" w:type="dxa"/>
            <w:tcBorders>
              <w:tl2br w:val="nil"/>
              <w:tr2bl w:val="nil"/>
            </w:tcBorders>
          </w:tcPr>
          <w:p>
            <w:pPr>
              <w:pStyle w:val="76"/>
              <w:numPr>
                <w:ilvl w:val="0"/>
                <w:numId w:val="0"/>
              </w:numPr>
              <w:bidi w:val="0"/>
              <w:spacing w:line="240" w:lineRule="auto"/>
              <w:jc w:val="center"/>
              <w:rPr>
                <w:rFonts w:hint="eastAsia"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无损害</w:t>
            </w:r>
          </w:p>
        </w:tc>
        <w:tc>
          <w:tcPr>
            <w:tcW w:w="1296" w:type="dxa"/>
            <w:tcBorders>
              <w:tl2br w:val="nil"/>
              <w:tr2bl w:val="nil"/>
            </w:tcBorders>
          </w:tcPr>
          <w:p>
            <w:pPr>
              <w:pStyle w:val="76"/>
              <w:numPr>
                <w:ilvl w:val="0"/>
                <w:numId w:val="0"/>
              </w:numPr>
              <w:bidi w:val="0"/>
              <w:spacing w:line="240" w:lineRule="auto"/>
              <w:jc w:val="center"/>
              <w:rPr>
                <w:rFonts w:hint="eastAsia"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无损害</w:t>
            </w:r>
          </w:p>
        </w:tc>
        <w:tc>
          <w:tcPr>
            <w:tcW w:w="1740" w:type="dxa"/>
            <w:tcBorders>
              <w:tl2br w:val="nil"/>
              <w:tr2bl w:val="nil"/>
            </w:tcBorders>
            <w:vAlign w:val="top"/>
          </w:tcPr>
          <w:p>
            <w:pPr>
              <w:pStyle w:val="76"/>
              <w:numPr>
                <w:ilvl w:val="0"/>
                <w:numId w:val="0"/>
              </w:numPr>
              <w:bidi w:val="0"/>
              <w:spacing w:line="240" w:lineRule="auto"/>
              <w:ind w:left="0" w:leftChars="0" w:firstLine="0" w:firstLineChars="0"/>
              <w:jc w:val="center"/>
              <w:rPr>
                <w:rFonts w:hint="eastAsia"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无损害</w:t>
            </w:r>
          </w:p>
        </w:tc>
        <w:tc>
          <w:tcPr>
            <w:tcW w:w="1658" w:type="dxa"/>
            <w:tcBorders>
              <w:tl2br w:val="nil"/>
              <w:tr2bl w:val="nil"/>
            </w:tcBorders>
            <w:vAlign w:val="top"/>
          </w:tcPr>
          <w:p>
            <w:pPr>
              <w:pStyle w:val="76"/>
              <w:numPr>
                <w:ilvl w:val="0"/>
                <w:numId w:val="0"/>
              </w:numPr>
              <w:bidi w:val="0"/>
              <w:spacing w:line="240" w:lineRule="auto"/>
              <w:ind w:left="0" w:leftChars="0" w:firstLine="0" w:firstLineChars="0"/>
              <w:jc w:val="center"/>
              <w:rPr>
                <w:rFonts w:hint="eastAsia" w:ascii="宋体" w:hAnsi="宋体" w:eastAsia="宋体" w:cs="宋体"/>
                <w:b w:val="0"/>
                <w:bCs/>
                <w:sz w:val="18"/>
                <w:szCs w:val="18"/>
                <w:highlight w:val="none"/>
                <w:vertAlign w:val="baseline"/>
                <w:lang w:val="en-US" w:eastAsia="zh-CN"/>
              </w:rPr>
            </w:pPr>
            <w:r>
              <w:rPr>
                <w:rFonts w:hint="eastAsia" w:ascii="宋体" w:hAnsi="宋体" w:eastAsia="宋体" w:cs="宋体"/>
                <w:b w:val="0"/>
                <w:bCs/>
                <w:sz w:val="18"/>
                <w:szCs w:val="18"/>
                <w:highlight w:val="none"/>
                <w:vertAlign w:val="baseline"/>
                <w:lang w:val="en-US" w:eastAsia="zh-CN"/>
              </w:rPr>
              <w:t>无损害</w:t>
            </w:r>
          </w:p>
        </w:tc>
      </w:tr>
    </w:tbl>
    <w:p>
      <w:pPr>
        <w:pStyle w:val="33"/>
        <w:bidi w:val="0"/>
        <w:rPr>
          <w:rFonts w:hint="default"/>
          <w:lang w:val="en-US" w:eastAsia="zh-CN"/>
        </w:rPr>
      </w:pPr>
      <w:r>
        <w:rPr>
          <w:rFonts w:hint="eastAsia"/>
          <w:lang w:val="en-US" w:eastAsia="zh-CN"/>
        </w:rPr>
        <w:t>个人信息定级规则</w:t>
      </w:r>
    </w:p>
    <w:p>
      <w:pPr>
        <w:bidi w:val="0"/>
        <w:ind w:firstLine="420" w:firstLineChars="200"/>
        <w:rPr>
          <w:rFonts w:hint="eastAsia"/>
          <w:lang w:val="en-US" w:eastAsia="zh-CN"/>
        </w:rPr>
      </w:pPr>
      <w:r>
        <w:rPr>
          <w:rFonts w:hint="eastAsia"/>
          <w:lang w:val="en-US" w:eastAsia="zh-CN"/>
        </w:rPr>
        <w:t>如果数据包含个人信息，其数据定级在遵循本文件7.4.1至7.4.2基础上，还宜遵循以下规则。</w:t>
      </w:r>
    </w:p>
    <w:p>
      <w:pPr>
        <w:pStyle w:val="31"/>
        <w:keepNext w:val="0"/>
        <w:keepLines w:val="0"/>
        <w:pageBreakBefore w:val="0"/>
        <w:widowControl/>
        <w:numPr>
          <w:ilvl w:val="0"/>
          <w:numId w:val="52"/>
        </w:numPr>
        <w:tabs>
          <w:tab w:val="clear" w:pos="0"/>
        </w:tabs>
        <w:kinsoku/>
        <w:wordWrap/>
        <w:overflowPunct/>
        <w:topLinePunct w:val="0"/>
        <w:bidi w:val="0"/>
        <w:adjustRightInd/>
        <w:snapToGrid/>
        <w:spacing w:line="240" w:lineRule="auto"/>
        <w:ind w:left="840" w:leftChars="0" w:hanging="420" w:firstLineChars="0"/>
        <w:textAlignment w:val="auto"/>
        <w:rPr>
          <w:rFonts w:hint="default" w:ascii="宋体" w:eastAsia="宋体"/>
          <w:color w:val="auto"/>
          <w:szCs w:val="21"/>
          <w:highlight w:val="none"/>
          <w:lang w:val="en-US" w:eastAsia="zh-CN"/>
        </w:rPr>
      </w:pPr>
      <w:r>
        <w:rPr>
          <w:rFonts w:hint="eastAsia"/>
          <w:color w:val="auto"/>
          <w:szCs w:val="21"/>
          <w:highlight w:val="none"/>
          <w:lang w:val="en-US" w:eastAsia="zh-CN"/>
        </w:rPr>
        <w:t>以下个人信息数据集宜首先判定是否为重要数据、核心数据，如不属于重要数据、核心数据，其数据集的安全级别不低于一般数据3级：</w:t>
      </w:r>
    </w:p>
    <w:p>
      <w:pPr>
        <w:pStyle w:val="31"/>
        <w:keepNext w:val="0"/>
        <w:keepLines w:val="0"/>
        <w:pageBreakBefore w:val="0"/>
        <w:widowControl/>
        <w:numPr>
          <w:ilvl w:val="0"/>
          <w:numId w:val="53"/>
        </w:numPr>
        <w:tabs>
          <w:tab w:val="clear" w:pos="0"/>
        </w:tabs>
        <w:kinsoku/>
        <w:wordWrap/>
        <w:overflowPunct/>
        <w:topLinePunct w:val="0"/>
        <w:bidi w:val="0"/>
        <w:adjustRightInd/>
        <w:snapToGrid/>
        <w:spacing w:line="240" w:lineRule="auto"/>
        <w:ind w:left="1260" w:leftChars="0" w:hanging="420" w:firstLineChars="0"/>
        <w:textAlignment w:val="auto"/>
        <w:rPr>
          <w:rFonts w:hint="default" w:hAnsi="宋体" w:cs="宋体"/>
          <w:color w:val="auto"/>
          <w:szCs w:val="21"/>
          <w:highlight w:val="none"/>
          <w:lang w:eastAsia="zh-CN"/>
        </w:rPr>
      </w:pPr>
      <w:r>
        <w:rPr>
          <w:rFonts w:hint="default" w:hAnsi="宋体" w:cs="宋体"/>
          <w:color w:val="auto"/>
          <w:szCs w:val="21"/>
          <w:highlight w:val="none"/>
          <w:lang w:val="en-US" w:eastAsia="zh-CN"/>
        </w:rPr>
        <w:t>数据集中包含</w:t>
      </w:r>
      <w:r>
        <w:rPr>
          <w:rFonts w:hint="default" w:hAnsi="宋体" w:cs="宋体"/>
          <w:color w:val="auto"/>
          <w:szCs w:val="21"/>
          <w:highlight w:val="none"/>
        </w:rPr>
        <w:t>行踪轨迹信息、通信内容、征信信息、财产信息</w:t>
      </w:r>
      <w:r>
        <w:rPr>
          <w:rFonts w:hint="eastAsia" w:hAnsi="宋体" w:cs="宋体"/>
          <w:color w:val="auto"/>
          <w:szCs w:val="21"/>
          <w:highlight w:val="none"/>
          <w:lang w:val="en-US" w:eastAsia="zh-CN"/>
        </w:rPr>
        <w:t>五百</w:t>
      </w:r>
      <w:r>
        <w:rPr>
          <w:rFonts w:hint="default" w:hAnsi="宋体" w:cs="宋体"/>
          <w:color w:val="auto"/>
          <w:szCs w:val="21"/>
          <w:highlight w:val="none"/>
        </w:rPr>
        <w:t>条以上的</w:t>
      </w:r>
      <w:r>
        <w:rPr>
          <w:rFonts w:hint="default" w:hAnsi="宋体" w:cs="宋体"/>
          <w:color w:val="auto"/>
          <w:szCs w:val="21"/>
          <w:highlight w:val="none"/>
          <w:lang w:eastAsia="zh-CN"/>
        </w:rPr>
        <w:t>；</w:t>
      </w:r>
    </w:p>
    <w:p>
      <w:pPr>
        <w:pStyle w:val="31"/>
        <w:keepNext w:val="0"/>
        <w:keepLines w:val="0"/>
        <w:pageBreakBefore w:val="0"/>
        <w:widowControl/>
        <w:numPr>
          <w:ilvl w:val="0"/>
          <w:numId w:val="53"/>
        </w:numPr>
        <w:tabs>
          <w:tab w:val="clear" w:pos="0"/>
        </w:tabs>
        <w:kinsoku/>
        <w:wordWrap/>
        <w:overflowPunct/>
        <w:topLinePunct w:val="0"/>
        <w:bidi w:val="0"/>
        <w:adjustRightInd/>
        <w:snapToGrid/>
        <w:spacing w:line="240" w:lineRule="auto"/>
        <w:ind w:left="1260" w:leftChars="0" w:hanging="420" w:firstLineChars="0"/>
        <w:textAlignment w:val="auto"/>
        <w:rPr>
          <w:rFonts w:hint="default" w:hAnsi="宋体" w:cs="宋体"/>
          <w:color w:val="auto"/>
          <w:szCs w:val="21"/>
          <w:highlight w:val="none"/>
          <w:lang w:val="en-US" w:eastAsia="zh-CN"/>
        </w:rPr>
      </w:pPr>
      <w:r>
        <w:rPr>
          <w:rFonts w:hint="default" w:hAnsi="宋体" w:cs="宋体"/>
          <w:color w:val="auto"/>
          <w:szCs w:val="21"/>
          <w:highlight w:val="none"/>
          <w:lang w:val="en-US" w:eastAsia="zh-CN"/>
        </w:rPr>
        <w:t>数据集中包含</w:t>
      </w:r>
      <w:r>
        <w:rPr>
          <w:rFonts w:hint="eastAsia" w:cs="Times New Roman"/>
          <w:color w:val="auto"/>
          <w:highlight w:val="none"/>
          <w:lang w:val="en-US" w:eastAsia="zh-CN"/>
        </w:rPr>
        <w:t>车牌号、ETC人脸识别信息</w:t>
      </w:r>
      <w:r>
        <w:rPr>
          <w:rFonts w:hint="default" w:hAnsi="宋体" w:cs="宋体"/>
          <w:color w:val="auto"/>
          <w:szCs w:val="21"/>
          <w:highlight w:val="none"/>
        </w:rPr>
        <w:t>、交易信息等其他可能影响人身、财产安全的公民个人信息</w:t>
      </w:r>
      <w:r>
        <w:rPr>
          <w:rFonts w:hint="eastAsia" w:hAnsi="宋体" w:cs="宋体"/>
          <w:color w:val="auto"/>
          <w:szCs w:val="21"/>
          <w:highlight w:val="none"/>
          <w:lang w:val="en-US" w:eastAsia="zh-CN"/>
        </w:rPr>
        <w:t>五千</w:t>
      </w:r>
      <w:r>
        <w:rPr>
          <w:rFonts w:hint="default" w:hAnsi="宋体" w:cs="宋体"/>
          <w:color w:val="auto"/>
          <w:szCs w:val="21"/>
          <w:highlight w:val="none"/>
        </w:rPr>
        <w:t>条以上的</w:t>
      </w:r>
      <w:r>
        <w:rPr>
          <w:rFonts w:hint="eastAsia" w:hAnsi="宋体" w:cs="宋体"/>
          <w:color w:val="auto"/>
          <w:szCs w:val="21"/>
          <w:highlight w:val="none"/>
          <w:lang w:eastAsia="zh-CN"/>
        </w:rPr>
        <w:t>；</w:t>
      </w:r>
    </w:p>
    <w:p>
      <w:pPr>
        <w:pStyle w:val="31"/>
        <w:keepNext w:val="0"/>
        <w:keepLines w:val="0"/>
        <w:pageBreakBefore w:val="0"/>
        <w:widowControl/>
        <w:numPr>
          <w:ilvl w:val="0"/>
          <w:numId w:val="53"/>
        </w:numPr>
        <w:tabs>
          <w:tab w:val="clear" w:pos="0"/>
        </w:tabs>
        <w:kinsoku/>
        <w:wordWrap/>
        <w:overflowPunct/>
        <w:topLinePunct w:val="0"/>
        <w:bidi w:val="0"/>
        <w:adjustRightInd/>
        <w:snapToGrid/>
        <w:spacing w:line="240" w:lineRule="auto"/>
        <w:ind w:left="1260" w:leftChars="0" w:hanging="420" w:firstLineChars="0"/>
        <w:textAlignment w:val="auto"/>
        <w:rPr>
          <w:rFonts w:hint="eastAsia"/>
          <w:color w:val="auto"/>
          <w:szCs w:val="21"/>
          <w:highlight w:val="none"/>
          <w:lang w:val="en-US" w:eastAsia="zh-CN"/>
        </w:rPr>
      </w:pPr>
      <w:r>
        <w:rPr>
          <w:rFonts w:hint="eastAsia" w:hAnsi="宋体" w:cs="宋体"/>
          <w:color w:val="auto"/>
          <w:szCs w:val="21"/>
          <w:highlight w:val="none"/>
          <w:lang w:val="en-US" w:eastAsia="zh-CN"/>
        </w:rPr>
        <w:t>数据集中包含除1）、2）规定以外的公民个人信息五万条以上的。</w:t>
      </w:r>
    </w:p>
    <w:p>
      <w:pPr>
        <w:pStyle w:val="31"/>
        <w:keepNext w:val="0"/>
        <w:keepLines w:val="0"/>
        <w:pageBreakBefore w:val="0"/>
        <w:widowControl/>
        <w:numPr>
          <w:ilvl w:val="0"/>
          <w:numId w:val="52"/>
        </w:numPr>
        <w:tabs>
          <w:tab w:val="clear" w:pos="0"/>
        </w:tabs>
        <w:kinsoku/>
        <w:wordWrap/>
        <w:overflowPunct/>
        <w:topLinePunct w:val="0"/>
        <w:bidi w:val="0"/>
        <w:adjustRightInd/>
        <w:snapToGrid/>
        <w:spacing w:line="240" w:lineRule="auto"/>
        <w:ind w:left="840" w:leftChars="0" w:hanging="420" w:firstLineChars="0"/>
        <w:textAlignment w:val="auto"/>
        <w:rPr>
          <w:rFonts w:hint="default" w:ascii="宋体" w:eastAsia="宋体"/>
          <w:color w:val="auto"/>
          <w:szCs w:val="21"/>
          <w:highlight w:val="none"/>
          <w:lang w:val="en-US" w:eastAsia="zh-CN"/>
        </w:rPr>
      </w:pPr>
      <w:r>
        <w:rPr>
          <w:rFonts w:hint="eastAsia"/>
          <w:color w:val="auto"/>
          <w:szCs w:val="21"/>
          <w:highlight w:val="none"/>
          <w:lang w:val="en-US" w:eastAsia="zh-CN"/>
        </w:rPr>
        <w:t>以下个人信息数据集宜首先判定是否为重要数据、核心数据，如不属于重要数据、核心数据，其数据集的安全级别不低于一般数据2级：</w:t>
      </w:r>
    </w:p>
    <w:p>
      <w:pPr>
        <w:pStyle w:val="31"/>
        <w:keepNext w:val="0"/>
        <w:keepLines w:val="0"/>
        <w:pageBreakBefore w:val="0"/>
        <w:widowControl/>
        <w:numPr>
          <w:ilvl w:val="0"/>
          <w:numId w:val="54"/>
        </w:numPr>
        <w:tabs>
          <w:tab w:val="clear" w:pos="0"/>
        </w:tabs>
        <w:kinsoku/>
        <w:wordWrap/>
        <w:overflowPunct/>
        <w:topLinePunct w:val="0"/>
        <w:bidi w:val="0"/>
        <w:adjustRightInd/>
        <w:snapToGrid/>
        <w:spacing w:line="240" w:lineRule="auto"/>
        <w:ind w:left="1260" w:leftChars="0" w:hanging="420" w:firstLineChars="0"/>
        <w:textAlignment w:val="auto"/>
        <w:rPr>
          <w:rFonts w:hint="default" w:hAnsi="宋体" w:cs="宋体"/>
          <w:color w:val="auto"/>
          <w:szCs w:val="21"/>
          <w:highlight w:val="none"/>
          <w:lang w:eastAsia="zh-CN"/>
        </w:rPr>
      </w:pPr>
      <w:r>
        <w:rPr>
          <w:rFonts w:hint="default" w:hAnsi="宋体" w:cs="宋体"/>
          <w:color w:val="auto"/>
          <w:szCs w:val="21"/>
          <w:highlight w:val="none"/>
          <w:lang w:val="en-US" w:eastAsia="zh-CN"/>
        </w:rPr>
        <w:t>数据集中包含</w:t>
      </w:r>
      <w:r>
        <w:rPr>
          <w:rFonts w:hint="default" w:hAnsi="宋体" w:cs="宋体"/>
          <w:color w:val="auto"/>
          <w:szCs w:val="21"/>
          <w:highlight w:val="none"/>
        </w:rPr>
        <w:t>行踪轨迹信息、通信内容、征信信息、财产信息五十条以上的</w:t>
      </w:r>
      <w:r>
        <w:rPr>
          <w:rFonts w:hint="default" w:hAnsi="宋体" w:cs="宋体"/>
          <w:color w:val="auto"/>
          <w:szCs w:val="21"/>
          <w:highlight w:val="none"/>
          <w:lang w:eastAsia="zh-CN"/>
        </w:rPr>
        <w:t>；</w:t>
      </w:r>
    </w:p>
    <w:p>
      <w:pPr>
        <w:pStyle w:val="31"/>
        <w:keepNext w:val="0"/>
        <w:keepLines w:val="0"/>
        <w:pageBreakBefore w:val="0"/>
        <w:widowControl/>
        <w:numPr>
          <w:ilvl w:val="0"/>
          <w:numId w:val="54"/>
        </w:numPr>
        <w:tabs>
          <w:tab w:val="clear" w:pos="0"/>
        </w:tabs>
        <w:kinsoku/>
        <w:wordWrap/>
        <w:overflowPunct/>
        <w:topLinePunct w:val="0"/>
        <w:bidi w:val="0"/>
        <w:adjustRightInd/>
        <w:snapToGrid/>
        <w:spacing w:line="240" w:lineRule="auto"/>
        <w:ind w:left="1260" w:leftChars="0" w:hanging="420" w:firstLineChars="0"/>
        <w:textAlignment w:val="auto"/>
        <w:rPr>
          <w:rFonts w:hint="default" w:hAnsi="宋体" w:cs="宋体"/>
          <w:color w:val="auto"/>
          <w:szCs w:val="21"/>
          <w:highlight w:val="none"/>
          <w:lang w:val="en-US" w:eastAsia="zh-CN"/>
        </w:rPr>
      </w:pPr>
      <w:r>
        <w:rPr>
          <w:rFonts w:hint="default" w:hAnsi="宋体" w:cs="宋体"/>
          <w:color w:val="auto"/>
          <w:szCs w:val="21"/>
          <w:highlight w:val="none"/>
          <w:lang w:val="en-US" w:eastAsia="zh-CN"/>
        </w:rPr>
        <w:t>数据集中包含</w:t>
      </w:r>
      <w:r>
        <w:rPr>
          <w:rFonts w:hint="eastAsia" w:cs="Times New Roman"/>
          <w:color w:val="auto"/>
          <w:highlight w:val="none"/>
          <w:lang w:val="en-US" w:eastAsia="zh-CN"/>
        </w:rPr>
        <w:t>车牌号、ETC人脸识别信息</w:t>
      </w:r>
      <w:r>
        <w:rPr>
          <w:rFonts w:hint="default" w:hAnsi="宋体" w:cs="宋体"/>
          <w:color w:val="auto"/>
          <w:szCs w:val="21"/>
          <w:highlight w:val="none"/>
        </w:rPr>
        <w:t>、交易信息等其他可能影响人身、财产安全的公民个人信息五百条以上的</w:t>
      </w:r>
      <w:r>
        <w:rPr>
          <w:rFonts w:hint="eastAsia" w:hAnsi="宋体" w:cs="宋体"/>
          <w:color w:val="auto"/>
          <w:szCs w:val="21"/>
          <w:highlight w:val="none"/>
          <w:lang w:eastAsia="zh-CN"/>
        </w:rPr>
        <w:t>；</w:t>
      </w:r>
    </w:p>
    <w:p>
      <w:pPr>
        <w:pStyle w:val="31"/>
        <w:keepNext w:val="0"/>
        <w:keepLines w:val="0"/>
        <w:pageBreakBefore w:val="0"/>
        <w:widowControl/>
        <w:numPr>
          <w:ilvl w:val="0"/>
          <w:numId w:val="54"/>
        </w:numPr>
        <w:tabs>
          <w:tab w:val="clear" w:pos="0"/>
        </w:tabs>
        <w:kinsoku/>
        <w:wordWrap/>
        <w:overflowPunct/>
        <w:topLinePunct w:val="0"/>
        <w:bidi w:val="0"/>
        <w:adjustRightInd/>
        <w:snapToGrid/>
        <w:spacing w:line="240" w:lineRule="auto"/>
        <w:ind w:left="1260" w:leftChars="0" w:hanging="420" w:firstLineChars="0"/>
        <w:textAlignment w:val="auto"/>
        <w:rPr>
          <w:rFonts w:hint="default"/>
          <w:color w:val="auto"/>
          <w:szCs w:val="21"/>
          <w:highlight w:val="none"/>
          <w:lang w:val="en-US" w:eastAsia="zh-CN"/>
        </w:rPr>
      </w:pPr>
      <w:r>
        <w:rPr>
          <w:rFonts w:hint="eastAsia" w:hAnsi="宋体" w:cs="宋体"/>
          <w:color w:val="auto"/>
          <w:szCs w:val="21"/>
          <w:highlight w:val="none"/>
          <w:lang w:val="en-US" w:eastAsia="zh-CN"/>
        </w:rPr>
        <w:t>数据集中包含除1）、2）规定以外的公民个人信息五千条以上的。</w:t>
      </w:r>
    </w:p>
    <w:p>
      <w:pPr>
        <w:pStyle w:val="33"/>
        <w:rPr>
          <w:rFonts w:hint="default"/>
          <w:lang w:val="en-US" w:eastAsia="zh-CN"/>
        </w:rPr>
      </w:pPr>
      <w:r>
        <w:rPr>
          <w:rFonts w:hint="eastAsia"/>
          <w:lang w:val="en-US" w:eastAsia="zh-CN"/>
        </w:rPr>
        <w:t>地理信息定级规则</w:t>
      </w:r>
    </w:p>
    <w:p>
      <w:pPr>
        <w:bidi w:val="0"/>
        <w:ind w:firstLine="420" w:firstLineChars="200"/>
        <w:rPr>
          <w:rFonts w:hint="default"/>
          <w:lang w:val="en-US" w:eastAsia="zh-CN"/>
        </w:rPr>
      </w:pPr>
      <w:r>
        <w:rPr>
          <w:rFonts w:hint="eastAsia"/>
          <w:lang w:val="en-US" w:eastAsia="zh-CN"/>
        </w:rPr>
        <w:t>如果数据包含地理信息，其数据定级在遵循本文件7.4.1至7.4.2基础上，还宜遵循以下规则。</w:t>
      </w:r>
    </w:p>
    <w:p>
      <w:pPr>
        <w:pStyle w:val="31"/>
        <w:keepNext w:val="0"/>
        <w:keepLines w:val="0"/>
        <w:pageBreakBefore w:val="0"/>
        <w:widowControl/>
        <w:numPr>
          <w:ilvl w:val="0"/>
          <w:numId w:val="55"/>
        </w:numPr>
        <w:tabs>
          <w:tab w:val="clear" w:pos="0"/>
        </w:tabs>
        <w:kinsoku/>
        <w:wordWrap/>
        <w:overflowPunct/>
        <w:topLinePunct w:val="0"/>
        <w:bidi w:val="0"/>
        <w:adjustRightInd/>
        <w:snapToGrid/>
        <w:spacing w:line="240" w:lineRule="auto"/>
        <w:ind w:left="840" w:leftChars="0" w:hanging="420" w:firstLineChars="0"/>
        <w:textAlignment w:val="auto"/>
        <w:rPr>
          <w:rFonts w:hint="default"/>
          <w:color w:val="auto"/>
          <w:szCs w:val="21"/>
          <w:highlight w:val="none"/>
          <w:lang w:val="en-US" w:eastAsia="zh-CN"/>
        </w:rPr>
      </w:pPr>
      <w:r>
        <w:rPr>
          <w:rFonts w:hint="eastAsia"/>
          <w:color w:val="auto"/>
          <w:szCs w:val="21"/>
          <w:highlight w:val="none"/>
          <w:lang w:val="en-US" w:eastAsia="zh-CN"/>
        </w:rPr>
        <w:t>如果数据包含关键基础设施（如桥梁、隧道）的地理坐标，且误差小于50米，其安全级别不低于核心数据；</w:t>
      </w:r>
    </w:p>
    <w:p>
      <w:pPr>
        <w:pStyle w:val="31"/>
        <w:keepNext w:val="0"/>
        <w:keepLines w:val="0"/>
        <w:pageBreakBefore w:val="0"/>
        <w:widowControl/>
        <w:numPr>
          <w:ilvl w:val="0"/>
          <w:numId w:val="55"/>
        </w:numPr>
        <w:tabs>
          <w:tab w:val="clear" w:pos="0"/>
        </w:tabs>
        <w:kinsoku/>
        <w:wordWrap/>
        <w:overflowPunct/>
        <w:topLinePunct w:val="0"/>
        <w:bidi w:val="0"/>
        <w:adjustRightInd/>
        <w:snapToGrid/>
        <w:spacing w:line="240" w:lineRule="auto"/>
        <w:ind w:left="840" w:leftChars="0" w:hanging="420" w:firstLineChars="0"/>
        <w:textAlignment w:val="auto"/>
        <w:rPr>
          <w:rFonts w:hint="default"/>
          <w:color w:val="auto"/>
          <w:szCs w:val="21"/>
          <w:highlight w:val="none"/>
          <w:lang w:val="en-US" w:eastAsia="zh-CN"/>
        </w:rPr>
      </w:pPr>
      <w:r>
        <w:rPr>
          <w:rFonts w:hint="eastAsia"/>
          <w:color w:val="auto"/>
          <w:szCs w:val="21"/>
          <w:highlight w:val="none"/>
          <w:lang w:val="en-US" w:eastAsia="zh-CN"/>
        </w:rPr>
        <w:t>如果数据包含除关键基础设施以外的其他路段的地理坐标，且误差小于50米，其安全级别不低于重要数据。</w:t>
      </w:r>
    </w:p>
    <w:bookmarkEnd w:id="189"/>
    <w:bookmarkEnd w:id="190"/>
    <w:p>
      <w:pPr>
        <w:pStyle w:val="32"/>
        <w:bidi w:val="0"/>
        <w:outlineLvl w:val="1"/>
        <w:rPr>
          <w:rFonts w:hint="eastAsia"/>
          <w:highlight w:val="none"/>
          <w:lang w:val="en-US" w:eastAsia="zh-CN"/>
        </w:rPr>
      </w:pPr>
      <w:bookmarkStart w:id="194" w:name="_Toc32387"/>
      <w:bookmarkStart w:id="195" w:name="_Toc3505"/>
      <w:bookmarkStart w:id="196" w:name="_Toc10317"/>
      <w:r>
        <w:rPr>
          <w:rFonts w:hint="eastAsia"/>
          <w:highlight w:val="none"/>
          <w:lang w:val="en-US" w:eastAsia="zh-CN"/>
        </w:rPr>
        <w:t>重新定级</w:t>
      </w:r>
      <w:bookmarkEnd w:id="194"/>
      <w:bookmarkEnd w:id="195"/>
      <w:bookmarkEnd w:id="196"/>
    </w:p>
    <w:p>
      <w:pPr>
        <w:pStyle w:val="31"/>
        <w:spacing w:line="24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数据定级完成后，出现下列情形之一时，</w:t>
      </w:r>
      <w:r>
        <w:rPr>
          <w:rFonts w:hint="eastAsia" w:ascii="宋体" w:hAnsi="宋体" w:eastAsia="宋体" w:cs="宋体"/>
          <w:color w:val="auto"/>
          <w:highlight w:val="none"/>
          <w:lang w:val="en-US" w:eastAsia="zh-CN"/>
        </w:rPr>
        <w:t>宜</w:t>
      </w:r>
      <w:r>
        <w:rPr>
          <w:rFonts w:hint="eastAsia" w:ascii="宋体" w:hAnsi="宋体" w:eastAsia="宋体" w:cs="宋体"/>
          <w:color w:val="auto"/>
          <w:sz w:val="21"/>
          <w:szCs w:val="21"/>
          <w:highlight w:val="none"/>
          <w:lang w:val="en-US" w:eastAsia="zh-CN"/>
        </w:rPr>
        <w:t>重新定级：</w:t>
      </w:r>
    </w:p>
    <w:p>
      <w:pPr>
        <w:pStyle w:val="31"/>
        <w:numPr>
          <w:ilvl w:val="0"/>
          <w:numId w:val="56"/>
        </w:numPr>
        <w:tabs>
          <w:tab w:val="clear" w:pos="0"/>
        </w:tabs>
        <w:spacing w:line="240" w:lineRule="auto"/>
        <w:ind w:left="840" w:leftChars="0" w:hanging="420" w:firstLineChars="0"/>
        <w:rPr>
          <w:rFonts w:hint="eastAsia" w:ascii="宋体" w:eastAsia="宋体"/>
          <w:color w:val="auto"/>
          <w:highlight w:val="none"/>
          <w:lang w:val="en-US" w:eastAsia="zh-CN"/>
        </w:rPr>
      </w:pPr>
      <w:r>
        <w:rPr>
          <w:rFonts w:hint="eastAsia" w:ascii="宋体" w:eastAsia="宋体"/>
          <w:color w:val="auto"/>
          <w:highlight w:val="none"/>
          <w:lang w:val="en-US" w:eastAsia="zh-CN"/>
        </w:rPr>
        <w:t>数据内容发生变化，导致原有数据的安全级别不再适用；</w:t>
      </w:r>
    </w:p>
    <w:p>
      <w:pPr>
        <w:pStyle w:val="31"/>
        <w:numPr>
          <w:ilvl w:val="0"/>
          <w:numId w:val="56"/>
        </w:numPr>
        <w:tabs>
          <w:tab w:val="clear" w:pos="0"/>
        </w:tabs>
        <w:spacing w:line="240" w:lineRule="auto"/>
        <w:ind w:left="840" w:leftChars="0" w:hanging="420" w:firstLineChars="0"/>
        <w:rPr>
          <w:rFonts w:hint="eastAsia" w:ascii="宋体" w:eastAsia="宋体"/>
          <w:color w:val="auto"/>
          <w:highlight w:val="none"/>
          <w:lang w:val="en-US" w:eastAsia="zh-CN"/>
        </w:rPr>
      </w:pPr>
      <w:r>
        <w:rPr>
          <w:rFonts w:hint="eastAsia" w:ascii="宋体" w:eastAsia="宋体"/>
          <w:color w:val="auto"/>
          <w:highlight w:val="none"/>
          <w:lang w:val="en-US" w:eastAsia="zh-CN"/>
        </w:rPr>
        <w:t>数据内容未发生变化，但数据时效性、数据规模、数据应用场景、数据加工处理方式等发生变化；</w:t>
      </w:r>
    </w:p>
    <w:p>
      <w:pPr>
        <w:pStyle w:val="31"/>
        <w:numPr>
          <w:ilvl w:val="0"/>
          <w:numId w:val="56"/>
        </w:numPr>
        <w:tabs>
          <w:tab w:val="clear" w:pos="0"/>
        </w:tabs>
        <w:spacing w:line="240" w:lineRule="auto"/>
        <w:ind w:left="840" w:leftChars="0" w:hanging="420" w:firstLineChars="0"/>
        <w:rPr>
          <w:rFonts w:hint="eastAsia" w:ascii="宋体" w:eastAsia="宋体"/>
          <w:color w:val="auto"/>
          <w:highlight w:val="none"/>
          <w:lang w:val="en-US" w:eastAsia="zh-CN"/>
        </w:rPr>
      </w:pPr>
      <w:r>
        <w:rPr>
          <w:rFonts w:hint="eastAsia" w:ascii="宋体" w:eastAsia="宋体"/>
          <w:color w:val="auto"/>
          <w:highlight w:val="none"/>
          <w:lang w:val="en-US" w:eastAsia="zh-CN"/>
        </w:rPr>
        <w:t>多个原始数据直接合并，导致原有的安全级别不再适用合并后的数据；</w:t>
      </w:r>
    </w:p>
    <w:p>
      <w:pPr>
        <w:pStyle w:val="31"/>
        <w:numPr>
          <w:ilvl w:val="0"/>
          <w:numId w:val="56"/>
        </w:numPr>
        <w:tabs>
          <w:tab w:val="clear" w:pos="0"/>
        </w:tabs>
        <w:spacing w:line="240" w:lineRule="auto"/>
        <w:ind w:left="840" w:leftChars="0" w:hanging="420" w:firstLineChars="0"/>
        <w:rPr>
          <w:rFonts w:hint="eastAsia" w:ascii="宋体" w:eastAsia="宋体"/>
          <w:color w:val="auto"/>
          <w:highlight w:val="none"/>
          <w:lang w:val="en-US" w:eastAsia="zh-CN"/>
        </w:rPr>
      </w:pPr>
      <w:r>
        <w:rPr>
          <w:rFonts w:hint="eastAsia" w:ascii="宋体" w:eastAsia="宋体"/>
          <w:color w:val="auto"/>
          <w:highlight w:val="none"/>
          <w:lang w:val="en-US" w:eastAsia="zh-CN"/>
        </w:rPr>
        <w:t>因对不同数据选取部分数据进行合并形成的新数据，导致原有数据的安全级别不再适用合并后的数据；</w:t>
      </w:r>
    </w:p>
    <w:p>
      <w:pPr>
        <w:pStyle w:val="31"/>
        <w:numPr>
          <w:ilvl w:val="0"/>
          <w:numId w:val="56"/>
        </w:numPr>
        <w:tabs>
          <w:tab w:val="clear" w:pos="0"/>
        </w:tabs>
        <w:spacing w:line="240" w:lineRule="auto"/>
        <w:ind w:left="840" w:leftChars="0" w:hanging="420" w:firstLineChars="0"/>
        <w:rPr>
          <w:rFonts w:hint="eastAsia" w:ascii="宋体" w:eastAsia="宋体"/>
          <w:color w:val="auto"/>
          <w:highlight w:val="none"/>
          <w:lang w:val="en-US" w:eastAsia="zh-CN"/>
        </w:rPr>
      </w:pPr>
      <w:r>
        <w:rPr>
          <w:rFonts w:hint="eastAsia" w:ascii="宋体" w:eastAsia="宋体"/>
          <w:color w:val="auto"/>
          <w:highlight w:val="none"/>
          <w:lang w:val="en-US" w:eastAsia="zh-CN"/>
        </w:rPr>
        <w:t>不同数据类型经汇聚融合形成新的数据类别，导致原有的数据级别不再适用于汇聚融合后的数据；</w:t>
      </w:r>
    </w:p>
    <w:p>
      <w:pPr>
        <w:pStyle w:val="31"/>
        <w:numPr>
          <w:ilvl w:val="0"/>
          <w:numId w:val="56"/>
        </w:numPr>
        <w:tabs>
          <w:tab w:val="clear" w:pos="0"/>
        </w:tabs>
        <w:spacing w:line="240" w:lineRule="auto"/>
        <w:ind w:left="840" w:leftChars="0" w:hanging="420" w:firstLineChars="0"/>
        <w:rPr>
          <w:rFonts w:hint="eastAsia" w:ascii="宋体" w:eastAsia="宋体"/>
          <w:color w:val="auto"/>
          <w:highlight w:val="none"/>
          <w:lang w:val="en-US" w:eastAsia="zh-CN"/>
        </w:rPr>
      </w:pPr>
      <w:r>
        <w:rPr>
          <w:rFonts w:hint="eastAsia" w:ascii="宋体" w:eastAsia="宋体"/>
          <w:color w:val="auto"/>
          <w:highlight w:val="none"/>
          <w:lang w:val="en-US" w:eastAsia="zh-CN"/>
        </w:rPr>
        <w:t>因国家或行业主管部门要求变化，导致原定的数据级别不再适用；</w:t>
      </w:r>
    </w:p>
    <w:p>
      <w:pPr>
        <w:pStyle w:val="31"/>
        <w:numPr>
          <w:ilvl w:val="0"/>
          <w:numId w:val="56"/>
        </w:numPr>
        <w:tabs>
          <w:tab w:val="clear" w:pos="0"/>
        </w:tabs>
        <w:spacing w:line="240" w:lineRule="auto"/>
        <w:ind w:left="840" w:leftChars="0" w:hanging="420" w:firstLineChars="0"/>
        <w:rPr>
          <w:rFonts w:hint="eastAsia" w:ascii="宋体" w:eastAsia="宋体"/>
          <w:color w:val="auto"/>
          <w:highlight w:val="none"/>
          <w:lang w:val="en-US" w:eastAsia="zh-CN"/>
        </w:rPr>
      </w:pPr>
      <w:r>
        <w:rPr>
          <w:rFonts w:hint="eastAsia" w:ascii="宋体" w:eastAsia="宋体"/>
          <w:color w:val="auto"/>
          <w:highlight w:val="none"/>
          <w:lang w:val="en-US" w:eastAsia="zh-CN"/>
        </w:rPr>
        <w:t>需要对数据安全级别进行变更的其他情形。</w:t>
      </w:r>
    </w:p>
    <w:p>
      <w:pPr>
        <w:pStyle w:val="32"/>
        <w:bidi w:val="0"/>
        <w:outlineLvl w:val="1"/>
        <w:rPr>
          <w:rFonts w:hint="default"/>
          <w:color w:val="auto"/>
          <w:highlight w:val="none"/>
          <w:lang w:val="en-US" w:eastAsia="zh-CN"/>
        </w:rPr>
      </w:pPr>
      <w:bookmarkStart w:id="197" w:name="_Toc16524"/>
      <w:bookmarkStart w:id="198" w:name="_Toc29765"/>
      <w:r>
        <w:rPr>
          <w:rFonts w:hint="eastAsia"/>
          <w:color w:val="auto"/>
          <w:highlight w:val="none"/>
          <w:lang w:val="en-US" w:eastAsia="zh-CN"/>
        </w:rPr>
        <w:t>常见数据分级</w:t>
      </w:r>
      <w:bookmarkEnd w:id="197"/>
      <w:bookmarkEnd w:id="198"/>
    </w:p>
    <w:p>
      <w:pPr>
        <w:pStyle w:val="31"/>
        <w:rPr>
          <w:rFonts w:hint="default"/>
          <w:lang w:val="en-US" w:eastAsia="zh-CN"/>
        </w:rPr>
      </w:pPr>
      <w:r>
        <w:rPr>
          <w:rFonts w:hint="eastAsia"/>
          <w:lang w:val="en-US" w:eastAsia="zh-CN"/>
        </w:rPr>
        <w:t>常见的高速公路数据分级参考附录A。</w:t>
      </w:r>
    </w:p>
    <w:p>
      <w:pPr>
        <w:pStyle w:val="30"/>
        <w:bidi w:val="0"/>
        <w:outlineLvl w:val="0"/>
        <w:rPr>
          <w:rFonts w:hint="default"/>
          <w:lang w:val="en-US" w:eastAsia="zh-CN"/>
        </w:rPr>
      </w:pPr>
      <w:bookmarkStart w:id="199" w:name="_Toc10190"/>
      <w:bookmarkStart w:id="200" w:name="_Toc17928"/>
      <w:bookmarkStart w:id="201" w:name="_Toc26541"/>
      <w:bookmarkStart w:id="202" w:name="_Toc31127"/>
      <w:bookmarkStart w:id="203" w:name="_Toc9544"/>
      <w:bookmarkStart w:id="204" w:name="_Toc24761"/>
      <w:r>
        <w:rPr>
          <w:rFonts w:hint="eastAsia"/>
          <w:lang w:val="en-US" w:eastAsia="zh-CN"/>
        </w:rPr>
        <w:t>数据分类分级管理</w:t>
      </w:r>
      <w:bookmarkEnd w:id="199"/>
      <w:bookmarkEnd w:id="200"/>
    </w:p>
    <w:p>
      <w:pPr>
        <w:spacing w:line="240" w:lineRule="auto"/>
        <w:ind w:firstLine="420" w:firstLineChars="20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依据国家以及行业领域给出的数据分类分级保护要求，建立</w:t>
      </w:r>
      <w:r>
        <w:rPr>
          <w:rFonts w:hint="eastAsia" w:ascii="Times New Roman" w:hAnsi="Times New Roman" w:cs="Times New Roman"/>
          <w:color w:val="auto"/>
          <w:highlight w:val="none"/>
          <w:lang w:val="en-US" w:eastAsia="zh-CN"/>
        </w:rPr>
        <w:t>高速公路</w:t>
      </w:r>
      <w:r>
        <w:rPr>
          <w:rFonts w:hint="default" w:ascii="Times New Roman" w:hAnsi="Times New Roman" w:cs="Times New Roman"/>
          <w:color w:val="auto"/>
          <w:highlight w:val="none"/>
          <w:lang w:val="en-US" w:eastAsia="zh-CN"/>
        </w:rPr>
        <w:t>数据全生命周期分类分级保护策略，对</w:t>
      </w:r>
      <w:r>
        <w:rPr>
          <w:rFonts w:hint="eastAsia" w:ascii="Times New Roman" w:hAnsi="Times New Roman" w:cs="Times New Roman"/>
          <w:color w:val="auto"/>
          <w:highlight w:val="none"/>
          <w:lang w:val="en-US" w:eastAsia="zh-CN"/>
        </w:rPr>
        <w:t>高速公路</w:t>
      </w:r>
      <w:r>
        <w:rPr>
          <w:rFonts w:hint="default" w:ascii="Times New Roman" w:hAnsi="Times New Roman" w:cs="Times New Roman"/>
          <w:color w:val="auto"/>
          <w:highlight w:val="none"/>
          <w:lang w:val="en-US" w:eastAsia="zh-CN"/>
        </w:rPr>
        <w:t>数据实施全生命周期分类分级管理和保护。</w:t>
      </w:r>
      <w:bookmarkEnd w:id="201"/>
      <w:bookmarkEnd w:id="202"/>
      <w:bookmarkEnd w:id="203"/>
      <w:bookmarkEnd w:id="204"/>
    </w:p>
    <w:p>
      <w:pPr>
        <w:pStyle w:val="31"/>
        <w:numPr>
          <w:ilvl w:val="0"/>
          <w:numId w:val="0"/>
        </w:numPr>
        <w:spacing w:line="240" w:lineRule="auto"/>
        <w:jc w:val="both"/>
        <w:rPr>
          <w:rFonts w:hint="eastAsia" w:ascii="黑体" w:hAnsi="黑体" w:eastAsia="黑体" w:cs="黑体"/>
          <w:color w:val="auto"/>
          <w:highlight w:val="none"/>
          <w:lang w:val="en-US" w:eastAsia="zh-CN"/>
        </w:rPr>
        <w:sectPr>
          <w:headerReference r:id="rId10" w:type="default"/>
          <w:footerReference r:id="rId12" w:type="default"/>
          <w:headerReference r:id="rId11" w:type="even"/>
          <w:footerReference r:id="rId13" w:type="even"/>
          <w:pgSz w:w="11906" w:h="16838"/>
          <w:pgMar w:top="1417" w:right="1134" w:bottom="1134" w:left="1417" w:header="1418" w:footer="1134" w:gutter="0"/>
          <w:pgBorders>
            <w:top w:val="none" w:sz="0" w:space="0"/>
            <w:left w:val="none" w:sz="0" w:space="0"/>
            <w:bottom w:val="none" w:sz="0" w:space="0"/>
            <w:right w:val="none" w:sz="0" w:space="0"/>
          </w:pgBorders>
          <w:pgNumType w:fmt="decimal" w:start="1"/>
          <w:cols w:space="0" w:num="1"/>
          <w:formProt w:val="0"/>
          <w:docGrid w:type="lines" w:linePitch="312" w:charSpace="0"/>
        </w:sectPr>
      </w:pPr>
    </w:p>
    <w:p>
      <w:pPr>
        <w:pStyle w:val="67"/>
        <w:bidi w:val="0"/>
        <w:spacing w:line="240" w:lineRule="auto"/>
        <w:rPr>
          <w:rFonts w:hint="eastAsia"/>
          <w:lang w:val="en-US" w:eastAsia="zh-CN"/>
        </w:rPr>
      </w:pPr>
      <w:bookmarkStart w:id="205" w:name="_Toc25845"/>
      <w:bookmarkEnd w:id="205"/>
      <w:bookmarkStart w:id="206" w:name="_Toc11516"/>
      <w:bookmarkEnd w:id="206"/>
      <w:bookmarkStart w:id="207" w:name="_Toc19222"/>
      <w:bookmarkStart w:id="208" w:name="_Toc15863"/>
      <w:bookmarkStart w:id="209" w:name="_Toc21214"/>
    </w:p>
    <w:p>
      <w:pPr>
        <w:spacing w:line="240" w:lineRule="auto"/>
        <w:jc w:val="center"/>
        <w:rPr>
          <w:rFonts w:hint="eastAsia" w:ascii="黑体" w:hAnsi="黑体" w:eastAsia="黑体" w:cs="黑体"/>
          <w:lang w:val="en-US" w:eastAsia="zh-CN"/>
        </w:rPr>
      </w:pPr>
      <w:r>
        <w:rPr>
          <w:rFonts w:hint="eastAsia" w:ascii="黑体" w:hAnsi="黑体" w:eastAsia="黑体" w:cs="黑体"/>
          <w:lang w:val="en-US" w:eastAsia="zh-CN"/>
        </w:rPr>
        <w:t>（资料性）</w:t>
      </w:r>
    </w:p>
    <w:p>
      <w:pPr>
        <w:spacing w:line="240" w:lineRule="auto"/>
        <w:jc w:val="center"/>
        <w:rPr>
          <w:rFonts w:hint="eastAsia" w:ascii="黑体" w:hAnsi="黑体" w:eastAsia="黑体" w:cs="黑体"/>
          <w:lang w:val="en-US" w:eastAsia="zh-CN"/>
        </w:rPr>
      </w:pPr>
      <w:r>
        <w:rPr>
          <w:rFonts w:hint="eastAsia" w:ascii="黑体" w:hAnsi="黑体" w:eastAsia="黑体" w:cs="黑体"/>
          <w:lang w:val="en-US" w:eastAsia="zh-CN"/>
        </w:rPr>
        <w:t>常见数据分级</w:t>
      </w:r>
    </w:p>
    <w:p>
      <w:pPr>
        <w:pStyle w:val="2"/>
        <w:rPr>
          <w:rFonts w:hint="eastAsia"/>
          <w:lang w:val="en-US" w:eastAsia="zh-CN"/>
        </w:rPr>
      </w:pPr>
    </w:p>
    <w:p>
      <w:pPr>
        <w:pStyle w:val="78"/>
        <w:bidi w:val="0"/>
        <w:rPr>
          <w:rFonts w:hint="eastAsia"/>
          <w:lang w:val="en-US" w:eastAsia="zh-CN"/>
        </w:rPr>
      </w:pPr>
      <w:r>
        <w:rPr>
          <w:rFonts w:hint="eastAsia"/>
          <w:lang w:val="en-US" w:eastAsia="zh-CN"/>
        </w:rPr>
        <w:t>常见数据分级</w:t>
      </w:r>
    </w:p>
    <w:tbl>
      <w:tblPr>
        <w:tblStyle w:val="24"/>
        <w:tblW w:w="0" w:type="auto"/>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1047"/>
        <w:gridCol w:w="1128"/>
        <w:gridCol w:w="3780"/>
        <w:gridCol w:w="1188"/>
        <w:gridCol w:w="242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tblHeader/>
        </w:trPr>
        <w:tc>
          <w:tcPr>
            <w:tcW w:w="1047" w:type="dxa"/>
            <w:tcBorders>
              <w:bottom w:val="single" w:color="auto" w:sz="12" w:space="0"/>
            </w:tcBorders>
            <w:vAlign w:val="top"/>
          </w:tcPr>
          <w:p>
            <w:pPr>
              <w:pStyle w:val="31"/>
              <w:widowControl w:val="0"/>
              <w:spacing w:line="240" w:lineRule="auto"/>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一级类别</w:t>
            </w:r>
          </w:p>
        </w:tc>
        <w:tc>
          <w:tcPr>
            <w:tcW w:w="1128" w:type="dxa"/>
            <w:tcBorders>
              <w:bottom w:val="single" w:color="auto" w:sz="12" w:space="0"/>
            </w:tcBorders>
            <w:vAlign w:val="top"/>
          </w:tcPr>
          <w:p>
            <w:pPr>
              <w:pStyle w:val="31"/>
              <w:widowControl w:val="0"/>
              <w:spacing w:line="240" w:lineRule="auto"/>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二级类别</w:t>
            </w:r>
          </w:p>
        </w:tc>
        <w:tc>
          <w:tcPr>
            <w:tcW w:w="3780" w:type="dxa"/>
            <w:tcBorders>
              <w:bottom w:val="single" w:color="auto" w:sz="12" w:space="0"/>
            </w:tcBorders>
            <w:vAlign w:val="top"/>
          </w:tcPr>
          <w:p>
            <w:pPr>
              <w:pStyle w:val="31"/>
              <w:widowControl w:val="0"/>
              <w:spacing w:line="240" w:lineRule="auto"/>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数据描述</w:t>
            </w:r>
          </w:p>
        </w:tc>
        <w:tc>
          <w:tcPr>
            <w:tcW w:w="1188" w:type="dxa"/>
            <w:tcBorders>
              <w:bottom w:val="single" w:color="auto" w:sz="12" w:space="0"/>
            </w:tcBorders>
            <w:vAlign w:val="top"/>
          </w:tcPr>
          <w:p>
            <w:pPr>
              <w:pStyle w:val="31"/>
              <w:widowControl w:val="0"/>
              <w:spacing w:line="240" w:lineRule="auto"/>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建议级别</w:t>
            </w:r>
          </w:p>
        </w:tc>
        <w:tc>
          <w:tcPr>
            <w:tcW w:w="2426" w:type="dxa"/>
            <w:tcBorders>
              <w:bottom w:val="single" w:color="auto" w:sz="12" w:space="0"/>
            </w:tcBorders>
            <w:vAlign w:val="top"/>
          </w:tcPr>
          <w:p>
            <w:pPr>
              <w:pStyle w:val="31"/>
              <w:widowControl w:val="0"/>
              <w:spacing w:line="240" w:lineRule="auto"/>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定级原因</w:t>
            </w:r>
          </w:p>
        </w:tc>
      </w:tr>
      <w:tr>
        <w:tblPrEx>
          <w:tblCellMar>
            <w:top w:w="0" w:type="dxa"/>
            <w:left w:w="108" w:type="dxa"/>
            <w:bottom w:w="0" w:type="dxa"/>
            <w:right w:w="108" w:type="dxa"/>
          </w:tblCellMar>
        </w:tblPrEx>
        <w:trPr>
          <w:trHeight w:val="23" w:hRule="atLeast"/>
        </w:trPr>
        <w:tc>
          <w:tcPr>
            <w:tcW w:w="1047" w:type="dxa"/>
            <w:vMerge w:val="restart"/>
            <w:tcBorders>
              <w:top w:val="single" w:color="auto" w:sz="12" w:space="0"/>
              <w:tl2br w:val="nil"/>
              <w:tr2bl w:val="nil"/>
            </w:tcBorders>
            <w:vAlign w:val="top"/>
          </w:tcPr>
          <w:p>
            <w:pPr>
              <w:pStyle w:val="31"/>
              <w:widowControl w:val="0"/>
              <w:spacing w:line="240" w:lineRule="auto"/>
              <w:ind w:left="0" w:leftChars="0" w:firstLine="0" w:firstLineChars="0"/>
              <w:jc w:val="center"/>
              <w:rPr>
                <w:rFonts w:hint="default" w:ascii="宋体" w:eastAsia="宋体"/>
                <w:color w:val="auto"/>
                <w:sz w:val="18"/>
                <w:szCs w:val="18"/>
                <w:highlight w:val="none"/>
                <w:lang w:val="en-US" w:eastAsia="zh-CN"/>
              </w:rPr>
            </w:pPr>
            <w:r>
              <w:rPr>
                <w:rFonts w:hint="eastAsia"/>
                <w:color w:val="auto"/>
                <w:sz w:val="18"/>
                <w:szCs w:val="18"/>
                <w:highlight w:val="none"/>
                <w:lang w:val="en-US" w:eastAsia="zh-CN"/>
              </w:rPr>
              <w:t>收费数据</w:t>
            </w:r>
          </w:p>
        </w:tc>
        <w:tc>
          <w:tcPr>
            <w:tcW w:w="1128" w:type="dxa"/>
            <w:tcBorders>
              <w:top w:val="single" w:color="auto" w:sz="12" w:space="0"/>
              <w:tl2br w:val="nil"/>
              <w:tr2bl w:val="nil"/>
            </w:tcBorders>
            <w:vAlign w:val="top"/>
          </w:tcPr>
          <w:p>
            <w:pPr>
              <w:pStyle w:val="31"/>
              <w:widowControl w:val="0"/>
              <w:spacing w:line="240" w:lineRule="auto"/>
              <w:ind w:left="0" w:leftChars="0" w:firstLine="0" w:firstLineChars="0"/>
              <w:jc w:val="center"/>
              <w:rPr>
                <w:rFonts w:hint="eastAsia" w:ascii="宋体" w:eastAsia="宋体"/>
                <w:color w:val="auto"/>
                <w:sz w:val="18"/>
                <w:szCs w:val="18"/>
                <w:highlight w:val="none"/>
                <w:lang w:val="en-US" w:eastAsia="zh-CN"/>
              </w:rPr>
            </w:pPr>
            <w:r>
              <w:rPr>
                <w:rFonts w:hint="eastAsia" w:ascii="宋体" w:eastAsia="宋体"/>
                <w:color w:val="auto"/>
                <w:sz w:val="18"/>
                <w:szCs w:val="18"/>
                <w:highlight w:val="none"/>
                <w:lang w:val="en-US" w:eastAsia="zh-CN"/>
              </w:rPr>
              <w:t>ETC交易流水数据</w:t>
            </w:r>
          </w:p>
        </w:tc>
        <w:tc>
          <w:tcPr>
            <w:tcW w:w="3780" w:type="dxa"/>
            <w:tcBorders>
              <w:top w:val="single" w:color="auto" w:sz="12" w:space="0"/>
              <w:tl2br w:val="nil"/>
              <w:tr2bl w:val="nil"/>
            </w:tcBorders>
            <w:vAlign w:val="top"/>
          </w:tcPr>
          <w:p>
            <w:pPr>
              <w:pStyle w:val="31"/>
              <w:widowControl w:val="0"/>
              <w:spacing w:line="240" w:lineRule="auto"/>
              <w:ind w:left="0" w:leftChars="0" w:firstLine="0" w:firstLineChars="0"/>
              <w:jc w:val="left"/>
              <w:rPr>
                <w:rFonts w:hint="default" w:ascii="宋体" w:eastAsia="宋体"/>
                <w:color w:val="auto"/>
                <w:sz w:val="18"/>
                <w:szCs w:val="18"/>
                <w:highlight w:val="none"/>
                <w:lang w:val="en-US" w:eastAsia="zh-CN"/>
              </w:rPr>
            </w:pPr>
            <w:r>
              <w:rPr>
                <w:rFonts w:hint="eastAsia"/>
                <w:color w:val="auto"/>
                <w:sz w:val="18"/>
                <w:szCs w:val="18"/>
                <w:highlight w:val="none"/>
                <w:lang w:val="en-US" w:eastAsia="zh-CN"/>
              </w:rPr>
              <w:t>记录了车辆通过ETC门架系统或ETC车道系统的交易信息，包括但不限于交易时间、交易金额、车辆信息等。</w:t>
            </w:r>
          </w:p>
        </w:tc>
        <w:tc>
          <w:tcPr>
            <w:tcW w:w="1188" w:type="dxa"/>
            <w:tcBorders>
              <w:top w:val="single" w:color="auto" w:sz="12" w:space="0"/>
              <w:tl2br w:val="nil"/>
              <w:tr2bl w:val="nil"/>
            </w:tcBorders>
            <w:vAlign w:val="top"/>
          </w:tcPr>
          <w:p>
            <w:pPr>
              <w:widowControl w:val="0"/>
              <w:spacing w:line="240" w:lineRule="auto"/>
              <w:ind w:left="0" w:leftChars="0" w:firstLine="0" w:firstLineChars="0"/>
              <w:jc w:val="center"/>
              <w:rPr>
                <w:rFonts w:hint="default" w:ascii="宋体" w:eastAsia="宋体"/>
                <w:color w:val="auto"/>
                <w:sz w:val="18"/>
                <w:szCs w:val="18"/>
                <w:highlight w:val="none"/>
                <w:lang w:val="en-US" w:eastAsia="zh-CN"/>
              </w:rPr>
            </w:pPr>
            <w:r>
              <w:rPr>
                <w:rFonts w:hint="eastAsia" w:ascii="宋体"/>
                <w:color w:val="auto"/>
                <w:sz w:val="18"/>
                <w:szCs w:val="18"/>
                <w:highlight w:val="none"/>
                <w:lang w:val="en-US" w:eastAsia="zh-CN"/>
              </w:rPr>
              <w:t>一般数据3级</w:t>
            </w:r>
          </w:p>
        </w:tc>
        <w:tc>
          <w:tcPr>
            <w:tcW w:w="2426" w:type="dxa"/>
            <w:tcBorders>
              <w:top w:val="single" w:color="auto" w:sz="12" w:space="0"/>
              <w:tl2br w:val="nil"/>
              <w:tr2bl w:val="nil"/>
            </w:tcBorders>
            <w:vAlign w:val="top"/>
          </w:tcPr>
          <w:p>
            <w:pPr>
              <w:pStyle w:val="31"/>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left="0" w:leftChars="0"/>
              <w:jc w:val="both"/>
              <w:textAlignment w:val="auto"/>
              <w:rPr>
                <w:rFonts w:hint="eastAsia" w:ascii="宋体" w:eastAsia="宋体"/>
                <w:color w:val="auto"/>
                <w:sz w:val="18"/>
                <w:szCs w:val="18"/>
                <w:highlight w:val="none"/>
                <w:lang w:val="en-US" w:eastAsia="zh-CN"/>
              </w:rPr>
            </w:pPr>
            <w:r>
              <w:rPr>
                <w:rFonts w:hint="eastAsia" w:ascii="宋体" w:eastAsia="宋体"/>
                <w:color w:val="auto"/>
                <w:sz w:val="18"/>
                <w:szCs w:val="18"/>
                <w:highlight w:val="none"/>
                <w:lang w:val="en-US" w:eastAsia="zh-CN"/>
              </w:rPr>
              <w:t>一旦泄露、篡改、毁损、非法使用或共享，可能会对个人和组织的合法权益造成严重</w:t>
            </w:r>
            <w:r>
              <w:rPr>
                <w:rFonts w:hint="eastAsia"/>
                <w:color w:val="auto"/>
                <w:sz w:val="18"/>
                <w:szCs w:val="18"/>
                <w:highlight w:val="none"/>
                <w:lang w:val="en-US" w:eastAsia="zh-CN"/>
              </w:rPr>
              <w:t>损害</w:t>
            </w:r>
            <w:r>
              <w:rPr>
                <w:rFonts w:hint="eastAsia" w:ascii="宋体" w:eastAsia="宋体"/>
                <w:color w:val="auto"/>
                <w:sz w:val="18"/>
                <w:szCs w:val="18"/>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1047" w:type="dxa"/>
            <w:vMerge w:val="continue"/>
            <w:tcBorders>
              <w:tl2br w:val="nil"/>
              <w:tr2bl w:val="nil"/>
            </w:tcBorders>
            <w:vAlign w:val="top"/>
          </w:tcPr>
          <w:p>
            <w:pPr>
              <w:pStyle w:val="31"/>
              <w:widowControl w:val="0"/>
              <w:spacing w:line="240" w:lineRule="auto"/>
              <w:ind w:left="0" w:leftChars="0" w:firstLine="0" w:firstLineChars="0"/>
              <w:jc w:val="center"/>
              <w:rPr>
                <w:rFonts w:hint="eastAsia" w:ascii="宋体" w:eastAsia="宋体"/>
                <w:color w:val="auto"/>
                <w:sz w:val="18"/>
                <w:szCs w:val="18"/>
                <w:highlight w:val="none"/>
                <w:lang w:val="en-US" w:eastAsia="zh-CN"/>
              </w:rPr>
            </w:pPr>
          </w:p>
        </w:tc>
        <w:tc>
          <w:tcPr>
            <w:tcW w:w="1128" w:type="dxa"/>
            <w:tcBorders>
              <w:tl2br w:val="nil"/>
              <w:tr2bl w:val="nil"/>
            </w:tcBorders>
            <w:vAlign w:val="top"/>
          </w:tcPr>
          <w:p>
            <w:pPr>
              <w:pStyle w:val="31"/>
              <w:widowControl w:val="0"/>
              <w:spacing w:line="240" w:lineRule="auto"/>
              <w:ind w:left="0" w:leftChars="0" w:firstLine="0" w:firstLineChars="0"/>
              <w:jc w:val="center"/>
              <w:rPr>
                <w:rFonts w:hint="eastAsia" w:ascii="宋体" w:eastAsia="宋体"/>
                <w:color w:val="auto"/>
                <w:sz w:val="18"/>
                <w:szCs w:val="18"/>
                <w:highlight w:val="none"/>
                <w:lang w:val="en-US" w:eastAsia="zh-CN"/>
              </w:rPr>
            </w:pPr>
            <w:r>
              <w:rPr>
                <w:rFonts w:hint="eastAsia" w:ascii="宋体" w:eastAsia="宋体"/>
                <w:color w:val="auto"/>
                <w:sz w:val="18"/>
                <w:szCs w:val="18"/>
                <w:highlight w:val="none"/>
                <w:lang w:val="en-US" w:eastAsia="zh-CN"/>
              </w:rPr>
              <w:t>ETC通行凭证数据</w:t>
            </w:r>
          </w:p>
        </w:tc>
        <w:tc>
          <w:tcPr>
            <w:tcW w:w="3780" w:type="dxa"/>
            <w:tcBorders>
              <w:tl2br w:val="nil"/>
              <w:tr2bl w:val="nil"/>
            </w:tcBorders>
            <w:vAlign w:val="top"/>
          </w:tcPr>
          <w:p>
            <w:pPr>
              <w:pStyle w:val="31"/>
              <w:widowControl w:val="0"/>
              <w:spacing w:line="240" w:lineRule="auto"/>
              <w:ind w:left="0" w:leftChars="0" w:firstLine="0" w:firstLineChars="0"/>
              <w:jc w:val="left"/>
              <w:rPr>
                <w:rFonts w:hint="default" w:ascii="宋体" w:eastAsia="宋体"/>
                <w:color w:val="auto"/>
                <w:sz w:val="18"/>
                <w:szCs w:val="18"/>
                <w:highlight w:val="none"/>
                <w:lang w:val="en-US" w:eastAsia="zh-CN"/>
              </w:rPr>
            </w:pPr>
            <w:r>
              <w:rPr>
                <w:rFonts w:hint="eastAsia"/>
                <w:color w:val="auto"/>
                <w:sz w:val="18"/>
                <w:szCs w:val="18"/>
                <w:highlight w:val="none"/>
                <w:lang w:val="en-US" w:eastAsia="zh-CN"/>
              </w:rPr>
              <w:t>单片式OBU车辆经过ETC门架系统所产生的收费交易数据，主要包括流水号、交易类型标识、消费密钥版本号、消费密钥算法标识、通行费额、优惠金额、图像流水号等。</w:t>
            </w:r>
          </w:p>
        </w:tc>
        <w:tc>
          <w:tcPr>
            <w:tcW w:w="1188" w:type="dxa"/>
            <w:tcBorders>
              <w:tl2br w:val="nil"/>
              <w:tr2bl w:val="nil"/>
            </w:tcBorders>
            <w:vAlign w:val="top"/>
          </w:tcPr>
          <w:p>
            <w:pPr>
              <w:widowControl w:val="0"/>
              <w:spacing w:line="240" w:lineRule="auto"/>
              <w:ind w:left="0" w:leftChars="0" w:firstLine="0" w:firstLineChars="0"/>
              <w:jc w:val="center"/>
              <w:rPr>
                <w:rFonts w:hint="default" w:ascii="宋体" w:eastAsia="宋体"/>
                <w:color w:val="auto"/>
                <w:sz w:val="18"/>
                <w:szCs w:val="18"/>
                <w:highlight w:val="none"/>
                <w:lang w:val="en-US" w:eastAsia="zh-CN"/>
              </w:rPr>
            </w:pPr>
            <w:r>
              <w:rPr>
                <w:rFonts w:hint="eastAsia" w:ascii="宋体"/>
                <w:color w:val="auto"/>
                <w:sz w:val="18"/>
                <w:szCs w:val="18"/>
                <w:highlight w:val="none"/>
                <w:lang w:val="en-US" w:eastAsia="zh-CN"/>
              </w:rPr>
              <w:t>一般数据3级</w:t>
            </w:r>
          </w:p>
        </w:tc>
        <w:tc>
          <w:tcPr>
            <w:tcW w:w="2426" w:type="dxa"/>
            <w:tcBorders>
              <w:tl2br w:val="nil"/>
              <w:tr2bl w:val="nil"/>
            </w:tcBorders>
            <w:vAlign w:val="top"/>
          </w:tcPr>
          <w:p>
            <w:pPr>
              <w:pStyle w:val="31"/>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left="0" w:leftChars="0"/>
              <w:jc w:val="both"/>
              <w:textAlignment w:val="auto"/>
              <w:rPr>
                <w:rFonts w:hint="eastAsia" w:ascii="宋体" w:eastAsia="宋体"/>
                <w:color w:val="auto"/>
                <w:sz w:val="18"/>
                <w:szCs w:val="18"/>
                <w:highlight w:val="none"/>
                <w:lang w:val="en-US" w:eastAsia="zh-CN"/>
              </w:rPr>
            </w:pPr>
            <w:r>
              <w:rPr>
                <w:rFonts w:hint="eastAsia" w:ascii="宋体" w:eastAsia="宋体"/>
                <w:color w:val="auto"/>
                <w:sz w:val="18"/>
                <w:szCs w:val="18"/>
                <w:highlight w:val="none"/>
                <w:lang w:val="en-US" w:eastAsia="zh-CN"/>
              </w:rPr>
              <w:t>一旦泄露、篡改、毁损、非法使用或共享，可能会对个人和组织的合法权益造成严重</w:t>
            </w:r>
            <w:r>
              <w:rPr>
                <w:rFonts w:hint="eastAsia"/>
                <w:color w:val="auto"/>
                <w:sz w:val="18"/>
                <w:szCs w:val="18"/>
                <w:highlight w:val="none"/>
                <w:lang w:val="en-US" w:eastAsia="zh-CN"/>
              </w:rPr>
              <w:t>损害</w:t>
            </w:r>
            <w:r>
              <w:rPr>
                <w:rFonts w:hint="eastAsia" w:ascii="宋体" w:eastAsia="宋体"/>
                <w:color w:val="auto"/>
                <w:sz w:val="18"/>
                <w:szCs w:val="18"/>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trPr>
        <w:tc>
          <w:tcPr>
            <w:tcW w:w="1047" w:type="dxa"/>
            <w:vMerge w:val="continue"/>
            <w:tcBorders>
              <w:tl2br w:val="nil"/>
              <w:tr2bl w:val="nil"/>
            </w:tcBorders>
            <w:vAlign w:val="top"/>
          </w:tcPr>
          <w:p>
            <w:pPr>
              <w:pStyle w:val="31"/>
              <w:widowControl w:val="0"/>
              <w:spacing w:line="240" w:lineRule="auto"/>
              <w:ind w:left="0" w:leftChars="0" w:firstLine="0" w:firstLineChars="0"/>
              <w:jc w:val="center"/>
              <w:rPr>
                <w:rFonts w:hint="eastAsia" w:ascii="宋体" w:eastAsia="宋体"/>
                <w:color w:val="auto"/>
                <w:sz w:val="18"/>
                <w:szCs w:val="18"/>
                <w:highlight w:val="none"/>
                <w:lang w:val="en-US" w:eastAsia="zh-CN"/>
              </w:rPr>
            </w:pPr>
          </w:p>
        </w:tc>
        <w:tc>
          <w:tcPr>
            <w:tcW w:w="1128" w:type="dxa"/>
            <w:tcBorders>
              <w:tl2br w:val="nil"/>
              <w:tr2bl w:val="nil"/>
            </w:tcBorders>
            <w:vAlign w:val="top"/>
          </w:tcPr>
          <w:p>
            <w:pPr>
              <w:pStyle w:val="31"/>
              <w:widowControl w:val="0"/>
              <w:spacing w:line="240" w:lineRule="auto"/>
              <w:ind w:left="0" w:leftChars="0" w:firstLine="0" w:firstLineChars="0"/>
              <w:jc w:val="center"/>
              <w:rPr>
                <w:rFonts w:hint="eastAsia" w:ascii="宋体" w:eastAsia="宋体"/>
                <w:color w:val="auto"/>
                <w:sz w:val="18"/>
                <w:szCs w:val="18"/>
                <w:highlight w:val="none"/>
                <w:lang w:val="en-US" w:eastAsia="zh-CN"/>
              </w:rPr>
            </w:pPr>
            <w:r>
              <w:rPr>
                <w:rFonts w:hint="eastAsia" w:ascii="宋体" w:eastAsia="宋体"/>
                <w:color w:val="auto"/>
                <w:sz w:val="18"/>
                <w:szCs w:val="18"/>
                <w:highlight w:val="none"/>
                <w:lang w:val="en-US" w:eastAsia="zh-CN"/>
              </w:rPr>
              <w:t>CPC卡通行记录数据</w:t>
            </w:r>
          </w:p>
        </w:tc>
        <w:tc>
          <w:tcPr>
            <w:tcW w:w="3780" w:type="dxa"/>
            <w:tcBorders>
              <w:tl2br w:val="nil"/>
              <w:tr2bl w:val="nil"/>
            </w:tcBorders>
            <w:vAlign w:val="top"/>
          </w:tcPr>
          <w:p>
            <w:pPr>
              <w:pStyle w:val="31"/>
              <w:widowControl w:val="0"/>
              <w:spacing w:line="240" w:lineRule="auto"/>
              <w:ind w:left="0" w:leftChars="0" w:firstLine="0" w:firstLineChars="0"/>
              <w:jc w:val="left"/>
              <w:rPr>
                <w:rFonts w:hint="default" w:ascii="宋体" w:eastAsia="宋体"/>
                <w:color w:val="auto"/>
                <w:sz w:val="18"/>
                <w:szCs w:val="18"/>
                <w:highlight w:val="none"/>
                <w:lang w:val="en-US" w:eastAsia="zh-CN"/>
              </w:rPr>
            </w:pPr>
            <w:r>
              <w:rPr>
                <w:rFonts w:hint="eastAsia"/>
                <w:color w:val="auto"/>
                <w:sz w:val="18"/>
                <w:szCs w:val="18"/>
                <w:highlight w:val="none"/>
                <w:lang w:val="en-US" w:eastAsia="zh-CN"/>
              </w:rPr>
              <w:t>记录了车辆通过CPC卡通行的信息，包括但不限于时间、车牌号、车型、车速等。</w:t>
            </w:r>
          </w:p>
        </w:tc>
        <w:tc>
          <w:tcPr>
            <w:tcW w:w="1188" w:type="dxa"/>
            <w:tcBorders>
              <w:tl2br w:val="nil"/>
              <w:tr2bl w:val="nil"/>
            </w:tcBorders>
            <w:vAlign w:val="top"/>
          </w:tcPr>
          <w:p>
            <w:pPr>
              <w:widowControl w:val="0"/>
              <w:spacing w:line="240" w:lineRule="auto"/>
              <w:ind w:left="0" w:leftChars="0" w:firstLine="0" w:firstLineChars="0"/>
              <w:jc w:val="center"/>
              <w:rPr>
                <w:rFonts w:hint="default" w:ascii="宋体" w:eastAsia="宋体"/>
                <w:color w:val="auto"/>
                <w:sz w:val="18"/>
                <w:szCs w:val="18"/>
                <w:highlight w:val="none"/>
                <w:lang w:val="en-US" w:eastAsia="zh-CN"/>
              </w:rPr>
            </w:pPr>
            <w:r>
              <w:rPr>
                <w:rFonts w:hint="eastAsia" w:ascii="宋体"/>
                <w:color w:val="auto"/>
                <w:sz w:val="18"/>
                <w:szCs w:val="18"/>
                <w:highlight w:val="none"/>
                <w:lang w:val="en-US" w:eastAsia="zh-CN"/>
              </w:rPr>
              <w:t>一般数据3级</w:t>
            </w:r>
          </w:p>
        </w:tc>
        <w:tc>
          <w:tcPr>
            <w:tcW w:w="2426" w:type="dxa"/>
            <w:tcBorders>
              <w:tl2br w:val="nil"/>
              <w:tr2bl w:val="nil"/>
            </w:tcBorders>
            <w:vAlign w:val="top"/>
          </w:tcPr>
          <w:p>
            <w:pPr>
              <w:pStyle w:val="31"/>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left="0" w:leftChars="0" w:firstLine="0" w:firstLineChars="0"/>
              <w:jc w:val="both"/>
              <w:textAlignment w:val="auto"/>
              <w:rPr>
                <w:rFonts w:hint="eastAsia" w:ascii="宋体" w:eastAsia="宋体"/>
                <w:color w:val="auto"/>
                <w:sz w:val="18"/>
                <w:szCs w:val="18"/>
                <w:highlight w:val="none"/>
                <w:lang w:val="en-US" w:eastAsia="zh-CN"/>
              </w:rPr>
            </w:pPr>
            <w:r>
              <w:rPr>
                <w:rFonts w:hint="eastAsia" w:ascii="宋体" w:eastAsia="宋体"/>
                <w:color w:val="auto"/>
                <w:sz w:val="18"/>
                <w:szCs w:val="18"/>
                <w:highlight w:val="none"/>
                <w:lang w:val="en-US" w:eastAsia="zh-CN"/>
              </w:rPr>
              <w:t>一旦泄露、篡改、毁损、非法使用或共享，可能会对个人和组织的合法权益造成严重</w:t>
            </w:r>
            <w:r>
              <w:rPr>
                <w:rFonts w:hint="eastAsia"/>
                <w:color w:val="auto"/>
                <w:sz w:val="18"/>
                <w:szCs w:val="18"/>
                <w:highlight w:val="none"/>
                <w:lang w:val="en-US" w:eastAsia="zh-CN"/>
              </w:rPr>
              <w:t>损害</w:t>
            </w:r>
            <w:r>
              <w:rPr>
                <w:rFonts w:hint="eastAsia" w:ascii="宋体" w:eastAsia="宋体"/>
                <w:color w:val="auto"/>
                <w:sz w:val="18"/>
                <w:szCs w:val="18"/>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trPr>
        <w:tc>
          <w:tcPr>
            <w:tcW w:w="1047" w:type="dxa"/>
            <w:vMerge w:val="continue"/>
            <w:tcBorders>
              <w:tl2br w:val="nil"/>
              <w:tr2bl w:val="nil"/>
            </w:tcBorders>
            <w:vAlign w:val="top"/>
          </w:tcPr>
          <w:p>
            <w:pPr>
              <w:pStyle w:val="31"/>
              <w:widowControl w:val="0"/>
              <w:spacing w:line="240" w:lineRule="auto"/>
              <w:ind w:left="0" w:leftChars="0" w:firstLine="0" w:firstLineChars="0"/>
              <w:jc w:val="center"/>
              <w:rPr>
                <w:rFonts w:hint="eastAsia" w:ascii="宋体" w:eastAsia="宋体"/>
                <w:color w:val="auto"/>
                <w:sz w:val="18"/>
                <w:szCs w:val="18"/>
                <w:highlight w:val="none"/>
                <w:lang w:val="en-US" w:eastAsia="zh-CN"/>
              </w:rPr>
            </w:pPr>
          </w:p>
        </w:tc>
        <w:tc>
          <w:tcPr>
            <w:tcW w:w="1128" w:type="dxa"/>
            <w:tcBorders>
              <w:tl2br w:val="nil"/>
              <w:tr2bl w:val="nil"/>
            </w:tcBorders>
            <w:vAlign w:val="top"/>
          </w:tcPr>
          <w:p>
            <w:pPr>
              <w:pStyle w:val="31"/>
              <w:widowControl w:val="0"/>
              <w:spacing w:line="240" w:lineRule="auto"/>
              <w:ind w:left="0" w:leftChars="0" w:firstLine="0" w:firstLineChars="0"/>
              <w:jc w:val="center"/>
              <w:rPr>
                <w:rFonts w:hint="default" w:ascii="宋体" w:eastAsia="宋体"/>
                <w:color w:val="auto"/>
                <w:sz w:val="18"/>
                <w:szCs w:val="18"/>
                <w:highlight w:val="none"/>
                <w:lang w:val="en-US" w:eastAsia="zh-CN"/>
              </w:rPr>
            </w:pPr>
            <w:r>
              <w:rPr>
                <w:rFonts w:hint="eastAsia"/>
                <w:color w:val="auto"/>
                <w:sz w:val="18"/>
                <w:szCs w:val="18"/>
                <w:highlight w:val="none"/>
                <w:lang w:val="en-US" w:eastAsia="zh-CN"/>
              </w:rPr>
              <w:t>车辆图像流水记录数据</w:t>
            </w:r>
          </w:p>
        </w:tc>
        <w:tc>
          <w:tcPr>
            <w:tcW w:w="3780" w:type="dxa"/>
            <w:tcBorders>
              <w:tl2br w:val="nil"/>
              <w:tr2bl w:val="nil"/>
            </w:tcBorders>
            <w:vAlign w:val="top"/>
          </w:tcPr>
          <w:p>
            <w:pPr>
              <w:pStyle w:val="31"/>
              <w:widowControl w:val="0"/>
              <w:spacing w:line="240" w:lineRule="auto"/>
              <w:ind w:left="0" w:leftChars="0" w:firstLine="0" w:firstLineChars="0"/>
              <w:jc w:val="left"/>
              <w:rPr>
                <w:rFonts w:hint="default"/>
                <w:color w:val="auto"/>
                <w:sz w:val="18"/>
                <w:szCs w:val="18"/>
                <w:highlight w:val="none"/>
                <w:lang w:val="en-US" w:eastAsia="zh-CN"/>
              </w:rPr>
            </w:pPr>
            <w:r>
              <w:rPr>
                <w:rFonts w:hint="eastAsia"/>
                <w:color w:val="auto"/>
                <w:sz w:val="18"/>
                <w:szCs w:val="18"/>
                <w:highlight w:val="none"/>
                <w:lang w:val="en-US" w:eastAsia="zh-CN"/>
              </w:rPr>
              <w:t>记录了车辆在高速公路上的图像信息，包括但不限于车辆的外貌、车型、车牌号等。</w:t>
            </w:r>
          </w:p>
        </w:tc>
        <w:tc>
          <w:tcPr>
            <w:tcW w:w="1188" w:type="dxa"/>
            <w:tcBorders>
              <w:tl2br w:val="nil"/>
              <w:tr2bl w:val="nil"/>
            </w:tcBorders>
            <w:vAlign w:val="top"/>
          </w:tcPr>
          <w:p>
            <w:pPr>
              <w:widowControl w:val="0"/>
              <w:spacing w:line="240" w:lineRule="auto"/>
              <w:ind w:left="0" w:leftChars="0" w:firstLine="0" w:firstLineChars="0"/>
              <w:jc w:val="center"/>
              <w:rPr>
                <w:rFonts w:hint="eastAsia"/>
                <w:color w:val="auto"/>
                <w:sz w:val="18"/>
                <w:szCs w:val="18"/>
                <w:highlight w:val="none"/>
                <w:lang w:val="en-US" w:eastAsia="zh-CN"/>
              </w:rPr>
            </w:pPr>
            <w:r>
              <w:rPr>
                <w:rFonts w:hint="eastAsia" w:ascii="宋体"/>
                <w:color w:val="auto"/>
                <w:sz w:val="18"/>
                <w:szCs w:val="18"/>
                <w:highlight w:val="none"/>
                <w:lang w:val="en-US" w:eastAsia="zh-CN"/>
              </w:rPr>
              <w:t>一般数据3级</w:t>
            </w:r>
          </w:p>
        </w:tc>
        <w:tc>
          <w:tcPr>
            <w:tcW w:w="2426" w:type="dxa"/>
            <w:tcBorders>
              <w:tl2br w:val="nil"/>
              <w:tr2bl w:val="nil"/>
            </w:tcBorders>
            <w:vAlign w:val="top"/>
          </w:tcPr>
          <w:p>
            <w:pPr>
              <w:pStyle w:val="31"/>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left="0" w:leftChars="0" w:firstLine="0" w:firstLineChars="0"/>
              <w:jc w:val="both"/>
              <w:textAlignment w:val="auto"/>
              <w:rPr>
                <w:rFonts w:hint="eastAsia" w:ascii="宋体" w:eastAsia="宋体"/>
                <w:color w:val="auto"/>
                <w:sz w:val="18"/>
                <w:szCs w:val="18"/>
                <w:highlight w:val="none"/>
                <w:lang w:val="en-US" w:eastAsia="zh-CN"/>
              </w:rPr>
            </w:pPr>
            <w:r>
              <w:rPr>
                <w:rFonts w:hint="eastAsia" w:ascii="宋体" w:eastAsia="宋体"/>
                <w:color w:val="auto"/>
                <w:sz w:val="18"/>
                <w:szCs w:val="18"/>
                <w:highlight w:val="none"/>
                <w:lang w:val="en-US" w:eastAsia="zh-CN"/>
              </w:rPr>
              <w:t>一旦泄露、篡改、毁损、非法使用或共享，可能会对个人和组织的合法权益造成严重</w:t>
            </w:r>
            <w:r>
              <w:rPr>
                <w:rFonts w:hint="eastAsia"/>
                <w:color w:val="auto"/>
                <w:sz w:val="18"/>
                <w:szCs w:val="18"/>
                <w:highlight w:val="none"/>
                <w:lang w:val="en-US" w:eastAsia="zh-CN"/>
              </w:rPr>
              <w:t>损害</w:t>
            </w:r>
            <w:r>
              <w:rPr>
                <w:rFonts w:hint="eastAsia" w:ascii="宋体" w:eastAsia="宋体"/>
                <w:color w:val="auto"/>
                <w:sz w:val="18"/>
                <w:szCs w:val="18"/>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trPr>
        <w:tc>
          <w:tcPr>
            <w:tcW w:w="1047" w:type="dxa"/>
            <w:vMerge w:val="continue"/>
            <w:tcBorders>
              <w:tl2br w:val="nil"/>
              <w:tr2bl w:val="nil"/>
            </w:tcBorders>
            <w:vAlign w:val="top"/>
          </w:tcPr>
          <w:p>
            <w:pPr>
              <w:pStyle w:val="31"/>
              <w:widowControl w:val="0"/>
              <w:spacing w:line="240" w:lineRule="auto"/>
              <w:ind w:left="0" w:leftChars="0" w:firstLine="0" w:firstLineChars="0"/>
              <w:jc w:val="center"/>
              <w:rPr>
                <w:rFonts w:hint="eastAsia" w:ascii="宋体" w:eastAsia="宋体"/>
                <w:color w:val="auto"/>
                <w:sz w:val="18"/>
                <w:szCs w:val="18"/>
                <w:highlight w:val="none"/>
                <w:lang w:val="en-US" w:eastAsia="zh-CN"/>
              </w:rPr>
            </w:pPr>
          </w:p>
        </w:tc>
        <w:tc>
          <w:tcPr>
            <w:tcW w:w="1128" w:type="dxa"/>
            <w:tcBorders>
              <w:tl2br w:val="nil"/>
              <w:tr2bl w:val="nil"/>
            </w:tcBorders>
            <w:vAlign w:val="top"/>
          </w:tcPr>
          <w:p>
            <w:pPr>
              <w:pStyle w:val="31"/>
              <w:widowControl w:val="0"/>
              <w:spacing w:line="240" w:lineRule="auto"/>
              <w:ind w:left="0" w:leftChars="0" w:firstLine="0" w:firstLineChars="0"/>
              <w:jc w:val="center"/>
              <w:rPr>
                <w:rFonts w:hint="eastAsia" w:ascii="宋体" w:hAnsi="Times New Roman" w:eastAsia="宋体" w:cs="Times New Roman"/>
                <w:color w:val="auto"/>
                <w:sz w:val="18"/>
                <w:szCs w:val="18"/>
                <w:highlight w:val="none"/>
                <w:lang w:val="en-US" w:eastAsia="zh-CN" w:bidi="ar-SA"/>
              </w:rPr>
            </w:pPr>
            <w:r>
              <w:rPr>
                <w:rFonts w:hint="eastAsia" w:ascii="宋体" w:eastAsia="宋体"/>
                <w:color w:val="auto"/>
                <w:sz w:val="18"/>
                <w:szCs w:val="18"/>
                <w:highlight w:val="none"/>
                <w:lang w:val="en-US" w:eastAsia="zh-CN"/>
              </w:rPr>
              <w:t>清分结算</w:t>
            </w:r>
            <w:r>
              <w:rPr>
                <w:rFonts w:hint="eastAsia"/>
                <w:color w:val="auto"/>
                <w:sz w:val="18"/>
                <w:szCs w:val="18"/>
                <w:highlight w:val="none"/>
                <w:lang w:val="en-US" w:eastAsia="zh-CN"/>
              </w:rPr>
              <w:t>数据</w:t>
            </w:r>
          </w:p>
        </w:tc>
        <w:tc>
          <w:tcPr>
            <w:tcW w:w="3780" w:type="dxa"/>
            <w:tcBorders>
              <w:tl2br w:val="nil"/>
              <w:tr2bl w:val="nil"/>
            </w:tcBorders>
            <w:vAlign w:val="top"/>
          </w:tcPr>
          <w:p>
            <w:pPr>
              <w:pStyle w:val="31"/>
              <w:widowControl w:val="0"/>
              <w:spacing w:line="240" w:lineRule="auto"/>
              <w:ind w:left="0" w:leftChars="0" w:firstLine="0" w:firstLineChars="0"/>
              <w:jc w:val="left"/>
              <w:rPr>
                <w:rFonts w:hint="eastAsia" w:ascii="宋体" w:hAnsi="Times New Roman" w:eastAsia="宋体" w:cs="Times New Roman"/>
                <w:color w:val="auto"/>
                <w:sz w:val="18"/>
                <w:szCs w:val="18"/>
                <w:highlight w:val="none"/>
                <w:lang w:val="en-US" w:eastAsia="zh-CN" w:bidi="ar-SA"/>
              </w:rPr>
            </w:pPr>
            <w:r>
              <w:rPr>
                <w:rFonts w:hint="eastAsia"/>
                <w:color w:val="auto"/>
                <w:sz w:val="18"/>
                <w:szCs w:val="18"/>
                <w:highlight w:val="none"/>
                <w:lang w:val="en-US" w:eastAsia="zh-CN"/>
              </w:rPr>
              <w:t>高速公路联网收费系统根据各路段车辆通行费收入、车辆通行费扣款、车辆通行费结余和车辆通行费异常数据等信息，进行清分、结算、核对等操作后生成的数据。</w:t>
            </w:r>
          </w:p>
        </w:tc>
        <w:tc>
          <w:tcPr>
            <w:tcW w:w="1188" w:type="dxa"/>
            <w:tcBorders>
              <w:tl2br w:val="nil"/>
              <w:tr2bl w:val="nil"/>
            </w:tcBorders>
            <w:vAlign w:val="top"/>
          </w:tcPr>
          <w:p>
            <w:pPr>
              <w:pStyle w:val="31"/>
              <w:widowControl w:val="0"/>
              <w:spacing w:line="240" w:lineRule="auto"/>
              <w:ind w:left="0" w:leftChars="0" w:firstLine="0" w:firstLineChars="0"/>
              <w:jc w:val="center"/>
              <w:rPr>
                <w:rFonts w:hint="eastAsia" w:ascii="宋体" w:hAnsi="Times New Roman" w:eastAsia="宋体" w:cs="Times New Roman"/>
                <w:color w:val="auto"/>
                <w:sz w:val="18"/>
                <w:szCs w:val="18"/>
                <w:highlight w:val="none"/>
                <w:lang w:val="en-US" w:eastAsia="zh-CN" w:bidi="ar-SA"/>
              </w:rPr>
            </w:pPr>
            <w:r>
              <w:rPr>
                <w:rFonts w:hint="eastAsia" w:ascii="宋体"/>
                <w:color w:val="auto"/>
                <w:sz w:val="18"/>
                <w:szCs w:val="18"/>
                <w:highlight w:val="none"/>
                <w:lang w:val="en-US" w:eastAsia="zh-CN"/>
              </w:rPr>
              <w:t>一般数据3级</w:t>
            </w:r>
          </w:p>
        </w:tc>
        <w:tc>
          <w:tcPr>
            <w:tcW w:w="2426" w:type="dxa"/>
            <w:tcBorders>
              <w:tl2br w:val="nil"/>
              <w:tr2bl w:val="nil"/>
            </w:tcBorders>
            <w:vAlign w:val="top"/>
          </w:tcPr>
          <w:p>
            <w:pPr>
              <w:pStyle w:val="31"/>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leftChars="0"/>
              <w:jc w:val="both"/>
              <w:textAlignment w:val="auto"/>
              <w:rPr>
                <w:rFonts w:hint="eastAsia" w:ascii="宋体" w:eastAsia="宋体"/>
                <w:color w:val="auto"/>
                <w:sz w:val="18"/>
                <w:szCs w:val="18"/>
                <w:highlight w:val="none"/>
                <w:lang w:val="en-US" w:eastAsia="zh-CN"/>
              </w:rPr>
            </w:pPr>
            <w:r>
              <w:rPr>
                <w:rFonts w:hint="eastAsia" w:ascii="宋体" w:eastAsia="宋体"/>
                <w:color w:val="auto"/>
                <w:sz w:val="18"/>
                <w:szCs w:val="18"/>
                <w:highlight w:val="none"/>
                <w:lang w:val="en-US" w:eastAsia="zh-CN"/>
              </w:rPr>
              <w:t>一旦泄露、篡改、毁损、非法使用或共享，可能会对个人和组织的合法权益造成严重</w:t>
            </w:r>
            <w:r>
              <w:rPr>
                <w:rFonts w:hint="eastAsia"/>
                <w:color w:val="auto"/>
                <w:sz w:val="18"/>
                <w:szCs w:val="18"/>
                <w:highlight w:val="none"/>
                <w:lang w:val="en-US" w:eastAsia="zh-CN"/>
              </w:rPr>
              <w:t>损害</w:t>
            </w:r>
            <w:r>
              <w:rPr>
                <w:rFonts w:hint="eastAsia" w:ascii="宋体" w:eastAsia="宋体"/>
                <w:color w:val="auto"/>
                <w:sz w:val="18"/>
                <w:szCs w:val="18"/>
                <w:highlight w:val="none"/>
                <w:lang w:val="en-US" w:eastAsia="zh-CN"/>
              </w:rPr>
              <w:t>。</w:t>
            </w:r>
          </w:p>
          <w:p>
            <w:pPr>
              <w:pStyle w:val="31"/>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left="0" w:leftChars="0" w:firstLine="0" w:firstLineChars="0"/>
              <w:jc w:val="both"/>
              <w:textAlignment w:val="auto"/>
              <w:rPr>
                <w:rFonts w:hint="eastAsia" w:ascii="宋体" w:hAnsi="Times New Roman" w:eastAsia="宋体" w:cs="Times New Roman"/>
                <w:color w:val="auto"/>
                <w:sz w:val="18"/>
                <w:szCs w:val="18"/>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trPr>
        <w:tc>
          <w:tcPr>
            <w:tcW w:w="1047" w:type="dxa"/>
            <w:vMerge w:val="continue"/>
            <w:tcBorders>
              <w:tl2br w:val="nil"/>
              <w:tr2bl w:val="nil"/>
            </w:tcBorders>
            <w:vAlign w:val="top"/>
          </w:tcPr>
          <w:p>
            <w:pPr>
              <w:pStyle w:val="31"/>
              <w:widowControl w:val="0"/>
              <w:spacing w:line="240" w:lineRule="auto"/>
              <w:ind w:left="0" w:leftChars="0" w:firstLine="0" w:firstLineChars="0"/>
              <w:jc w:val="center"/>
              <w:rPr>
                <w:rFonts w:hint="eastAsia" w:ascii="宋体" w:eastAsia="宋体"/>
                <w:color w:val="auto"/>
                <w:sz w:val="18"/>
                <w:szCs w:val="18"/>
                <w:highlight w:val="none"/>
                <w:lang w:val="en-US" w:eastAsia="zh-CN"/>
              </w:rPr>
            </w:pPr>
          </w:p>
        </w:tc>
        <w:tc>
          <w:tcPr>
            <w:tcW w:w="1128" w:type="dxa"/>
            <w:tcBorders>
              <w:tl2br w:val="nil"/>
              <w:tr2bl w:val="nil"/>
            </w:tcBorders>
            <w:vAlign w:val="top"/>
          </w:tcPr>
          <w:p>
            <w:pPr>
              <w:pStyle w:val="31"/>
              <w:widowControl w:val="0"/>
              <w:spacing w:line="240" w:lineRule="auto"/>
              <w:ind w:left="0" w:leftChars="0" w:firstLine="0" w:firstLineChars="0"/>
              <w:jc w:val="center"/>
              <w:rPr>
                <w:rFonts w:hint="default" w:ascii="宋体" w:eastAsia="宋体"/>
                <w:color w:val="auto"/>
                <w:sz w:val="18"/>
                <w:szCs w:val="18"/>
                <w:highlight w:val="none"/>
                <w:lang w:val="en-US" w:eastAsia="zh-CN"/>
              </w:rPr>
            </w:pPr>
            <w:r>
              <w:rPr>
                <w:rFonts w:hint="default" w:ascii="宋体" w:eastAsia="宋体"/>
                <w:color w:val="auto"/>
                <w:sz w:val="18"/>
                <w:szCs w:val="18"/>
                <w:highlight w:val="none"/>
                <w:lang w:val="en-US" w:eastAsia="zh-CN"/>
              </w:rPr>
              <w:t>拆分结果数据</w:t>
            </w:r>
          </w:p>
        </w:tc>
        <w:tc>
          <w:tcPr>
            <w:tcW w:w="3780" w:type="dxa"/>
            <w:tcBorders>
              <w:tl2br w:val="nil"/>
              <w:tr2bl w:val="nil"/>
            </w:tcBorders>
            <w:vAlign w:val="top"/>
          </w:tcPr>
          <w:p>
            <w:pPr>
              <w:pStyle w:val="31"/>
              <w:widowControl w:val="0"/>
              <w:spacing w:line="240" w:lineRule="auto"/>
              <w:ind w:left="0" w:leftChars="0" w:firstLine="0" w:firstLineChars="0"/>
              <w:jc w:val="left"/>
              <w:rPr>
                <w:rFonts w:hint="default" w:ascii="宋体" w:eastAsia="宋体"/>
                <w:color w:val="auto"/>
                <w:sz w:val="18"/>
                <w:szCs w:val="18"/>
                <w:highlight w:val="none"/>
                <w:lang w:val="en-US" w:eastAsia="zh-CN"/>
              </w:rPr>
            </w:pPr>
            <w:r>
              <w:rPr>
                <w:rFonts w:hint="default" w:ascii="宋体" w:eastAsia="宋体"/>
                <w:color w:val="auto"/>
                <w:sz w:val="18"/>
                <w:szCs w:val="18"/>
                <w:highlight w:val="none"/>
                <w:lang w:val="en-US" w:eastAsia="zh-CN"/>
              </w:rPr>
              <w:t>按照高速公路通行费收入拆分规则，对各路段车辆通行费收入、车辆通行费扣款、车辆通行费结余和车辆通行费异常数据等信息进行拆分、统计、分析等操作后生成的数据</w:t>
            </w:r>
            <w:r>
              <w:rPr>
                <w:rFonts w:hint="eastAsia"/>
                <w:color w:val="auto"/>
                <w:sz w:val="18"/>
                <w:szCs w:val="18"/>
                <w:highlight w:val="none"/>
                <w:lang w:val="en-US" w:eastAsia="zh-CN"/>
              </w:rPr>
              <w:t>。</w:t>
            </w:r>
          </w:p>
        </w:tc>
        <w:tc>
          <w:tcPr>
            <w:tcW w:w="1188" w:type="dxa"/>
            <w:tcBorders>
              <w:tl2br w:val="nil"/>
              <w:tr2bl w:val="nil"/>
            </w:tcBorders>
            <w:vAlign w:val="top"/>
          </w:tcPr>
          <w:p>
            <w:pPr>
              <w:pStyle w:val="31"/>
              <w:widowControl w:val="0"/>
              <w:spacing w:line="240" w:lineRule="auto"/>
              <w:ind w:left="0" w:leftChars="0" w:firstLine="0" w:firstLineChars="0"/>
              <w:jc w:val="center"/>
              <w:rPr>
                <w:rFonts w:hint="default" w:ascii="宋体" w:eastAsia="宋体"/>
                <w:color w:val="auto"/>
                <w:sz w:val="18"/>
                <w:szCs w:val="18"/>
                <w:highlight w:val="none"/>
                <w:lang w:val="en-US" w:eastAsia="zh-CN"/>
              </w:rPr>
            </w:pPr>
            <w:r>
              <w:rPr>
                <w:rFonts w:hint="eastAsia" w:ascii="宋体"/>
                <w:color w:val="auto"/>
                <w:sz w:val="18"/>
                <w:szCs w:val="18"/>
                <w:highlight w:val="none"/>
                <w:lang w:val="en-US" w:eastAsia="zh-CN"/>
              </w:rPr>
              <w:t>一般数据3级</w:t>
            </w:r>
          </w:p>
        </w:tc>
        <w:tc>
          <w:tcPr>
            <w:tcW w:w="2426" w:type="dxa"/>
            <w:tcBorders>
              <w:tl2br w:val="nil"/>
              <w:tr2bl w:val="nil"/>
            </w:tcBorders>
            <w:vAlign w:val="top"/>
          </w:tcPr>
          <w:p>
            <w:pPr>
              <w:pStyle w:val="31"/>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leftChars="0"/>
              <w:jc w:val="both"/>
              <w:textAlignment w:val="auto"/>
              <w:rPr>
                <w:rFonts w:hint="eastAsia" w:ascii="宋体" w:eastAsia="宋体"/>
                <w:color w:val="auto"/>
                <w:sz w:val="18"/>
                <w:szCs w:val="18"/>
                <w:highlight w:val="none"/>
                <w:lang w:val="en-US" w:eastAsia="zh-CN"/>
              </w:rPr>
            </w:pPr>
            <w:r>
              <w:rPr>
                <w:rFonts w:hint="eastAsia" w:ascii="宋体" w:eastAsia="宋体"/>
                <w:color w:val="auto"/>
                <w:sz w:val="18"/>
                <w:szCs w:val="18"/>
                <w:highlight w:val="none"/>
                <w:lang w:val="en-US" w:eastAsia="zh-CN"/>
              </w:rPr>
              <w:t>一旦泄露、篡改、毁损、非法使用或共享，可能会对个人和组织的合法权益造成严重</w:t>
            </w:r>
            <w:r>
              <w:rPr>
                <w:rFonts w:hint="eastAsia"/>
                <w:color w:val="auto"/>
                <w:sz w:val="18"/>
                <w:szCs w:val="18"/>
                <w:highlight w:val="none"/>
                <w:lang w:val="en-US" w:eastAsia="zh-CN"/>
              </w:rPr>
              <w:t>损害</w:t>
            </w:r>
            <w:r>
              <w:rPr>
                <w:rFonts w:hint="eastAsia" w:ascii="宋体" w:eastAsia="宋体"/>
                <w:color w:val="auto"/>
                <w:sz w:val="18"/>
                <w:szCs w:val="18"/>
                <w:highlight w:val="none"/>
                <w:lang w:val="en-US" w:eastAsia="zh-CN"/>
              </w:rPr>
              <w:t>。</w:t>
            </w:r>
          </w:p>
          <w:p>
            <w:pPr>
              <w:pStyle w:val="31"/>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left="0" w:leftChars="0" w:firstLine="0" w:firstLineChars="0"/>
              <w:jc w:val="both"/>
              <w:textAlignment w:val="auto"/>
              <w:rPr>
                <w:rFonts w:hint="eastAsia" w:ascii="宋体" w:eastAsia="宋体"/>
                <w:color w:val="auto"/>
                <w:sz w:val="18"/>
                <w:szCs w:val="18"/>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trPr>
        <w:tc>
          <w:tcPr>
            <w:tcW w:w="1047" w:type="dxa"/>
            <w:vMerge w:val="continue"/>
            <w:tcBorders>
              <w:tl2br w:val="nil"/>
              <w:tr2bl w:val="nil"/>
            </w:tcBorders>
            <w:vAlign w:val="top"/>
          </w:tcPr>
          <w:p>
            <w:pPr>
              <w:pStyle w:val="31"/>
              <w:widowControl w:val="0"/>
              <w:spacing w:line="240" w:lineRule="auto"/>
              <w:ind w:left="0" w:leftChars="0" w:firstLine="0" w:firstLineChars="0"/>
              <w:jc w:val="center"/>
              <w:rPr>
                <w:rFonts w:hint="eastAsia" w:ascii="宋体" w:eastAsia="宋体"/>
                <w:color w:val="auto"/>
                <w:sz w:val="18"/>
                <w:szCs w:val="18"/>
                <w:highlight w:val="none"/>
                <w:lang w:val="en-US" w:eastAsia="zh-CN"/>
              </w:rPr>
            </w:pPr>
          </w:p>
        </w:tc>
        <w:tc>
          <w:tcPr>
            <w:tcW w:w="1128" w:type="dxa"/>
            <w:tcBorders>
              <w:tl2br w:val="nil"/>
              <w:tr2bl w:val="nil"/>
            </w:tcBorders>
            <w:vAlign w:val="top"/>
          </w:tcPr>
          <w:p>
            <w:pPr>
              <w:pStyle w:val="31"/>
              <w:widowControl w:val="0"/>
              <w:spacing w:line="240" w:lineRule="auto"/>
              <w:ind w:left="0" w:leftChars="0" w:firstLine="0" w:firstLineChars="0"/>
              <w:jc w:val="center"/>
              <w:rPr>
                <w:rFonts w:hint="default" w:ascii="宋体" w:eastAsia="宋体"/>
                <w:color w:val="auto"/>
                <w:sz w:val="18"/>
                <w:szCs w:val="18"/>
                <w:highlight w:val="none"/>
                <w:lang w:val="en-US" w:eastAsia="zh-CN"/>
              </w:rPr>
            </w:pPr>
            <w:r>
              <w:rPr>
                <w:rFonts w:hint="default" w:ascii="宋体" w:eastAsia="宋体"/>
                <w:color w:val="auto"/>
                <w:sz w:val="18"/>
                <w:szCs w:val="18"/>
                <w:highlight w:val="none"/>
                <w:lang w:val="en-US" w:eastAsia="zh-CN"/>
              </w:rPr>
              <w:t>个人资产及交易数据</w:t>
            </w:r>
          </w:p>
        </w:tc>
        <w:tc>
          <w:tcPr>
            <w:tcW w:w="3780" w:type="dxa"/>
            <w:tcBorders>
              <w:tl2br w:val="nil"/>
              <w:tr2bl w:val="nil"/>
            </w:tcBorders>
            <w:vAlign w:val="top"/>
          </w:tcPr>
          <w:p>
            <w:pPr>
              <w:pStyle w:val="31"/>
              <w:widowControl w:val="0"/>
              <w:spacing w:line="240" w:lineRule="auto"/>
              <w:ind w:left="0" w:leftChars="0" w:firstLine="0" w:firstLineChars="0"/>
              <w:jc w:val="left"/>
              <w:rPr>
                <w:rFonts w:hint="default" w:ascii="宋体" w:eastAsia="宋体"/>
                <w:color w:val="auto"/>
                <w:sz w:val="18"/>
                <w:szCs w:val="18"/>
                <w:highlight w:val="none"/>
                <w:lang w:val="en-US" w:eastAsia="zh-CN"/>
              </w:rPr>
            </w:pPr>
            <w:r>
              <w:rPr>
                <w:rFonts w:hint="default" w:ascii="宋体" w:eastAsia="宋体"/>
                <w:color w:val="auto"/>
                <w:sz w:val="18"/>
                <w:szCs w:val="18"/>
                <w:highlight w:val="none"/>
                <w:lang w:val="en-US" w:eastAsia="zh-CN"/>
              </w:rPr>
              <w:t>包括但不限于个人在高速公路ETC消费、交易记录等相关数据，例如用户卡/OBU的交易流水、用户卡/OBU的余额等</w:t>
            </w:r>
            <w:r>
              <w:rPr>
                <w:rFonts w:hint="eastAsia"/>
                <w:color w:val="auto"/>
                <w:sz w:val="18"/>
                <w:szCs w:val="18"/>
                <w:highlight w:val="none"/>
                <w:lang w:val="en-US" w:eastAsia="zh-CN"/>
              </w:rPr>
              <w:t>。</w:t>
            </w:r>
          </w:p>
        </w:tc>
        <w:tc>
          <w:tcPr>
            <w:tcW w:w="1188" w:type="dxa"/>
            <w:tcBorders>
              <w:tl2br w:val="nil"/>
              <w:tr2bl w:val="nil"/>
            </w:tcBorders>
            <w:vAlign w:val="top"/>
          </w:tcPr>
          <w:p>
            <w:pPr>
              <w:pStyle w:val="31"/>
              <w:widowControl w:val="0"/>
              <w:spacing w:line="240" w:lineRule="auto"/>
              <w:ind w:left="0" w:leftChars="0" w:firstLine="0" w:firstLineChars="0"/>
              <w:jc w:val="center"/>
              <w:rPr>
                <w:rFonts w:hint="eastAsia" w:ascii="宋体"/>
                <w:color w:val="auto"/>
                <w:sz w:val="18"/>
                <w:szCs w:val="18"/>
                <w:highlight w:val="none"/>
                <w:lang w:val="en-US" w:eastAsia="zh-CN"/>
              </w:rPr>
            </w:pPr>
            <w:r>
              <w:rPr>
                <w:rFonts w:hint="eastAsia" w:ascii="宋体"/>
                <w:color w:val="auto"/>
                <w:sz w:val="18"/>
                <w:szCs w:val="18"/>
                <w:highlight w:val="none"/>
                <w:lang w:val="en-US" w:eastAsia="zh-CN"/>
              </w:rPr>
              <w:t>一般数据3级</w:t>
            </w:r>
          </w:p>
        </w:tc>
        <w:tc>
          <w:tcPr>
            <w:tcW w:w="2426" w:type="dxa"/>
            <w:tcBorders>
              <w:tl2br w:val="nil"/>
              <w:tr2bl w:val="nil"/>
            </w:tcBorders>
            <w:vAlign w:val="top"/>
          </w:tcPr>
          <w:p>
            <w:pPr>
              <w:pStyle w:val="31"/>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leftChars="0"/>
              <w:jc w:val="both"/>
              <w:textAlignment w:val="auto"/>
              <w:rPr>
                <w:rFonts w:hint="eastAsia" w:ascii="宋体" w:eastAsia="宋体"/>
                <w:color w:val="auto"/>
                <w:sz w:val="18"/>
                <w:szCs w:val="18"/>
                <w:highlight w:val="none"/>
                <w:lang w:val="en-US" w:eastAsia="zh-CN"/>
              </w:rPr>
            </w:pPr>
            <w:r>
              <w:rPr>
                <w:rFonts w:hint="eastAsia" w:ascii="宋体" w:eastAsia="宋体"/>
                <w:color w:val="auto"/>
                <w:sz w:val="18"/>
                <w:szCs w:val="18"/>
                <w:highlight w:val="none"/>
                <w:lang w:val="en-US" w:eastAsia="zh-CN"/>
              </w:rPr>
              <w:t>一旦泄露、篡改、毁损、非法使用或共享，可能会对个人和组织的合法权益造成严重</w:t>
            </w:r>
            <w:r>
              <w:rPr>
                <w:rFonts w:hint="eastAsia"/>
                <w:color w:val="auto"/>
                <w:sz w:val="18"/>
                <w:szCs w:val="18"/>
                <w:highlight w:val="none"/>
                <w:lang w:val="en-US" w:eastAsia="zh-CN"/>
              </w:rPr>
              <w:t>损害</w:t>
            </w:r>
            <w:r>
              <w:rPr>
                <w:rFonts w:hint="eastAsia" w:ascii="宋体" w:eastAsia="宋体"/>
                <w:color w:val="auto"/>
                <w:sz w:val="18"/>
                <w:szCs w:val="18"/>
                <w:highlight w:val="none"/>
                <w:lang w:val="en-US" w:eastAsia="zh-CN"/>
              </w:rPr>
              <w:t>。</w:t>
            </w:r>
          </w:p>
          <w:p>
            <w:pPr>
              <w:pStyle w:val="31"/>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left="0" w:leftChars="0" w:firstLine="0" w:firstLineChars="0"/>
              <w:jc w:val="both"/>
              <w:textAlignment w:val="auto"/>
              <w:rPr>
                <w:rFonts w:hint="eastAsia" w:ascii="宋体" w:eastAsia="宋体"/>
                <w:color w:val="auto"/>
                <w:sz w:val="18"/>
                <w:szCs w:val="18"/>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trPr>
        <w:tc>
          <w:tcPr>
            <w:tcW w:w="1047" w:type="dxa"/>
            <w:vMerge w:val="continue"/>
            <w:tcBorders>
              <w:tl2br w:val="nil"/>
              <w:tr2bl w:val="nil"/>
            </w:tcBorders>
            <w:vAlign w:val="top"/>
          </w:tcPr>
          <w:p>
            <w:pPr>
              <w:pStyle w:val="31"/>
              <w:widowControl w:val="0"/>
              <w:spacing w:line="240" w:lineRule="auto"/>
              <w:ind w:left="0" w:leftChars="0" w:firstLine="0" w:firstLineChars="0"/>
              <w:jc w:val="center"/>
              <w:rPr>
                <w:rFonts w:hint="eastAsia" w:ascii="宋体" w:eastAsia="宋体"/>
                <w:color w:val="auto"/>
                <w:sz w:val="18"/>
                <w:szCs w:val="18"/>
                <w:highlight w:val="none"/>
                <w:lang w:val="en-US" w:eastAsia="zh-CN"/>
              </w:rPr>
            </w:pPr>
          </w:p>
        </w:tc>
        <w:tc>
          <w:tcPr>
            <w:tcW w:w="1128" w:type="dxa"/>
            <w:tcBorders>
              <w:tl2br w:val="nil"/>
              <w:tr2bl w:val="nil"/>
            </w:tcBorders>
            <w:vAlign w:val="top"/>
          </w:tcPr>
          <w:p>
            <w:pPr>
              <w:pStyle w:val="31"/>
              <w:widowControl w:val="0"/>
              <w:spacing w:line="240" w:lineRule="auto"/>
              <w:ind w:left="0" w:leftChars="0" w:firstLine="0" w:firstLineChars="0"/>
              <w:jc w:val="center"/>
              <w:rPr>
                <w:rFonts w:hint="default" w:ascii="宋体" w:eastAsia="宋体"/>
                <w:color w:val="auto"/>
                <w:sz w:val="18"/>
                <w:szCs w:val="18"/>
                <w:highlight w:val="none"/>
                <w:lang w:val="en-US" w:eastAsia="zh-CN"/>
              </w:rPr>
            </w:pPr>
            <w:r>
              <w:rPr>
                <w:rFonts w:hint="default" w:ascii="宋体" w:eastAsia="宋体"/>
                <w:color w:val="auto"/>
                <w:sz w:val="18"/>
                <w:szCs w:val="18"/>
                <w:highlight w:val="none"/>
                <w:lang w:val="en-US" w:eastAsia="zh-CN"/>
              </w:rPr>
              <w:t>高速公路经营管理单位资产及交易数据</w:t>
            </w:r>
          </w:p>
        </w:tc>
        <w:tc>
          <w:tcPr>
            <w:tcW w:w="3780" w:type="dxa"/>
            <w:tcBorders>
              <w:tl2br w:val="nil"/>
              <w:tr2bl w:val="nil"/>
            </w:tcBorders>
            <w:vAlign w:val="top"/>
          </w:tcPr>
          <w:p>
            <w:pPr>
              <w:pStyle w:val="31"/>
              <w:widowControl w:val="0"/>
              <w:spacing w:line="240" w:lineRule="auto"/>
              <w:ind w:left="0" w:leftChars="0" w:firstLine="0" w:firstLineChars="0"/>
              <w:jc w:val="left"/>
              <w:rPr>
                <w:rFonts w:hint="default" w:ascii="宋体" w:eastAsia="宋体"/>
                <w:color w:val="auto"/>
                <w:sz w:val="18"/>
                <w:szCs w:val="18"/>
                <w:highlight w:val="none"/>
                <w:lang w:val="en-US" w:eastAsia="zh-CN"/>
              </w:rPr>
            </w:pPr>
            <w:r>
              <w:rPr>
                <w:rFonts w:hint="default" w:ascii="宋体" w:eastAsia="宋体"/>
                <w:color w:val="auto"/>
                <w:sz w:val="18"/>
                <w:szCs w:val="18"/>
                <w:highlight w:val="none"/>
                <w:lang w:val="en-US" w:eastAsia="zh-CN"/>
              </w:rPr>
              <w:t>包括但不限于高速公路经营管理单位在ETC业务中的资产、交易信息，例如ETC发行单位的交易流水、费用征收明细等</w:t>
            </w:r>
            <w:r>
              <w:rPr>
                <w:rFonts w:hint="eastAsia"/>
                <w:color w:val="auto"/>
                <w:sz w:val="18"/>
                <w:szCs w:val="18"/>
                <w:highlight w:val="none"/>
                <w:lang w:val="en-US" w:eastAsia="zh-CN"/>
              </w:rPr>
              <w:t>。</w:t>
            </w:r>
          </w:p>
        </w:tc>
        <w:tc>
          <w:tcPr>
            <w:tcW w:w="1188" w:type="dxa"/>
            <w:tcBorders>
              <w:tl2br w:val="nil"/>
              <w:tr2bl w:val="nil"/>
            </w:tcBorders>
            <w:vAlign w:val="top"/>
          </w:tcPr>
          <w:p>
            <w:pPr>
              <w:pStyle w:val="31"/>
              <w:widowControl w:val="0"/>
              <w:spacing w:line="240" w:lineRule="auto"/>
              <w:ind w:left="0" w:leftChars="0" w:firstLine="0" w:firstLineChars="0"/>
              <w:jc w:val="center"/>
              <w:rPr>
                <w:rFonts w:hint="eastAsia" w:ascii="宋体"/>
                <w:color w:val="auto"/>
                <w:sz w:val="18"/>
                <w:szCs w:val="18"/>
                <w:highlight w:val="none"/>
                <w:lang w:val="en-US" w:eastAsia="zh-CN"/>
              </w:rPr>
            </w:pPr>
            <w:r>
              <w:rPr>
                <w:rFonts w:hint="eastAsia" w:ascii="宋体"/>
                <w:color w:val="auto"/>
                <w:sz w:val="18"/>
                <w:szCs w:val="18"/>
                <w:highlight w:val="none"/>
                <w:lang w:val="en-US" w:eastAsia="zh-CN"/>
              </w:rPr>
              <w:t>一般数据3级</w:t>
            </w:r>
          </w:p>
        </w:tc>
        <w:tc>
          <w:tcPr>
            <w:tcW w:w="2426" w:type="dxa"/>
            <w:tcBorders>
              <w:tl2br w:val="nil"/>
              <w:tr2bl w:val="nil"/>
            </w:tcBorders>
            <w:vAlign w:val="top"/>
          </w:tcPr>
          <w:p>
            <w:pPr>
              <w:pStyle w:val="31"/>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leftChars="0"/>
              <w:jc w:val="both"/>
              <w:textAlignment w:val="auto"/>
              <w:rPr>
                <w:rFonts w:hint="eastAsia" w:ascii="宋体" w:eastAsia="宋体"/>
                <w:color w:val="auto"/>
                <w:sz w:val="18"/>
                <w:szCs w:val="18"/>
                <w:highlight w:val="none"/>
                <w:lang w:val="en-US" w:eastAsia="zh-CN"/>
              </w:rPr>
            </w:pPr>
            <w:r>
              <w:rPr>
                <w:rFonts w:hint="eastAsia" w:ascii="宋体" w:eastAsia="宋体"/>
                <w:color w:val="auto"/>
                <w:sz w:val="18"/>
                <w:szCs w:val="18"/>
                <w:highlight w:val="none"/>
                <w:lang w:val="en-US" w:eastAsia="zh-CN"/>
              </w:rPr>
              <w:t>一旦泄露、篡改、毁损、非法使用或共享，可能会对个人和组织的合法权益造成严重</w:t>
            </w:r>
            <w:r>
              <w:rPr>
                <w:rFonts w:hint="eastAsia"/>
                <w:color w:val="auto"/>
                <w:sz w:val="18"/>
                <w:szCs w:val="18"/>
                <w:highlight w:val="none"/>
                <w:lang w:val="en-US" w:eastAsia="zh-CN"/>
              </w:rPr>
              <w:t>损害</w:t>
            </w:r>
            <w:r>
              <w:rPr>
                <w:rFonts w:hint="eastAsia" w:ascii="宋体" w:eastAsia="宋体"/>
                <w:color w:val="auto"/>
                <w:sz w:val="18"/>
                <w:szCs w:val="18"/>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trPr>
        <w:tc>
          <w:tcPr>
            <w:tcW w:w="1047" w:type="dxa"/>
            <w:vMerge w:val="continue"/>
            <w:tcBorders>
              <w:tl2br w:val="nil"/>
              <w:tr2bl w:val="nil"/>
            </w:tcBorders>
            <w:vAlign w:val="top"/>
          </w:tcPr>
          <w:p>
            <w:pPr>
              <w:pStyle w:val="31"/>
              <w:widowControl w:val="0"/>
              <w:spacing w:line="240" w:lineRule="auto"/>
              <w:ind w:left="0" w:leftChars="0" w:firstLine="0" w:firstLineChars="0"/>
              <w:jc w:val="center"/>
              <w:rPr>
                <w:rFonts w:hint="eastAsia" w:ascii="宋体" w:eastAsia="宋体"/>
                <w:color w:val="auto"/>
                <w:sz w:val="18"/>
                <w:szCs w:val="18"/>
                <w:highlight w:val="none"/>
                <w:lang w:val="en-US" w:eastAsia="zh-CN"/>
              </w:rPr>
            </w:pPr>
          </w:p>
        </w:tc>
        <w:tc>
          <w:tcPr>
            <w:tcW w:w="1128" w:type="dxa"/>
            <w:tcBorders>
              <w:tl2br w:val="nil"/>
              <w:tr2bl w:val="nil"/>
            </w:tcBorders>
            <w:vAlign w:val="top"/>
          </w:tcPr>
          <w:p>
            <w:pPr>
              <w:pStyle w:val="31"/>
              <w:widowControl w:val="0"/>
              <w:spacing w:line="240" w:lineRule="auto"/>
              <w:ind w:left="0" w:leftChars="0" w:firstLine="0" w:firstLineChars="0"/>
              <w:jc w:val="center"/>
              <w:rPr>
                <w:rFonts w:hint="default" w:ascii="宋体" w:eastAsia="宋体"/>
                <w:color w:val="auto"/>
                <w:sz w:val="18"/>
                <w:szCs w:val="18"/>
                <w:highlight w:val="none"/>
                <w:lang w:val="en-US" w:eastAsia="zh-CN"/>
              </w:rPr>
            </w:pPr>
            <w:r>
              <w:rPr>
                <w:rFonts w:hint="default" w:ascii="宋体" w:eastAsia="宋体"/>
                <w:color w:val="auto"/>
                <w:sz w:val="18"/>
                <w:szCs w:val="18"/>
                <w:highlight w:val="none"/>
                <w:lang w:val="en-US" w:eastAsia="zh-CN"/>
              </w:rPr>
              <w:t>稽查数据</w:t>
            </w:r>
          </w:p>
        </w:tc>
        <w:tc>
          <w:tcPr>
            <w:tcW w:w="3780" w:type="dxa"/>
            <w:tcBorders>
              <w:tl2br w:val="nil"/>
              <w:tr2bl w:val="nil"/>
            </w:tcBorders>
            <w:vAlign w:val="top"/>
          </w:tcPr>
          <w:p>
            <w:pPr>
              <w:pStyle w:val="31"/>
              <w:widowControl w:val="0"/>
              <w:spacing w:line="240" w:lineRule="auto"/>
              <w:ind w:left="0" w:leftChars="0" w:firstLine="0" w:firstLineChars="0"/>
              <w:jc w:val="left"/>
              <w:rPr>
                <w:rFonts w:hint="default" w:ascii="宋体" w:eastAsia="宋体"/>
                <w:color w:val="auto"/>
                <w:sz w:val="18"/>
                <w:szCs w:val="18"/>
                <w:highlight w:val="none"/>
                <w:lang w:val="en-US" w:eastAsia="zh-CN"/>
              </w:rPr>
            </w:pPr>
            <w:r>
              <w:rPr>
                <w:rFonts w:hint="default" w:ascii="宋体" w:eastAsia="宋体"/>
                <w:color w:val="auto"/>
                <w:sz w:val="18"/>
                <w:szCs w:val="18"/>
                <w:highlight w:val="none"/>
                <w:lang w:val="en-US" w:eastAsia="zh-CN"/>
              </w:rPr>
              <w:t>包括但不限于ETC业务稽查过程中产生数据，例如稽查记录、稽查报告等</w:t>
            </w:r>
            <w:r>
              <w:rPr>
                <w:rFonts w:hint="eastAsia"/>
                <w:color w:val="auto"/>
                <w:sz w:val="18"/>
                <w:szCs w:val="18"/>
                <w:highlight w:val="none"/>
                <w:lang w:val="en-US" w:eastAsia="zh-CN"/>
              </w:rPr>
              <w:t>。</w:t>
            </w:r>
          </w:p>
        </w:tc>
        <w:tc>
          <w:tcPr>
            <w:tcW w:w="1188" w:type="dxa"/>
            <w:tcBorders>
              <w:tl2br w:val="nil"/>
              <w:tr2bl w:val="nil"/>
            </w:tcBorders>
            <w:vAlign w:val="top"/>
          </w:tcPr>
          <w:p>
            <w:pPr>
              <w:pStyle w:val="31"/>
              <w:widowControl w:val="0"/>
              <w:spacing w:line="240" w:lineRule="auto"/>
              <w:ind w:left="0" w:leftChars="0" w:firstLine="0" w:firstLineChars="0"/>
              <w:jc w:val="center"/>
              <w:rPr>
                <w:rFonts w:hint="eastAsia" w:ascii="宋体"/>
                <w:color w:val="auto"/>
                <w:sz w:val="18"/>
                <w:szCs w:val="18"/>
                <w:highlight w:val="none"/>
                <w:lang w:val="en-US" w:eastAsia="zh-CN"/>
              </w:rPr>
            </w:pPr>
            <w:r>
              <w:rPr>
                <w:rFonts w:hint="eastAsia" w:ascii="宋体"/>
                <w:color w:val="auto"/>
                <w:sz w:val="18"/>
                <w:szCs w:val="18"/>
                <w:highlight w:val="none"/>
                <w:lang w:val="en-US" w:eastAsia="zh-CN"/>
              </w:rPr>
              <w:t>一般数据3级</w:t>
            </w:r>
          </w:p>
        </w:tc>
        <w:tc>
          <w:tcPr>
            <w:tcW w:w="2426" w:type="dxa"/>
            <w:tcBorders>
              <w:tl2br w:val="nil"/>
              <w:tr2bl w:val="nil"/>
            </w:tcBorders>
            <w:vAlign w:val="top"/>
          </w:tcPr>
          <w:p>
            <w:pPr>
              <w:pStyle w:val="31"/>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left="0" w:leftChars="0" w:firstLine="0" w:firstLineChars="0"/>
              <w:jc w:val="both"/>
              <w:textAlignment w:val="auto"/>
              <w:rPr>
                <w:rFonts w:hint="eastAsia" w:ascii="宋体" w:eastAsia="宋体"/>
                <w:color w:val="auto"/>
                <w:sz w:val="18"/>
                <w:szCs w:val="18"/>
                <w:highlight w:val="none"/>
                <w:lang w:val="en-US" w:eastAsia="zh-CN"/>
              </w:rPr>
            </w:pPr>
            <w:r>
              <w:rPr>
                <w:rFonts w:hint="eastAsia" w:ascii="宋体" w:eastAsia="宋体"/>
                <w:color w:val="auto"/>
                <w:sz w:val="18"/>
                <w:szCs w:val="18"/>
                <w:highlight w:val="none"/>
                <w:lang w:val="en-US" w:eastAsia="zh-CN"/>
              </w:rPr>
              <w:t>一旦泄露、篡改、毁损、非法使用或共享，可能会对个人和组织的合法权益造成严重</w:t>
            </w:r>
            <w:r>
              <w:rPr>
                <w:rFonts w:hint="eastAsia"/>
                <w:color w:val="auto"/>
                <w:sz w:val="18"/>
                <w:szCs w:val="18"/>
                <w:highlight w:val="none"/>
                <w:lang w:val="en-US" w:eastAsia="zh-CN"/>
              </w:rPr>
              <w:t>损害</w:t>
            </w:r>
            <w:r>
              <w:rPr>
                <w:rFonts w:hint="eastAsia" w:ascii="宋体" w:eastAsia="宋体"/>
                <w:color w:val="auto"/>
                <w:sz w:val="18"/>
                <w:szCs w:val="18"/>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trPr>
        <w:tc>
          <w:tcPr>
            <w:tcW w:w="1047" w:type="dxa"/>
            <w:vMerge w:val="continue"/>
            <w:tcBorders>
              <w:tl2br w:val="nil"/>
              <w:tr2bl w:val="nil"/>
            </w:tcBorders>
            <w:vAlign w:val="top"/>
          </w:tcPr>
          <w:p>
            <w:pPr>
              <w:pStyle w:val="31"/>
              <w:widowControl w:val="0"/>
              <w:spacing w:line="240" w:lineRule="auto"/>
              <w:ind w:left="0" w:leftChars="0" w:firstLine="0" w:firstLineChars="0"/>
              <w:jc w:val="center"/>
              <w:rPr>
                <w:rFonts w:hint="eastAsia" w:ascii="宋体" w:eastAsia="宋体"/>
                <w:color w:val="auto"/>
                <w:sz w:val="18"/>
                <w:szCs w:val="18"/>
                <w:highlight w:val="none"/>
                <w:lang w:val="en-US" w:eastAsia="zh-CN"/>
              </w:rPr>
            </w:pPr>
          </w:p>
        </w:tc>
        <w:tc>
          <w:tcPr>
            <w:tcW w:w="1128" w:type="dxa"/>
            <w:tcBorders>
              <w:tl2br w:val="nil"/>
              <w:tr2bl w:val="nil"/>
            </w:tcBorders>
            <w:vAlign w:val="top"/>
          </w:tcPr>
          <w:p>
            <w:pPr>
              <w:pStyle w:val="31"/>
              <w:widowControl w:val="0"/>
              <w:spacing w:line="240" w:lineRule="auto"/>
              <w:ind w:left="0" w:leftChars="0" w:firstLine="0" w:firstLineChars="0"/>
              <w:jc w:val="center"/>
              <w:rPr>
                <w:rFonts w:hint="default" w:ascii="宋体" w:eastAsia="宋体"/>
                <w:color w:val="auto"/>
                <w:sz w:val="18"/>
                <w:szCs w:val="18"/>
                <w:highlight w:val="none"/>
                <w:lang w:val="en-US" w:eastAsia="zh-CN"/>
              </w:rPr>
            </w:pPr>
            <w:r>
              <w:rPr>
                <w:rFonts w:hint="default" w:ascii="宋体" w:eastAsia="宋体"/>
                <w:color w:val="auto"/>
                <w:sz w:val="18"/>
                <w:szCs w:val="18"/>
                <w:highlight w:val="none"/>
                <w:lang w:val="en-US" w:eastAsia="zh-CN"/>
              </w:rPr>
              <w:t>系统参数数据</w:t>
            </w:r>
          </w:p>
        </w:tc>
        <w:tc>
          <w:tcPr>
            <w:tcW w:w="3780" w:type="dxa"/>
            <w:tcBorders>
              <w:tl2br w:val="nil"/>
              <w:tr2bl w:val="nil"/>
            </w:tcBorders>
            <w:vAlign w:val="top"/>
          </w:tcPr>
          <w:p>
            <w:pPr>
              <w:pStyle w:val="31"/>
              <w:widowControl w:val="0"/>
              <w:spacing w:line="240" w:lineRule="auto"/>
              <w:ind w:left="0" w:leftChars="0" w:firstLine="0" w:firstLineChars="0"/>
              <w:jc w:val="left"/>
              <w:rPr>
                <w:rFonts w:hint="default" w:ascii="宋体" w:eastAsia="宋体"/>
                <w:color w:val="auto"/>
                <w:sz w:val="18"/>
                <w:szCs w:val="18"/>
                <w:highlight w:val="none"/>
                <w:lang w:val="en-US" w:eastAsia="zh-CN"/>
              </w:rPr>
            </w:pPr>
            <w:r>
              <w:rPr>
                <w:rFonts w:hint="default" w:ascii="宋体" w:eastAsia="宋体"/>
                <w:color w:val="auto"/>
                <w:sz w:val="18"/>
                <w:szCs w:val="18"/>
                <w:highlight w:val="none"/>
                <w:lang w:val="en-US" w:eastAsia="zh-CN"/>
              </w:rPr>
              <w:t>这些数据包括但不限于用户卡/OBU的状态名单，CPC卡灰名单，用户卡/OBU/CPC卡黑、白名单，时钟同步表，费额表等系统参数信息</w:t>
            </w:r>
            <w:r>
              <w:rPr>
                <w:rFonts w:hint="eastAsia"/>
                <w:color w:val="auto"/>
                <w:sz w:val="18"/>
                <w:szCs w:val="18"/>
                <w:highlight w:val="none"/>
                <w:lang w:val="en-US" w:eastAsia="zh-CN"/>
              </w:rPr>
              <w:t>。</w:t>
            </w:r>
          </w:p>
        </w:tc>
        <w:tc>
          <w:tcPr>
            <w:tcW w:w="1188" w:type="dxa"/>
            <w:tcBorders>
              <w:tl2br w:val="nil"/>
              <w:tr2bl w:val="nil"/>
            </w:tcBorders>
            <w:vAlign w:val="top"/>
          </w:tcPr>
          <w:p>
            <w:pPr>
              <w:pStyle w:val="31"/>
              <w:widowControl w:val="0"/>
              <w:spacing w:line="240" w:lineRule="auto"/>
              <w:ind w:left="0" w:leftChars="0" w:firstLine="0" w:firstLineChars="0"/>
              <w:jc w:val="center"/>
              <w:rPr>
                <w:rFonts w:hint="eastAsia" w:ascii="宋体"/>
                <w:color w:val="auto"/>
                <w:sz w:val="18"/>
                <w:szCs w:val="18"/>
                <w:highlight w:val="none"/>
                <w:lang w:val="en-US" w:eastAsia="zh-CN"/>
              </w:rPr>
            </w:pPr>
            <w:r>
              <w:rPr>
                <w:rFonts w:hint="eastAsia" w:ascii="宋体"/>
                <w:color w:val="auto"/>
                <w:sz w:val="18"/>
                <w:szCs w:val="18"/>
                <w:highlight w:val="none"/>
                <w:lang w:val="en-US" w:eastAsia="zh-CN"/>
              </w:rPr>
              <w:t>一般数据3级</w:t>
            </w:r>
          </w:p>
        </w:tc>
        <w:tc>
          <w:tcPr>
            <w:tcW w:w="2426" w:type="dxa"/>
            <w:tcBorders>
              <w:tl2br w:val="nil"/>
              <w:tr2bl w:val="nil"/>
            </w:tcBorders>
            <w:vAlign w:val="top"/>
          </w:tcPr>
          <w:p>
            <w:pPr>
              <w:pStyle w:val="31"/>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left="0" w:leftChars="0" w:firstLine="0" w:firstLineChars="0"/>
              <w:jc w:val="both"/>
              <w:textAlignment w:val="auto"/>
              <w:rPr>
                <w:rFonts w:hint="eastAsia" w:ascii="宋体" w:eastAsia="宋体"/>
                <w:color w:val="auto"/>
                <w:sz w:val="18"/>
                <w:szCs w:val="18"/>
                <w:highlight w:val="none"/>
                <w:lang w:val="en-US" w:eastAsia="zh-CN"/>
              </w:rPr>
            </w:pPr>
            <w:r>
              <w:rPr>
                <w:rFonts w:hint="eastAsia" w:ascii="宋体" w:eastAsia="宋体"/>
                <w:color w:val="auto"/>
                <w:sz w:val="18"/>
                <w:szCs w:val="18"/>
                <w:highlight w:val="none"/>
                <w:lang w:val="en-US" w:eastAsia="zh-CN"/>
              </w:rPr>
              <w:t>一旦泄露、篡改、毁损、非法使用或共享，可能会对个人和组织的合法权益造成严重</w:t>
            </w:r>
            <w:r>
              <w:rPr>
                <w:rFonts w:hint="eastAsia"/>
                <w:color w:val="auto"/>
                <w:sz w:val="18"/>
                <w:szCs w:val="18"/>
                <w:highlight w:val="none"/>
                <w:lang w:val="en-US" w:eastAsia="zh-CN"/>
              </w:rPr>
              <w:t>损害</w:t>
            </w:r>
            <w:r>
              <w:rPr>
                <w:rFonts w:hint="eastAsia" w:ascii="宋体" w:eastAsia="宋体"/>
                <w:color w:val="auto"/>
                <w:sz w:val="18"/>
                <w:szCs w:val="18"/>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trPr>
        <w:tc>
          <w:tcPr>
            <w:tcW w:w="1047" w:type="dxa"/>
            <w:vMerge w:val="continue"/>
            <w:tcBorders>
              <w:tl2br w:val="nil"/>
              <w:tr2bl w:val="nil"/>
            </w:tcBorders>
            <w:vAlign w:val="top"/>
          </w:tcPr>
          <w:p>
            <w:pPr>
              <w:pStyle w:val="31"/>
              <w:widowControl w:val="0"/>
              <w:spacing w:line="240" w:lineRule="auto"/>
              <w:ind w:left="0" w:leftChars="0" w:firstLine="0" w:firstLineChars="0"/>
              <w:jc w:val="center"/>
              <w:rPr>
                <w:rFonts w:hint="eastAsia" w:ascii="宋体" w:eastAsia="宋体"/>
                <w:color w:val="auto"/>
                <w:sz w:val="18"/>
                <w:szCs w:val="18"/>
                <w:highlight w:val="none"/>
                <w:lang w:val="en-US" w:eastAsia="zh-CN"/>
              </w:rPr>
            </w:pPr>
          </w:p>
        </w:tc>
        <w:tc>
          <w:tcPr>
            <w:tcW w:w="1128" w:type="dxa"/>
            <w:tcBorders>
              <w:tl2br w:val="nil"/>
              <w:tr2bl w:val="nil"/>
            </w:tcBorders>
            <w:vAlign w:val="top"/>
          </w:tcPr>
          <w:p>
            <w:pPr>
              <w:pStyle w:val="31"/>
              <w:widowControl w:val="0"/>
              <w:spacing w:line="240" w:lineRule="auto"/>
              <w:ind w:left="0" w:leftChars="0" w:firstLine="0" w:firstLineChars="0"/>
              <w:jc w:val="center"/>
              <w:rPr>
                <w:rFonts w:hint="default" w:ascii="宋体" w:eastAsia="宋体"/>
                <w:color w:val="auto"/>
                <w:sz w:val="18"/>
                <w:szCs w:val="18"/>
                <w:highlight w:val="none"/>
                <w:lang w:val="en-US" w:eastAsia="zh-CN"/>
              </w:rPr>
            </w:pPr>
            <w:r>
              <w:rPr>
                <w:rFonts w:hint="default" w:ascii="宋体" w:eastAsia="宋体"/>
                <w:color w:val="auto"/>
                <w:sz w:val="18"/>
                <w:szCs w:val="18"/>
                <w:highlight w:val="none"/>
                <w:lang w:val="en-US" w:eastAsia="zh-CN"/>
              </w:rPr>
              <w:t>校验数据</w:t>
            </w:r>
          </w:p>
        </w:tc>
        <w:tc>
          <w:tcPr>
            <w:tcW w:w="3780" w:type="dxa"/>
            <w:tcBorders>
              <w:tl2br w:val="nil"/>
              <w:tr2bl w:val="nil"/>
            </w:tcBorders>
            <w:vAlign w:val="top"/>
          </w:tcPr>
          <w:p>
            <w:pPr>
              <w:pStyle w:val="31"/>
              <w:widowControl w:val="0"/>
              <w:spacing w:line="240" w:lineRule="auto"/>
              <w:ind w:left="0" w:leftChars="0" w:firstLine="0" w:firstLineChars="0"/>
              <w:jc w:val="left"/>
              <w:rPr>
                <w:rFonts w:hint="default" w:ascii="宋体" w:eastAsia="宋体"/>
                <w:color w:val="auto"/>
                <w:sz w:val="18"/>
                <w:szCs w:val="18"/>
                <w:highlight w:val="none"/>
                <w:lang w:val="en-US" w:eastAsia="zh-CN"/>
              </w:rPr>
            </w:pPr>
            <w:r>
              <w:rPr>
                <w:rFonts w:hint="default" w:ascii="宋体" w:eastAsia="宋体"/>
                <w:color w:val="auto"/>
                <w:sz w:val="18"/>
                <w:szCs w:val="18"/>
                <w:highlight w:val="none"/>
                <w:lang w:val="en-US" w:eastAsia="zh-CN"/>
              </w:rPr>
              <w:t>在交易过程中，为了保证数据的准确性，会对数据进行校验，这些校验数据包括但不限于交易金额、车型信息、车牌信息等，用于验证交易是否符合规范</w:t>
            </w:r>
            <w:r>
              <w:rPr>
                <w:rFonts w:hint="eastAsia"/>
                <w:color w:val="auto"/>
                <w:sz w:val="18"/>
                <w:szCs w:val="18"/>
                <w:highlight w:val="none"/>
                <w:lang w:val="en-US" w:eastAsia="zh-CN"/>
              </w:rPr>
              <w:t>。</w:t>
            </w:r>
          </w:p>
        </w:tc>
        <w:tc>
          <w:tcPr>
            <w:tcW w:w="1188" w:type="dxa"/>
            <w:tcBorders>
              <w:tl2br w:val="nil"/>
              <w:tr2bl w:val="nil"/>
            </w:tcBorders>
            <w:vAlign w:val="top"/>
          </w:tcPr>
          <w:p>
            <w:pPr>
              <w:pStyle w:val="31"/>
              <w:widowControl w:val="0"/>
              <w:spacing w:line="240" w:lineRule="auto"/>
              <w:ind w:left="0" w:leftChars="0" w:firstLine="0" w:firstLineChars="0"/>
              <w:jc w:val="center"/>
              <w:rPr>
                <w:rFonts w:hint="eastAsia" w:ascii="宋体"/>
                <w:color w:val="auto"/>
                <w:sz w:val="18"/>
                <w:szCs w:val="18"/>
                <w:highlight w:val="none"/>
                <w:lang w:val="en-US" w:eastAsia="zh-CN"/>
              </w:rPr>
            </w:pPr>
            <w:r>
              <w:rPr>
                <w:rFonts w:hint="eastAsia" w:ascii="宋体"/>
                <w:color w:val="auto"/>
                <w:sz w:val="18"/>
                <w:szCs w:val="18"/>
                <w:highlight w:val="none"/>
                <w:lang w:val="en-US" w:eastAsia="zh-CN"/>
              </w:rPr>
              <w:t>一般数据3级</w:t>
            </w:r>
          </w:p>
        </w:tc>
        <w:tc>
          <w:tcPr>
            <w:tcW w:w="2426" w:type="dxa"/>
            <w:tcBorders>
              <w:tl2br w:val="nil"/>
              <w:tr2bl w:val="nil"/>
            </w:tcBorders>
            <w:vAlign w:val="top"/>
          </w:tcPr>
          <w:p>
            <w:pPr>
              <w:pStyle w:val="31"/>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left="0" w:leftChars="0" w:firstLine="0" w:firstLineChars="0"/>
              <w:jc w:val="both"/>
              <w:textAlignment w:val="auto"/>
              <w:rPr>
                <w:rFonts w:hint="eastAsia" w:ascii="宋体" w:eastAsia="宋体"/>
                <w:color w:val="auto"/>
                <w:sz w:val="18"/>
                <w:szCs w:val="18"/>
                <w:highlight w:val="none"/>
                <w:lang w:val="en-US" w:eastAsia="zh-CN"/>
              </w:rPr>
            </w:pPr>
            <w:r>
              <w:rPr>
                <w:rFonts w:hint="eastAsia" w:ascii="宋体" w:eastAsia="宋体"/>
                <w:color w:val="auto"/>
                <w:sz w:val="18"/>
                <w:szCs w:val="18"/>
                <w:highlight w:val="none"/>
                <w:lang w:val="en-US" w:eastAsia="zh-CN"/>
              </w:rPr>
              <w:t>一旦泄露、篡改、毁损、非法使用或共享，可能会对个人和组织的合法权益造成严重</w:t>
            </w:r>
            <w:r>
              <w:rPr>
                <w:rFonts w:hint="eastAsia"/>
                <w:color w:val="auto"/>
                <w:sz w:val="18"/>
                <w:szCs w:val="18"/>
                <w:highlight w:val="none"/>
                <w:lang w:val="en-US" w:eastAsia="zh-CN"/>
              </w:rPr>
              <w:t>损害</w:t>
            </w:r>
            <w:r>
              <w:rPr>
                <w:rFonts w:hint="eastAsia" w:ascii="宋体" w:eastAsia="宋体"/>
                <w:color w:val="auto"/>
                <w:sz w:val="18"/>
                <w:szCs w:val="18"/>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trPr>
        <w:tc>
          <w:tcPr>
            <w:tcW w:w="1047" w:type="dxa"/>
            <w:vMerge w:val="continue"/>
            <w:tcBorders>
              <w:tl2br w:val="nil"/>
              <w:tr2bl w:val="nil"/>
            </w:tcBorders>
            <w:vAlign w:val="top"/>
          </w:tcPr>
          <w:p>
            <w:pPr>
              <w:pStyle w:val="31"/>
              <w:widowControl w:val="0"/>
              <w:spacing w:line="240" w:lineRule="auto"/>
              <w:ind w:left="0" w:leftChars="0" w:firstLine="0" w:firstLineChars="0"/>
              <w:jc w:val="center"/>
              <w:rPr>
                <w:rFonts w:hint="eastAsia" w:ascii="宋体" w:eastAsia="宋体"/>
                <w:color w:val="auto"/>
                <w:sz w:val="18"/>
                <w:szCs w:val="18"/>
                <w:highlight w:val="none"/>
                <w:lang w:val="en-US" w:eastAsia="zh-CN"/>
              </w:rPr>
            </w:pPr>
          </w:p>
        </w:tc>
        <w:tc>
          <w:tcPr>
            <w:tcW w:w="1128" w:type="dxa"/>
            <w:tcBorders>
              <w:tl2br w:val="nil"/>
              <w:tr2bl w:val="nil"/>
            </w:tcBorders>
            <w:vAlign w:val="top"/>
          </w:tcPr>
          <w:p>
            <w:pPr>
              <w:pStyle w:val="31"/>
              <w:widowControl w:val="0"/>
              <w:spacing w:line="240" w:lineRule="auto"/>
              <w:ind w:left="0" w:leftChars="0" w:firstLine="0" w:firstLineChars="0"/>
              <w:jc w:val="center"/>
              <w:rPr>
                <w:rFonts w:hint="default" w:ascii="宋体" w:eastAsia="宋体"/>
                <w:color w:val="auto"/>
                <w:sz w:val="18"/>
                <w:szCs w:val="18"/>
                <w:highlight w:val="none"/>
                <w:lang w:val="en-US" w:eastAsia="zh-CN"/>
              </w:rPr>
            </w:pPr>
            <w:r>
              <w:rPr>
                <w:rFonts w:hint="eastAsia"/>
                <w:color w:val="auto"/>
                <w:sz w:val="18"/>
                <w:szCs w:val="18"/>
                <w:highlight w:val="none"/>
                <w:lang w:val="en-US" w:eastAsia="zh-CN"/>
              </w:rPr>
              <w:t>签名数据</w:t>
            </w:r>
          </w:p>
        </w:tc>
        <w:tc>
          <w:tcPr>
            <w:tcW w:w="3780" w:type="dxa"/>
            <w:tcBorders>
              <w:tl2br w:val="nil"/>
              <w:tr2bl w:val="nil"/>
            </w:tcBorders>
            <w:vAlign w:val="top"/>
          </w:tcPr>
          <w:p>
            <w:pPr>
              <w:pStyle w:val="31"/>
              <w:widowControl w:val="0"/>
              <w:spacing w:line="240" w:lineRule="auto"/>
              <w:ind w:left="0" w:leftChars="0" w:firstLine="0" w:firstLineChars="0"/>
              <w:jc w:val="left"/>
              <w:rPr>
                <w:rFonts w:hint="default" w:ascii="宋体" w:eastAsia="宋体"/>
                <w:color w:val="auto"/>
                <w:sz w:val="18"/>
                <w:szCs w:val="18"/>
                <w:highlight w:val="none"/>
                <w:lang w:val="en-US" w:eastAsia="zh-CN"/>
              </w:rPr>
            </w:pPr>
            <w:r>
              <w:rPr>
                <w:rFonts w:hint="default" w:ascii="宋体" w:eastAsia="宋体"/>
                <w:color w:val="auto"/>
                <w:sz w:val="18"/>
                <w:szCs w:val="18"/>
                <w:highlight w:val="none"/>
                <w:lang w:val="en-US" w:eastAsia="zh-CN"/>
              </w:rPr>
              <w:t>为了保证数据的真实性，会对交易数据进行签名。这些签名数据包括但不限于交易时间、交易金额、交易类型等信息，用于确认交易的来源和真实性</w:t>
            </w:r>
            <w:r>
              <w:rPr>
                <w:rFonts w:hint="eastAsia"/>
                <w:color w:val="auto"/>
                <w:sz w:val="18"/>
                <w:szCs w:val="18"/>
                <w:highlight w:val="none"/>
                <w:lang w:val="en-US" w:eastAsia="zh-CN"/>
              </w:rPr>
              <w:t>。</w:t>
            </w:r>
          </w:p>
        </w:tc>
        <w:tc>
          <w:tcPr>
            <w:tcW w:w="1188" w:type="dxa"/>
            <w:tcBorders>
              <w:tl2br w:val="nil"/>
              <w:tr2bl w:val="nil"/>
            </w:tcBorders>
            <w:vAlign w:val="top"/>
          </w:tcPr>
          <w:p>
            <w:pPr>
              <w:pStyle w:val="31"/>
              <w:widowControl w:val="0"/>
              <w:spacing w:line="240" w:lineRule="auto"/>
              <w:ind w:left="0" w:leftChars="0" w:firstLine="0" w:firstLineChars="0"/>
              <w:jc w:val="center"/>
              <w:rPr>
                <w:rFonts w:hint="eastAsia" w:ascii="宋体"/>
                <w:color w:val="auto"/>
                <w:sz w:val="18"/>
                <w:szCs w:val="18"/>
                <w:highlight w:val="none"/>
                <w:lang w:val="en-US" w:eastAsia="zh-CN"/>
              </w:rPr>
            </w:pPr>
            <w:r>
              <w:rPr>
                <w:rFonts w:hint="eastAsia" w:ascii="宋体"/>
                <w:color w:val="auto"/>
                <w:sz w:val="18"/>
                <w:szCs w:val="18"/>
                <w:highlight w:val="none"/>
                <w:lang w:val="en-US" w:eastAsia="zh-CN"/>
              </w:rPr>
              <w:t>一般数据3级</w:t>
            </w:r>
          </w:p>
        </w:tc>
        <w:tc>
          <w:tcPr>
            <w:tcW w:w="2426" w:type="dxa"/>
            <w:tcBorders>
              <w:tl2br w:val="nil"/>
              <w:tr2bl w:val="nil"/>
            </w:tcBorders>
            <w:vAlign w:val="top"/>
          </w:tcPr>
          <w:p>
            <w:pPr>
              <w:pStyle w:val="31"/>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left="0" w:leftChars="0" w:firstLine="0" w:firstLineChars="0"/>
              <w:jc w:val="both"/>
              <w:textAlignment w:val="auto"/>
              <w:rPr>
                <w:rFonts w:hint="eastAsia" w:ascii="宋体" w:eastAsia="宋体"/>
                <w:color w:val="auto"/>
                <w:sz w:val="18"/>
                <w:szCs w:val="18"/>
                <w:highlight w:val="none"/>
                <w:lang w:val="en-US" w:eastAsia="zh-CN"/>
              </w:rPr>
            </w:pPr>
            <w:r>
              <w:rPr>
                <w:rFonts w:hint="eastAsia" w:ascii="宋体" w:eastAsia="宋体"/>
                <w:color w:val="auto"/>
                <w:sz w:val="18"/>
                <w:szCs w:val="18"/>
                <w:highlight w:val="none"/>
                <w:lang w:val="en-US" w:eastAsia="zh-CN"/>
              </w:rPr>
              <w:t>一旦泄露、篡改、毁损、非法使用或共享，可能会对个人和组织的合法权益造成严重</w:t>
            </w:r>
            <w:r>
              <w:rPr>
                <w:rFonts w:hint="eastAsia"/>
                <w:color w:val="auto"/>
                <w:sz w:val="18"/>
                <w:szCs w:val="18"/>
                <w:highlight w:val="none"/>
                <w:lang w:val="en-US" w:eastAsia="zh-CN"/>
              </w:rPr>
              <w:t>损害</w:t>
            </w:r>
            <w:r>
              <w:rPr>
                <w:rFonts w:hint="eastAsia" w:ascii="宋体" w:eastAsia="宋体"/>
                <w:color w:val="auto"/>
                <w:sz w:val="18"/>
                <w:szCs w:val="18"/>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trPr>
        <w:tc>
          <w:tcPr>
            <w:tcW w:w="1047" w:type="dxa"/>
            <w:vMerge w:val="continue"/>
            <w:tcBorders>
              <w:tl2br w:val="nil"/>
              <w:tr2bl w:val="nil"/>
            </w:tcBorders>
            <w:vAlign w:val="top"/>
          </w:tcPr>
          <w:p>
            <w:pPr>
              <w:pStyle w:val="31"/>
              <w:widowControl w:val="0"/>
              <w:spacing w:line="240" w:lineRule="auto"/>
              <w:ind w:left="0" w:leftChars="0" w:firstLine="0" w:firstLineChars="0"/>
              <w:jc w:val="center"/>
              <w:rPr>
                <w:rFonts w:hint="eastAsia" w:ascii="宋体" w:eastAsia="宋体"/>
                <w:color w:val="auto"/>
                <w:sz w:val="18"/>
                <w:szCs w:val="18"/>
                <w:highlight w:val="none"/>
                <w:lang w:val="en-US" w:eastAsia="zh-CN"/>
              </w:rPr>
            </w:pPr>
          </w:p>
        </w:tc>
        <w:tc>
          <w:tcPr>
            <w:tcW w:w="1128" w:type="dxa"/>
            <w:tcBorders>
              <w:tl2br w:val="nil"/>
              <w:tr2bl w:val="nil"/>
            </w:tcBorders>
            <w:vAlign w:val="top"/>
          </w:tcPr>
          <w:p>
            <w:pPr>
              <w:pStyle w:val="31"/>
              <w:widowControl w:val="0"/>
              <w:spacing w:line="240" w:lineRule="auto"/>
              <w:ind w:left="0" w:leftChars="0" w:firstLine="0" w:firstLineChars="0"/>
              <w:jc w:val="center"/>
              <w:rPr>
                <w:rFonts w:hint="default" w:ascii="宋体" w:eastAsia="宋体"/>
                <w:color w:val="auto"/>
                <w:sz w:val="18"/>
                <w:szCs w:val="18"/>
                <w:highlight w:val="none"/>
                <w:lang w:val="en-US" w:eastAsia="zh-CN"/>
              </w:rPr>
            </w:pPr>
            <w:r>
              <w:rPr>
                <w:rFonts w:hint="eastAsia"/>
                <w:color w:val="auto"/>
                <w:sz w:val="18"/>
                <w:szCs w:val="18"/>
                <w:highlight w:val="none"/>
                <w:lang w:val="en-US" w:eastAsia="zh-CN"/>
              </w:rPr>
              <w:t>交易认证码</w:t>
            </w:r>
          </w:p>
        </w:tc>
        <w:tc>
          <w:tcPr>
            <w:tcW w:w="3780" w:type="dxa"/>
            <w:tcBorders>
              <w:tl2br w:val="nil"/>
              <w:tr2bl w:val="nil"/>
            </w:tcBorders>
            <w:vAlign w:val="top"/>
          </w:tcPr>
          <w:p>
            <w:pPr>
              <w:pStyle w:val="31"/>
              <w:widowControl w:val="0"/>
              <w:spacing w:line="240" w:lineRule="auto"/>
              <w:ind w:left="0" w:leftChars="0" w:firstLine="0" w:firstLineChars="0"/>
              <w:jc w:val="left"/>
              <w:rPr>
                <w:rFonts w:hint="default" w:ascii="宋体" w:eastAsia="宋体"/>
                <w:color w:val="auto"/>
                <w:sz w:val="18"/>
                <w:szCs w:val="18"/>
                <w:highlight w:val="none"/>
                <w:lang w:val="en-US" w:eastAsia="zh-CN"/>
              </w:rPr>
            </w:pPr>
            <w:r>
              <w:rPr>
                <w:rFonts w:hint="default" w:ascii="宋体" w:eastAsia="宋体"/>
                <w:color w:val="auto"/>
                <w:sz w:val="18"/>
                <w:szCs w:val="18"/>
                <w:highlight w:val="none"/>
                <w:lang w:val="en-US" w:eastAsia="zh-CN"/>
              </w:rPr>
              <w:t>在进行清分结算时，为了确保数据的机密性和完整性，会对每笔交易生成一个唯一的交易认证码（TAC），这个认证码由加密算法生成，包含交易金额、交易时间、交易类型等信息，用于验证交易的合法性和安全性</w:t>
            </w:r>
            <w:r>
              <w:rPr>
                <w:rFonts w:hint="eastAsia"/>
                <w:color w:val="auto"/>
                <w:sz w:val="18"/>
                <w:szCs w:val="18"/>
                <w:highlight w:val="none"/>
                <w:lang w:val="en-US" w:eastAsia="zh-CN"/>
              </w:rPr>
              <w:t>。</w:t>
            </w:r>
          </w:p>
        </w:tc>
        <w:tc>
          <w:tcPr>
            <w:tcW w:w="1188" w:type="dxa"/>
            <w:tcBorders>
              <w:tl2br w:val="nil"/>
              <w:tr2bl w:val="nil"/>
            </w:tcBorders>
            <w:vAlign w:val="top"/>
          </w:tcPr>
          <w:p>
            <w:pPr>
              <w:pStyle w:val="31"/>
              <w:widowControl w:val="0"/>
              <w:spacing w:line="240" w:lineRule="auto"/>
              <w:ind w:left="0" w:leftChars="0" w:firstLine="0" w:firstLineChars="0"/>
              <w:jc w:val="center"/>
              <w:rPr>
                <w:rFonts w:hint="eastAsia" w:ascii="宋体"/>
                <w:color w:val="auto"/>
                <w:sz w:val="18"/>
                <w:szCs w:val="18"/>
                <w:highlight w:val="none"/>
                <w:lang w:val="en-US" w:eastAsia="zh-CN"/>
              </w:rPr>
            </w:pPr>
            <w:r>
              <w:rPr>
                <w:rFonts w:hint="eastAsia" w:ascii="宋体"/>
                <w:color w:val="auto"/>
                <w:sz w:val="18"/>
                <w:szCs w:val="18"/>
                <w:highlight w:val="none"/>
                <w:lang w:val="en-US" w:eastAsia="zh-CN"/>
              </w:rPr>
              <w:t>一般数据3级</w:t>
            </w:r>
          </w:p>
        </w:tc>
        <w:tc>
          <w:tcPr>
            <w:tcW w:w="2426" w:type="dxa"/>
            <w:tcBorders>
              <w:tl2br w:val="nil"/>
              <w:tr2bl w:val="nil"/>
            </w:tcBorders>
            <w:vAlign w:val="top"/>
          </w:tcPr>
          <w:p>
            <w:pPr>
              <w:pStyle w:val="31"/>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left="0" w:leftChars="0" w:firstLine="0" w:firstLineChars="0"/>
              <w:jc w:val="both"/>
              <w:textAlignment w:val="auto"/>
              <w:rPr>
                <w:rFonts w:hint="eastAsia" w:ascii="宋体" w:eastAsia="宋体"/>
                <w:color w:val="auto"/>
                <w:sz w:val="18"/>
                <w:szCs w:val="18"/>
                <w:highlight w:val="none"/>
                <w:lang w:val="en-US" w:eastAsia="zh-CN"/>
              </w:rPr>
            </w:pPr>
            <w:r>
              <w:rPr>
                <w:rFonts w:hint="eastAsia" w:ascii="宋体" w:eastAsia="宋体"/>
                <w:color w:val="auto"/>
                <w:sz w:val="18"/>
                <w:szCs w:val="18"/>
                <w:highlight w:val="none"/>
                <w:lang w:val="en-US" w:eastAsia="zh-CN"/>
              </w:rPr>
              <w:t>一旦泄露、篡改、毁损、非法使用或共享，可能会对个人和组织的合法权益造成严重</w:t>
            </w:r>
            <w:r>
              <w:rPr>
                <w:rFonts w:hint="eastAsia"/>
                <w:color w:val="auto"/>
                <w:sz w:val="18"/>
                <w:szCs w:val="18"/>
                <w:highlight w:val="none"/>
                <w:lang w:val="en-US" w:eastAsia="zh-CN"/>
              </w:rPr>
              <w:t>损害</w:t>
            </w:r>
            <w:r>
              <w:rPr>
                <w:rFonts w:hint="eastAsia" w:ascii="宋体" w:eastAsia="宋体"/>
                <w:color w:val="auto"/>
                <w:sz w:val="18"/>
                <w:szCs w:val="18"/>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trPr>
        <w:tc>
          <w:tcPr>
            <w:tcW w:w="1047" w:type="dxa"/>
            <w:vMerge w:val="restart"/>
            <w:tcBorders>
              <w:tl2br w:val="nil"/>
              <w:tr2bl w:val="nil"/>
            </w:tcBorders>
            <w:vAlign w:val="top"/>
          </w:tcPr>
          <w:p>
            <w:pPr>
              <w:pStyle w:val="31"/>
              <w:widowControl w:val="0"/>
              <w:spacing w:line="240" w:lineRule="auto"/>
              <w:ind w:left="0" w:leftChars="0" w:firstLine="0" w:firstLineChars="0"/>
              <w:jc w:val="center"/>
              <w:rPr>
                <w:rFonts w:hint="eastAsia"/>
                <w:sz w:val="18"/>
                <w:szCs w:val="18"/>
                <w:vertAlign w:val="baseline"/>
                <w:lang w:val="en-US" w:eastAsia="zh-CN"/>
              </w:rPr>
            </w:pPr>
            <w:r>
              <w:rPr>
                <w:rFonts w:hint="eastAsia" w:ascii="宋体" w:eastAsia="宋体"/>
                <w:color w:val="auto"/>
                <w:sz w:val="18"/>
                <w:szCs w:val="18"/>
                <w:highlight w:val="none"/>
                <w:lang w:val="en-US" w:eastAsia="zh-CN"/>
              </w:rPr>
              <w:t>工程</w:t>
            </w:r>
            <w:r>
              <w:rPr>
                <w:rFonts w:hint="eastAsia"/>
                <w:color w:val="auto"/>
                <w:sz w:val="18"/>
                <w:szCs w:val="18"/>
                <w:highlight w:val="none"/>
                <w:lang w:val="en-US" w:eastAsia="zh-CN"/>
              </w:rPr>
              <w:t>建设</w:t>
            </w:r>
            <w:r>
              <w:rPr>
                <w:rFonts w:hint="eastAsia" w:ascii="宋体" w:eastAsia="宋体"/>
                <w:color w:val="auto"/>
                <w:sz w:val="18"/>
                <w:szCs w:val="18"/>
                <w:highlight w:val="none"/>
                <w:lang w:val="en-US" w:eastAsia="zh-CN"/>
              </w:rPr>
              <w:t>数据</w:t>
            </w:r>
          </w:p>
        </w:tc>
        <w:tc>
          <w:tcPr>
            <w:tcW w:w="1128" w:type="dxa"/>
            <w:tcBorders>
              <w:tl2br w:val="nil"/>
              <w:tr2bl w:val="nil"/>
            </w:tcBorders>
            <w:vAlign w:val="top"/>
          </w:tcPr>
          <w:p>
            <w:pPr>
              <w:pStyle w:val="31"/>
              <w:widowControl w:val="0"/>
              <w:spacing w:line="240" w:lineRule="auto"/>
              <w:ind w:left="0" w:leftChars="0" w:firstLine="0" w:firstLineChars="0"/>
              <w:jc w:val="center"/>
              <w:rPr>
                <w:rFonts w:hint="default" w:ascii="宋体" w:eastAsia="宋体"/>
                <w:color w:val="auto"/>
                <w:sz w:val="18"/>
                <w:szCs w:val="18"/>
                <w:highlight w:val="none"/>
                <w:lang w:val="en-US" w:eastAsia="zh-CN"/>
              </w:rPr>
            </w:pPr>
            <w:r>
              <w:rPr>
                <w:rFonts w:hint="eastAsia"/>
                <w:color w:val="auto"/>
                <w:sz w:val="18"/>
                <w:szCs w:val="18"/>
                <w:highlight w:val="none"/>
                <w:lang w:val="en-US" w:eastAsia="zh-CN"/>
              </w:rPr>
              <w:t>项目管理数据</w:t>
            </w:r>
          </w:p>
        </w:tc>
        <w:tc>
          <w:tcPr>
            <w:tcW w:w="3780" w:type="dxa"/>
            <w:tcBorders>
              <w:tl2br w:val="nil"/>
              <w:tr2bl w:val="nil"/>
            </w:tcBorders>
            <w:vAlign w:val="top"/>
          </w:tcPr>
          <w:p>
            <w:pPr>
              <w:pStyle w:val="31"/>
              <w:widowControl w:val="0"/>
              <w:spacing w:line="240" w:lineRule="auto"/>
              <w:ind w:left="0" w:leftChars="0" w:firstLine="0" w:firstLineChars="0"/>
              <w:jc w:val="left"/>
              <w:rPr>
                <w:rFonts w:hint="eastAsia"/>
                <w:sz w:val="18"/>
                <w:szCs w:val="18"/>
                <w:vertAlign w:val="baseline"/>
                <w:lang w:val="en-US" w:eastAsia="zh-CN"/>
              </w:rPr>
            </w:pPr>
            <w:r>
              <w:rPr>
                <w:rFonts w:hint="eastAsia" w:ascii="宋体" w:hAnsi="宋体" w:eastAsia="宋体" w:cs="宋体"/>
                <w:b w:val="0"/>
                <w:bCs/>
                <w:sz w:val="18"/>
                <w:szCs w:val="18"/>
                <w:highlight w:val="none"/>
                <w:lang w:val="en-US" w:eastAsia="zh-CN"/>
              </w:rPr>
              <w:t>包括但不限于项目招投标文件、规划设计数据、施工记录、质量及进度监督数据等</w:t>
            </w:r>
            <w:r>
              <w:rPr>
                <w:rFonts w:hint="eastAsia" w:hAnsi="宋体" w:cs="宋体"/>
                <w:b w:val="0"/>
                <w:bCs/>
                <w:sz w:val="18"/>
                <w:szCs w:val="18"/>
                <w:highlight w:val="none"/>
                <w:lang w:val="en-US" w:eastAsia="zh-CN"/>
              </w:rPr>
              <w:t>。</w:t>
            </w:r>
          </w:p>
        </w:tc>
        <w:tc>
          <w:tcPr>
            <w:tcW w:w="1188" w:type="dxa"/>
            <w:tcBorders>
              <w:tl2br w:val="nil"/>
              <w:tr2bl w:val="nil"/>
            </w:tcBorders>
            <w:vAlign w:val="top"/>
          </w:tcPr>
          <w:p>
            <w:pPr>
              <w:pStyle w:val="31"/>
              <w:widowControl w:val="0"/>
              <w:spacing w:line="240" w:lineRule="auto"/>
              <w:ind w:left="0" w:leftChars="0" w:firstLine="0" w:firstLineChars="0"/>
              <w:jc w:val="center"/>
              <w:rPr>
                <w:rFonts w:hint="default"/>
                <w:sz w:val="18"/>
                <w:szCs w:val="18"/>
                <w:vertAlign w:val="baseline"/>
                <w:lang w:val="en-US" w:eastAsia="zh-CN"/>
              </w:rPr>
            </w:pPr>
            <w:r>
              <w:rPr>
                <w:rFonts w:hint="eastAsia"/>
                <w:color w:val="auto"/>
                <w:sz w:val="18"/>
                <w:szCs w:val="18"/>
                <w:highlight w:val="none"/>
                <w:lang w:val="en-US" w:eastAsia="zh-CN"/>
              </w:rPr>
              <w:t>一般数据2级</w:t>
            </w:r>
          </w:p>
        </w:tc>
        <w:tc>
          <w:tcPr>
            <w:tcW w:w="2426" w:type="dxa"/>
            <w:tcBorders>
              <w:tl2br w:val="nil"/>
              <w:tr2bl w:val="nil"/>
            </w:tcBorders>
            <w:vAlign w:val="top"/>
          </w:tcPr>
          <w:p>
            <w:pPr>
              <w:pStyle w:val="31"/>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left="0" w:leftChars="0" w:firstLine="0" w:firstLineChars="0"/>
              <w:jc w:val="both"/>
              <w:textAlignment w:val="auto"/>
              <w:rPr>
                <w:rFonts w:hint="default"/>
                <w:sz w:val="18"/>
                <w:szCs w:val="18"/>
                <w:vertAlign w:val="baseline"/>
                <w:lang w:val="en-US" w:eastAsia="zh-CN"/>
              </w:rPr>
            </w:pPr>
            <w:r>
              <w:rPr>
                <w:rFonts w:hint="eastAsia"/>
                <w:color w:val="auto"/>
                <w:sz w:val="18"/>
                <w:szCs w:val="18"/>
                <w:highlight w:val="none"/>
                <w:lang w:val="en-US" w:eastAsia="zh-CN"/>
              </w:rPr>
              <w:t>一旦</w:t>
            </w:r>
            <w:r>
              <w:rPr>
                <w:rFonts w:hint="eastAsia" w:ascii="宋体" w:eastAsia="宋体"/>
                <w:color w:val="auto"/>
                <w:sz w:val="18"/>
                <w:szCs w:val="18"/>
                <w:highlight w:val="none"/>
                <w:lang w:val="en-US" w:eastAsia="zh-CN"/>
              </w:rPr>
              <w:t>遭到泄露、篡改、毁损、非法使用或共享，可能会对个人或组织合法权益造成轻微危害</w:t>
            </w:r>
            <w:r>
              <w:rPr>
                <w:rFonts w:hint="eastAsia"/>
                <w:color w:val="auto"/>
                <w:sz w:val="18"/>
                <w:szCs w:val="18"/>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trPr>
        <w:tc>
          <w:tcPr>
            <w:tcW w:w="1047" w:type="dxa"/>
            <w:vMerge w:val="continue"/>
            <w:tcBorders>
              <w:tl2br w:val="nil"/>
              <w:tr2bl w:val="nil"/>
            </w:tcBorders>
            <w:vAlign w:val="top"/>
          </w:tcPr>
          <w:p>
            <w:pPr>
              <w:pStyle w:val="31"/>
              <w:widowControl w:val="0"/>
              <w:spacing w:line="240" w:lineRule="auto"/>
              <w:ind w:left="0" w:leftChars="0" w:firstLine="0" w:firstLineChars="0"/>
              <w:jc w:val="center"/>
              <w:rPr>
                <w:rFonts w:hint="eastAsia"/>
                <w:sz w:val="18"/>
                <w:szCs w:val="18"/>
                <w:vertAlign w:val="baseline"/>
                <w:lang w:val="en-US" w:eastAsia="zh-CN"/>
              </w:rPr>
            </w:pPr>
          </w:p>
        </w:tc>
        <w:tc>
          <w:tcPr>
            <w:tcW w:w="1128" w:type="dxa"/>
            <w:tcBorders>
              <w:tl2br w:val="nil"/>
              <w:tr2bl w:val="nil"/>
            </w:tcBorders>
            <w:vAlign w:val="top"/>
          </w:tcPr>
          <w:p>
            <w:pPr>
              <w:pStyle w:val="31"/>
              <w:widowControl w:val="0"/>
              <w:spacing w:line="240" w:lineRule="auto"/>
              <w:ind w:left="0" w:leftChars="0" w:firstLine="0" w:firstLineChars="0"/>
              <w:jc w:val="center"/>
              <w:rPr>
                <w:rFonts w:hint="default"/>
                <w:sz w:val="18"/>
                <w:szCs w:val="18"/>
                <w:vertAlign w:val="baseline"/>
                <w:lang w:val="en-US" w:eastAsia="zh-CN"/>
              </w:rPr>
            </w:pPr>
            <w:r>
              <w:rPr>
                <w:rFonts w:hint="default"/>
                <w:sz w:val="18"/>
                <w:szCs w:val="18"/>
                <w:vertAlign w:val="baseline"/>
                <w:lang w:val="en-US" w:eastAsia="zh-CN"/>
              </w:rPr>
              <w:t>工程技术管理数据</w:t>
            </w:r>
          </w:p>
        </w:tc>
        <w:tc>
          <w:tcPr>
            <w:tcW w:w="3780" w:type="dxa"/>
            <w:tcBorders>
              <w:tl2br w:val="nil"/>
              <w:tr2bl w:val="nil"/>
            </w:tcBorders>
            <w:vAlign w:val="top"/>
          </w:tcPr>
          <w:p>
            <w:pPr>
              <w:pStyle w:val="31"/>
              <w:widowControl w:val="0"/>
              <w:spacing w:line="240" w:lineRule="auto"/>
              <w:ind w:left="0" w:leftChars="0" w:firstLine="0" w:firstLineChars="0"/>
              <w:jc w:val="left"/>
              <w:rPr>
                <w:rFonts w:hint="eastAsia"/>
                <w:sz w:val="18"/>
                <w:szCs w:val="18"/>
                <w:vertAlign w:val="baseline"/>
                <w:lang w:val="en-US" w:eastAsia="zh-CN"/>
              </w:rPr>
            </w:pPr>
            <w:r>
              <w:rPr>
                <w:rFonts w:hint="eastAsia"/>
                <w:sz w:val="18"/>
                <w:szCs w:val="18"/>
                <w:vertAlign w:val="baseline"/>
                <w:lang w:val="en-US" w:eastAsia="zh-CN"/>
              </w:rPr>
              <w:t>关于高速公路建设工程技术管理的相关数据，包括但不限于工程技术标准规范、线路设计数据等。</w:t>
            </w:r>
          </w:p>
        </w:tc>
        <w:tc>
          <w:tcPr>
            <w:tcW w:w="1188" w:type="dxa"/>
            <w:tcBorders>
              <w:tl2br w:val="nil"/>
              <w:tr2bl w:val="nil"/>
            </w:tcBorders>
            <w:vAlign w:val="top"/>
          </w:tcPr>
          <w:p>
            <w:pPr>
              <w:pStyle w:val="31"/>
              <w:widowControl w:val="0"/>
              <w:spacing w:line="240" w:lineRule="auto"/>
              <w:ind w:left="0" w:leftChars="0" w:firstLine="0" w:firstLineChars="0"/>
              <w:jc w:val="center"/>
              <w:rPr>
                <w:rFonts w:hint="default"/>
                <w:sz w:val="18"/>
                <w:szCs w:val="18"/>
                <w:vertAlign w:val="baseline"/>
                <w:lang w:val="en-US" w:eastAsia="zh-CN"/>
              </w:rPr>
            </w:pPr>
            <w:r>
              <w:rPr>
                <w:rFonts w:hint="eastAsia"/>
                <w:color w:val="auto"/>
                <w:sz w:val="18"/>
                <w:szCs w:val="18"/>
                <w:highlight w:val="none"/>
                <w:lang w:val="en-US" w:eastAsia="zh-CN"/>
              </w:rPr>
              <w:t>一般数据2级</w:t>
            </w:r>
          </w:p>
        </w:tc>
        <w:tc>
          <w:tcPr>
            <w:tcW w:w="2426" w:type="dxa"/>
            <w:tcBorders>
              <w:tl2br w:val="nil"/>
              <w:tr2bl w:val="nil"/>
            </w:tcBorders>
            <w:vAlign w:val="top"/>
          </w:tcPr>
          <w:p>
            <w:pPr>
              <w:pStyle w:val="31"/>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left="0" w:leftChars="0" w:firstLine="0" w:firstLineChars="0"/>
              <w:jc w:val="both"/>
              <w:textAlignment w:val="auto"/>
              <w:rPr>
                <w:rFonts w:hint="eastAsia"/>
                <w:sz w:val="18"/>
                <w:szCs w:val="18"/>
                <w:vertAlign w:val="baseline"/>
                <w:lang w:val="en-US" w:eastAsia="zh-CN"/>
              </w:rPr>
            </w:pPr>
            <w:r>
              <w:rPr>
                <w:rFonts w:hint="eastAsia"/>
                <w:color w:val="auto"/>
                <w:sz w:val="18"/>
                <w:szCs w:val="18"/>
                <w:highlight w:val="none"/>
                <w:lang w:val="en-US" w:eastAsia="zh-CN"/>
              </w:rPr>
              <w:t>一旦</w:t>
            </w:r>
            <w:r>
              <w:rPr>
                <w:rFonts w:hint="eastAsia" w:ascii="宋体" w:eastAsia="宋体"/>
                <w:color w:val="auto"/>
                <w:sz w:val="18"/>
                <w:szCs w:val="18"/>
                <w:highlight w:val="none"/>
                <w:lang w:val="en-US" w:eastAsia="zh-CN"/>
              </w:rPr>
              <w:t>遭到泄露、篡改、毁损、非法使用或共享，可能会对个人或组织合法权益造成轻微危害</w:t>
            </w:r>
            <w:r>
              <w:rPr>
                <w:rFonts w:hint="eastAsia"/>
                <w:color w:val="auto"/>
                <w:sz w:val="18"/>
                <w:szCs w:val="18"/>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trPr>
        <w:tc>
          <w:tcPr>
            <w:tcW w:w="1047" w:type="dxa"/>
            <w:vMerge w:val="continue"/>
            <w:tcBorders>
              <w:tl2br w:val="nil"/>
              <w:tr2bl w:val="nil"/>
            </w:tcBorders>
            <w:vAlign w:val="top"/>
          </w:tcPr>
          <w:p>
            <w:pPr>
              <w:pStyle w:val="31"/>
              <w:widowControl w:val="0"/>
              <w:spacing w:line="240" w:lineRule="auto"/>
              <w:ind w:left="0" w:leftChars="0" w:firstLine="0" w:firstLineChars="0"/>
              <w:jc w:val="center"/>
              <w:rPr>
                <w:rFonts w:hint="eastAsia"/>
                <w:sz w:val="18"/>
                <w:szCs w:val="18"/>
                <w:vertAlign w:val="baseline"/>
                <w:lang w:val="en-US" w:eastAsia="zh-CN"/>
              </w:rPr>
            </w:pPr>
          </w:p>
        </w:tc>
        <w:tc>
          <w:tcPr>
            <w:tcW w:w="1128" w:type="dxa"/>
            <w:tcBorders>
              <w:tl2br w:val="nil"/>
              <w:tr2bl w:val="nil"/>
            </w:tcBorders>
            <w:vAlign w:val="top"/>
          </w:tcPr>
          <w:p>
            <w:pPr>
              <w:pStyle w:val="31"/>
              <w:widowControl w:val="0"/>
              <w:spacing w:line="240" w:lineRule="auto"/>
              <w:ind w:left="0" w:leftChars="0" w:firstLine="0" w:firstLineChars="0"/>
              <w:jc w:val="center"/>
              <w:rPr>
                <w:rFonts w:hint="default"/>
                <w:sz w:val="18"/>
                <w:szCs w:val="18"/>
                <w:vertAlign w:val="baseline"/>
                <w:lang w:val="en-US" w:eastAsia="zh-CN"/>
              </w:rPr>
            </w:pPr>
            <w:r>
              <w:rPr>
                <w:rFonts w:hint="default"/>
                <w:sz w:val="18"/>
                <w:szCs w:val="18"/>
                <w:vertAlign w:val="baseline"/>
                <w:lang w:val="en-US" w:eastAsia="zh-CN"/>
              </w:rPr>
              <w:t>工程材料管理数据</w:t>
            </w:r>
          </w:p>
        </w:tc>
        <w:tc>
          <w:tcPr>
            <w:tcW w:w="3780" w:type="dxa"/>
            <w:tcBorders>
              <w:tl2br w:val="nil"/>
              <w:tr2bl w:val="nil"/>
            </w:tcBorders>
            <w:vAlign w:val="top"/>
          </w:tcPr>
          <w:p>
            <w:pPr>
              <w:pStyle w:val="31"/>
              <w:widowControl w:val="0"/>
              <w:spacing w:line="240" w:lineRule="auto"/>
              <w:ind w:left="0" w:leftChars="0" w:firstLine="0" w:firstLineChars="0"/>
              <w:jc w:val="left"/>
              <w:rPr>
                <w:rFonts w:hint="eastAsia"/>
                <w:sz w:val="18"/>
                <w:szCs w:val="18"/>
                <w:vertAlign w:val="baseline"/>
                <w:lang w:val="en-US" w:eastAsia="zh-CN"/>
              </w:rPr>
            </w:pPr>
            <w:r>
              <w:rPr>
                <w:rFonts w:hint="eastAsia"/>
                <w:sz w:val="18"/>
                <w:szCs w:val="18"/>
                <w:vertAlign w:val="baseline"/>
                <w:lang w:val="en-US" w:eastAsia="zh-CN"/>
              </w:rPr>
              <w:t>关于工程材料的分类、采购、验收、存储、使用等相关信息。</w:t>
            </w:r>
          </w:p>
        </w:tc>
        <w:tc>
          <w:tcPr>
            <w:tcW w:w="1188" w:type="dxa"/>
            <w:tcBorders>
              <w:tl2br w:val="nil"/>
              <w:tr2bl w:val="nil"/>
            </w:tcBorders>
            <w:vAlign w:val="top"/>
          </w:tcPr>
          <w:p>
            <w:pPr>
              <w:pStyle w:val="31"/>
              <w:widowControl w:val="0"/>
              <w:spacing w:line="240" w:lineRule="auto"/>
              <w:ind w:left="0" w:leftChars="0" w:firstLine="0" w:firstLineChars="0"/>
              <w:jc w:val="center"/>
              <w:rPr>
                <w:rFonts w:hint="default"/>
                <w:sz w:val="18"/>
                <w:szCs w:val="18"/>
                <w:vertAlign w:val="baseline"/>
                <w:lang w:val="en-US" w:eastAsia="zh-CN"/>
              </w:rPr>
            </w:pPr>
            <w:r>
              <w:rPr>
                <w:rFonts w:hint="eastAsia"/>
                <w:color w:val="auto"/>
                <w:sz w:val="18"/>
                <w:szCs w:val="18"/>
                <w:highlight w:val="none"/>
                <w:lang w:val="en-US" w:eastAsia="zh-CN"/>
              </w:rPr>
              <w:t>一般数据2级</w:t>
            </w:r>
          </w:p>
        </w:tc>
        <w:tc>
          <w:tcPr>
            <w:tcW w:w="2426" w:type="dxa"/>
            <w:tcBorders>
              <w:tl2br w:val="nil"/>
              <w:tr2bl w:val="nil"/>
            </w:tcBorders>
            <w:vAlign w:val="top"/>
          </w:tcPr>
          <w:p>
            <w:pPr>
              <w:pStyle w:val="31"/>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left="0" w:leftChars="0" w:firstLine="0" w:firstLineChars="0"/>
              <w:jc w:val="both"/>
              <w:textAlignment w:val="auto"/>
              <w:rPr>
                <w:rFonts w:hint="eastAsia"/>
                <w:sz w:val="18"/>
                <w:szCs w:val="18"/>
                <w:vertAlign w:val="baseline"/>
                <w:lang w:val="en-US" w:eastAsia="zh-CN"/>
              </w:rPr>
            </w:pPr>
            <w:r>
              <w:rPr>
                <w:rFonts w:hint="eastAsia"/>
                <w:color w:val="auto"/>
                <w:sz w:val="18"/>
                <w:szCs w:val="18"/>
                <w:highlight w:val="none"/>
                <w:lang w:val="en-US" w:eastAsia="zh-CN"/>
              </w:rPr>
              <w:t>一旦</w:t>
            </w:r>
            <w:r>
              <w:rPr>
                <w:rFonts w:hint="eastAsia" w:ascii="宋体" w:eastAsia="宋体"/>
                <w:color w:val="auto"/>
                <w:sz w:val="18"/>
                <w:szCs w:val="18"/>
                <w:highlight w:val="none"/>
                <w:lang w:val="en-US" w:eastAsia="zh-CN"/>
              </w:rPr>
              <w:t>遭到泄露、篡改、毁损、非法使用或共享，可能会对个人或组织合法权益造成轻微危害</w:t>
            </w:r>
            <w:r>
              <w:rPr>
                <w:rFonts w:hint="eastAsia"/>
                <w:color w:val="auto"/>
                <w:sz w:val="18"/>
                <w:szCs w:val="18"/>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trPr>
        <w:tc>
          <w:tcPr>
            <w:tcW w:w="1047" w:type="dxa"/>
            <w:vMerge w:val="restart"/>
            <w:tcBorders>
              <w:tl2br w:val="nil"/>
              <w:tr2bl w:val="nil"/>
            </w:tcBorders>
            <w:vAlign w:val="top"/>
          </w:tcPr>
          <w:p>
            <w:pPr>
              <w:pStyle w:val="31"/>
              <w:widowControl w:val="0"/>
              <w:spacing w:line="240" w:lineRule="auto"/>
              <w:ind w:left="0" w:leftChars="0" w:firstLine="0" w:firstLineChars="0"/>
              <w:jc w:val="both"/>
              <w:rPr>
                <w:rFonts w:hint="default"/>
                <w:sz w:val="18"/>
                <w:szCs w:val="18"/>
                <w:vertAlign w:val="baseline"/>
                <w:lang w:val="en-US" w:eastAsia="zh-CN"/>
              </w:rPr>
            </w:pPr>
            <w:r>
              <w:rPr>
                <w:rFonts w:hint="eastAsia"/>
                <w:sz w:val="18"/>
                <w:szCs w:val="18"/>
                <w:vertAlign w:val="baseline"/>
                <w:lang w:val="en-US" w:eastAsia="zh-CN"/>
              </w:rPr>
              <w:t>养护运行数据</w:t>
            </w:r>
          </w:p>
        </w:tc>
        <w:tc>
          <w:tcPr>
            <w:tcW w:w="1128" w:type="dxa"/>
            <w:tcBorders>
              <w:tl2br w:val="nil"/>
              <w:tr2bl w:val="nil"/>
            </w:tcBorders>
            <w:vAlign w:val="top"/>
          </w:tcPr>
          <w:p>
            <w:pPr>
              <w:pStyle w:val="31"/>
              <w:widowControl w:val="0"/>
              <w:spacing w:line="240" w:lineRule="auto"/>
              <w:ind w:left="0" w:leftChars="0" w:firstLine="0" w:firstLineChars="0"/>
              <w:jc w:val="center"/>
              <w:rPr>
                <w:rFonts w:hint="default"/>
                <w:sz w:val="18"/>
                <w:szCs w:val="18"/>
                <w:vertAlign w:val="baseline"/>
                <w:lang w:val="en-US" w:eastAsia="zh-CN"/>
              </w:rPr>
            </w:pPr>
            <w:r>
              <w:rPr>
                <w:rFonts w:hint="default"/>
                <w:sz w:val="18"/>
                <w:szCs w:val="18"/>
                <w:vertAlign w:val="baseline"/>
                <w:lang w:val="en-US" w:eastAsia="zh-CN"/>
              </w:rPr>
              <w:t>基础设施管理数据</w:t>
            </w:r>
          </w:p>
        </w:tc>
        <w:tc>
          <w:tcPr>
            <w:tcW w:w="3780" w:type="dxa"/>
            <w:tcBorders>
              <w:tl2br w:val="nil"/>
              <w:tr2bl w:val="nil"/>
            </w:tcBorders>
            <w:vAlign w:val="top"/>
          </w:tcPr>
          <w:p>
            <w:pPr>
              <w:pStyle w:val="2"/>
              <w:spacing w:line="240" w:lineRule="auto"/>
              <w:ind w:left="0" w:leftChars="0" w:firstLine="0" w:firstLineChars="0"/>
              <w:jc w:val="left"/>
              <w:rPr>
                <w:rFonts w:hint="eastAsia" w:ascii="宋体" w:hAnsi="Times New Roman" w:eastAsia="宋体" w:cs="Times New Roman"/>
                <w:sz w:val="18"/>
                <w:szCs w:val="18"/>
                <w:vertAlign w:val="baseline"/>
                <w:lang w:val="en-US" w:eastAsia="zh-CN" w:bidi="ar-SA"/>
              </w:rPr>
            </w:pPr>
            <w:r>
              <w:rPr>
                <w:rFonts w:hint="eastAsia" w:ascii="宋体" w:hAnsi="Times New Roman" w:eastAsia="宋体" w:cs="Times New Roman"/>
                <w:sz w:val="18"/>
                <w:szCs w:val="18"/>
                <w:vertAlign w:val="baseline"/>
                <w:lang w:val="en-US" w:eastAsia="zh-CN" w:bidi="ar-SA"/>
              </w:rPr>
              <w:t>对道路、桥梁、隧道、安全设施（标志标线、电子显示、防撞护栏等）、服务设施（加油站、停车场、休息室等）、管理设施（收费、通信、配电、监控等）、绿化设施等基础设施的管理数据，包括但不限于：基础信息、采购信息、维修保养记录等</w:t>
            </w:r>
          </w:p>
        </w:tc>
        <w:tc>
          <w:tcPr>
            <w:tcW w:w="1188" w:type="dxa"/>
            <w:tcBorders>
              <w:tl2br w:val="nil"/>
              <w:tr2bl w:val="nil"/>
            </w:tcBorders>
            <w:vAlign w:val="top"/>
          </w:tcPr>
          <w:p>
            <w:pPr>
              <w:pStyle w:val="31"/>
              <w:widowControl w:val="0"/>
              <w:spacing w:line="240" w:lineRule="auto"/>
              <w:ind w:left="0" w:leftChars="0" w:firstLine="0" w:firstLineChars="0"/>
              <w:jc w:val="center"/>
              <w:rPr>
                <w:rFonts w:hint="default"/>
                <w:sz w:val="18"/>
                <w:szCs w:val="18"/>
                <w:vertAlign w:val="baseline"/>
                <w:lang w:val="en-US" w:eastAsia="zh-CN"/>
              </w:rPr>
            </w:pPr>
            <w:r>
              <w:rPr>
                <w:rFonts w:hint="eastAsia" w:ascii="宋体"/>
                <w:color w:val="auto"/>
                <w:sz w:val="18"/>
                <w:szCs w:val="18"/>
                <w:highlight w:val="none"/>
                <w:lang w:val="en-US" w:eastAsia="zh-CN"/>
              </w:rPr>
              <w:t>一般数据3级</w:t>
            </w:r>
          </w:p>
        </w:tc>
        <w:tc>
          <w:tcPr>
            <w:tcW w:w="2426" w:type="dxa"/>
            <w:tcBorders>
              <w:tl2br w:val="nil"/>
              <w:tr2bl w:val="nil"/>
            </w:tcBorders>
            <w:vAlign w:val="top"/>
          </w:tcPr>
          <w:p>
            <w:pPr>
              <w:pStyle w:val="31"/>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left="0" w:leftChars="0" w:firstLine="0" w:firstLineChars="0"/>
              <w:jc w:val="both"/>
              <w:textAlignment w:val="auto"/>
              <w:rPr>
                <w:rFonts w:hint="eastAsia"/>
                <w:sz w:val="18"/>
                <w:szCs w:val="18"/>
                <w:vertAlign w:val="baseline"/>
                <w:lang w:val="en-US" w:eastAsia="zh-CN"/>
              </w:rPr>
            </w:pPr>
            <w:r>
              <w:rPr>
                <w:rFonts w:hint="eastAsia" w:ascii="宋体" w:eastAsia="宋体"/>
                <w:color w:val="auto"/>
                <w:sz w:val="18"/>
                <w:szCs w:val="18"/>
                <w:highlight w:val="none"/>
                <w:lang w:val="en-US" w:eastAsia="zh-CN"/>
              </w:rPr>
              <w:t>一旦泄露、篡改、毁损、非法使用或共享，可能会对个人和组织的合法权益造成严重</w:t>
            </w:r>
            <w:r>
              <w:rPr>
                <w:rFonts w:hint="eastAsia"/>
                <w:color w:val="auto"/>
                <w:sz w:val="18"/>
                <w:szCs w:val="18"/>
                <w:highlight w:val="none"/>
                <w:lang w:val="en-US" w:eastAsia="zh-CN"/>
              </w:rPr>
              <w:t>损害</w:t>
            </w:r>
            <w:r>
              <w:rPr>
                <w:rFonts w:hint="eastAsia" w:ascii="宋体" w:eastAsia="宋体"/>
                <w:color w:val="auto"/>
                <w:sz w:val="18"/>
                <w:szCs w:val="18"/>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00" w:hRule="atLeast"/>
        </w:trPr>
        <w:tc>
          <w:tcPr>
            <w:tcW w:w="1047" w:type="dxa"/>
            <w:vMerge w:val="continue"/>
            <w:tcBorders>
              <w:tl2br w:val="nil"/>
              <w:tr2bl w:val="nil"/>
            </w:tcBorders>
            <w:vAlign w:val="top"/>
          </w:tcPr>
          <w:p>
            <w:pPr>
              <w:pStyle w:val="31"/>
              <w:widowControl w:val="0"/>
              <w:spacing w:line="240" w:lineRule="auto"/>
              <w:ind w:left="0" w:leftChars="0" w:firstLine="0" w:firstLineChars="0"/>
              <w:jc w:val="center"/>
              <w:rPr>
                <w:rFonts w:hint="eastAsia"/>
                <w:sz w:val="18"/>
                <w:szCs w:val="18"/>
                <w:vertAlign w:val="baseline"/>
                <w:lang w:val="en-US" w:eastAsia="zh-CN"/>
              </w:rPr>
            </w:pPr>
          </w:p>
        </w:tc>
        <w:tc>
          <w:tcPr>
            <w:tcW w:w="1128" w:type="dxa"/>
            <w:tcBorders>
              <w:tl2br w:val="nil"/>
              <w:tr2bl w:val="nil"/>
            </w:tcBorders>
            <w:vAlign w:val="top"/>
          </w:tcPr>
          <w:p>
            <w:pPr>
              <w:pStyle w:val="31"/>
              <w:widowControl w:val="0"/>
              <w:spacing w:line="240" w:lineRule="auto"/>
              <w:ind w:left="0" w:leftChars="0" w:firstLine="0" w:firstLineChars="0"/>
              <w:jc w:val="center"/>
              <w:rPr>
                <w:rFonts w:hint="default"/>
                <w:sz w:val="18"/>
                <w:szCs w:val="18"/>
                <w:vertAlign w:val="baseline"/>
                <w:lang w:val="en-US" w:eastAsia="zh-CN"/>
              </w:rPr>
            </w:pPr>
            <w:r>
              <w:rPr>
                <w:rFonts w:hint="default"/>
                <w:sz w:val="18"/>
                <w:szCs w:val="18"/>
                <w:vertAlign w:val="baseline"/>
                <w:lang w:val="en-US" w:eastAsia="zh-CN"/>
              </w:rPr>
              <w:t>地理信息</w:t>
            </w:r>
          </w:p>
        </w:tc>
        <w:tc>
          <w:tcPr>
            <w:tcW w:w="3780" w:type="dxa"/>
            <w:tcBorders>
              <w:tl2br w:val="nil"/>
              <w:tr2bl w:val="nil"/>
            </w:tcBorders>
            <w:vAlign w:val="top"/>
          </w:tcPr>
          <w:p>
            <w:pPr>
              <w:pStyle w:val="2"/>
              <w:spacing w:line="240" w:lineRule="auto"/>
              <w:ind w:left="0" w:leftChars="0" w:firstLine="0" w:firstLineChars="0"/>
              <w:jc w:val="left"/>
              <w:rPr>
                <w:rFonts w:hint="eastAsia" w:ascii="宋体" w:hAnsi="Times New Roman" w:eastAsia="宋体" w:cs="Times New Roman"/>
                <w:sz w:val="18"/>
                <w:szCs w:val="18"/>
                <w:vertAlign w:val="baseline"/>
                <w:lang w:val="en-US" w:eastAsia="zh-CN" w:bidi="ar-SA"/>
              </w:rPr>
            </w:pPr>
            <w:r>
              <w:rPr>
                <w:rFonts w:hint="eastAsia" w:ascii="宋体" w:hAnsi="Times New Roman" w:eastAsia="宋体" w:cs="Times New Roman"/>
                <w:sz w:val="18"/>
                <w:szCs w:val="18"/>
                <w:vertAlign w:val="baseline"/>
                <w:lang w:val="en-US" w:eastAsia="zh-CN" w:bidi="ar-SA"/>
              </w:rPr>
              <w:t>包括但不限于高速公路各个路段的地图数据、地理坐标、车道宽度、车道数、路面材质、地形、地貌、植被等</w:t>
            </w:r>
            <w:r>
              <w:rPr>
                <w:rFonts w:hint="eastAsia" w:ascii="宋体" w:cs="Times New Roman"/>
                <w:sz w:val="18"/>
                <w:szCs w:val="18"/>
                <w:vertAlign w:val="baseline"/>
                <w:lang w:val="en-US" w:eastAsia="zh-CN" w:bidi="ar-SA"/>
              </w:rPr>
              <w:t>。</w:t>
            </w:r>
          </w:p>
        </w:tc>
        <w:tc>
          <w:tcPr>
            <w:tcW w:w="1188" w:type="dxa"/>
            <w:tcBorders>
              <w:tl2br w:val="nil"/>
              <w:tr2bl w:val="nil"/>
            </w:tcBorders>
            <w:vAlign w:val="top"/>
          </w:tcPr>
          <w:p>
            <w:pPr>
              <w:pStyle w:val="31"/>
              <w:widowControl w:val="0"/>
              <w:spacing w:line="240" w:lineRule="auto"/>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按照本文件7.4.4进行定级</w:t>
            </w:r>
          </w:p>
        </w:tc>
        <w:tc>
          <w:tcPr>
            <w:tcW w:w="2426" w:type="dxa"/>
            <w:tcBorders>
              <w:tl2br w:val="nil"/>
              <w:tr2bl w:val="nil"/>
            </w:tcBorders>
            <w:vAlign w:val="top"/>
          </w:tcPr>
          <w:p>
            <w:pPr>
              <w:pStyle w:val="31"/>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left="0" w:leftChars="0" w:firstLine="0" w:firstLineChars="0"/>
              <w:jc w:val="both"/>
              <w:textAlignment w:val="auto"/>
              <w:rPr>
                <w:rFonts w:hint="eastAsia"/>
                <w:sz w:val="18"/>
                <w:szCs w:val="18"/>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trPr>
        <w:tc>
          <w:tcPr>
            <w:tcW w:w="1047" w:type="dxa"/>
            <w:vMerge w:val="continue"/>
            <w:tcBorders>
              <w:tl2br w:val="nil"/>
              <w:tr2bl w:val="nil"/>
            </w:tcBorders>
            <w:vAlign w:val="top"/>
          </w:tcPr>
          <w:p>
            <w:pPr>
              <w:pStyle w:val="31"/>
              <w:widowControl w:val="0"/>
              <w:spacing w:line="240" w:lineRule="auto"/>
              <w:ind w:left="0" w:leftChars="0" w:firstLine="0" w:firstLineChars="0"/>
              <w:jc w:val="center"/>
              <w:rPr>
                <w:rFonts w:hint="eastAsia"/>
                <w:sz w:val="18"/>
                <w:szCs w:val="18"/>
                <w:vertAlign w:val="baseline"/>
                <w:lang w:val="en-US" w:eastAsia="zh-CN"/>
              </w:rPr>
            </w:pPr>
          </w:p>
        </w:tc>
        <w:tc>
          <w:tcPr>
            <w:tcW w:w="1128" w:type="dxa"/>
            <w:tcBorders>
              <w:tl2br w:val="nil"/>
              <w:tr2bl w:val="nil"/>
            </w:tcBorders>
            <w:vAlign w:val="top"/>
          </w:tcPr>
          <w:p>
            <w:pPr>
              <w:pStyle w:val="31"/>
              <w:widowControl w:val="0"/>
              <w:spacing w:line="240" w:lineRule="auto"/>
              <w:ind w:left="0" w:leftChars="0" w:firstLine="0" w:firstLineChars="0"/>
              <w:jc w:val="center"/>
              <w:rPr>
                <w:rFonts w:hint="default"/>
                <w:sz w:val="18"/>
                <w:szCs w:val="18"/>
                <w:vertAlign w:val="baseline"/>
                <w:lang w:val="en-US" w:eastAsia="zh-CN"/>
              </w:rPr>
            </w:pPr>
            <w:r>
              <w:rPr>
                <w:rFonts w:hint="default"/>
                <w:sz w:val="18"/>
                <w:szCs w:val="18"/>
                <w:vertAlign w:val="baseline"/>
                <w:lang w:val="en-US" w:eastAsia="zh-CN"/>
              </w:rPr>
              <w:t>路况数据</w:t>
            </w:r>
          </w:p>
        </w:tc>
        <w:tc>
          <w:tcPr>
            <w:tcW w:w="3780" w:type="dxa"/>
            <w:tcBorders>
              <w:tl2br w:val="nil"/>
              <w:tr2bl w:val="nil"/>
            </w:tcBorders>
            <w:vAlign w:val="top"/>
          </w:tcPr>
          <w:p>
            <w:pPr>
              <w:pStyle w:val="2"/>
              <w:spacing w:line="240" w:lineRule="auto"/>
              <w:ind w:left="0" w:leftChars="0" w:firstLine="0" w:firstLineChars="0"/>
              <w:jc w:val="left"/>
              <w:rPr>
                <w:rFonts w:hint="eastAsia" w:ascii="宋体" w:hAnsi="Times New Roman" w:eastAsia="宋体" w:cs="Times New Roman"/>
                <w:sz w:val="18"/>
                <w:szCs w:val="18"/>
                <w:vertAlign w:val="baseline"/>
                <w:lang w:val="en-US" w:eastAsia="zh-CN" w:bidi="ar-SA"/>
              </w:rPr>
            </w:pPr>
            <w:r>
              <w:rPr>
                <w:rFonts w:hint="eastAsia" w:ascii="宋体" w:hAnsi="Times New Roman" w:eastAsia="宋体" w:cs="Times New Roman"/>
                <w:sz w:val="18"/>
                <w:szCs w:val="18"/>
                <w:vertAlign w:val="baseline"/>
                <w:lang w:val="en-US" w:eastAsia="zh-CN" w:bidi="ar-SA"/>
              </w:rPr>
              <w:t>包括但不限于高速公路的路况信息，如路面状况、交通拥堵情况、车道占有率、车辆行驶轨迹、交通事故数据等</w:t>
            </w:r>
            <w:r>
              <w:rPr>
                <w:rFonts w:hint="eastAsia" w:ascii="宋体" w:cs="Times New Roman"/>
                <w:sz w:val="18"/>
                <w:szCs w:val="18"/>
                <w:vertAlign w:val="baseline"/>
                <w:lang w:val="en-US" w:eastAsia="zh-CN" w:bidi="ar-SA"/>
              </w:rPr>
              <w:t>。</w:t>
            </w:r>
          </w:p>
        </w:tc>
        <w:tc>
          <w:tcPr>
            <w:tcW w:w="1188" w:type="dxa"/>
            <w:tcBorders>
              <w:tl2br w:val="nil"/>
              <w:tr2bl w:val="nil"/>
            </w:tcBorders>
            <w:vAlign w:val="top"/>
          </w:tcPr>
          <w:p>
            <w:pPr>
              <w:pStyle w:val="31"/>
              <w:widowControl w:val="0"/>
              <w:spacing w:line="240" w:lineRule="auto"/>
              <w:ind w:left="0" w:leftChars="0" w:firstLine="0" w:firstLineChars="0"/>
              <w:jc w:val="center"/>
              <w:rPr>
                <w:rFonts w:hint="default"/>
                <w:sz w:val="18"/>
                <w:szCs w:val="18"/>
                <w:vertAlign w:val="baseline"/>
                <w:lang w:val="en-US" w:eastAsia="zh-CN"/>
              </w:rPr>
            </w:pPr>
            <w:r>
              <w:rPr>
                <w:rFonts w:hint="eastAsia"/>
                <w:color w:val="auto"/>
                <w:sz w:val="18"/>
                <w:szCs w:val="18"/>
                <w:highlight w:val="none"/>
                <w:lang w:val="en-US" w:eastAsia="zh-CN"/>
              </w:rPr>
              <w:t>一般数据2级</w:t>
            </w:r>
          </w:p>
        </w:tc>
        <w:tc>
          <w:tcPr>
            <w:tcW w:w="2426" w:type="dxa"/>
            <w:tcBorders>
              <w:tl2br w:val="nil"/>
              <w:tr2bl w:val="nil"/>
            </w:tcBorders>
            <w:vAlign w:val="top"/>
          </w:tcPr>
          <w:p>
            <w:pPr>
              <w:pStyle w:val="31"/>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left="0" w:leftChars="0" w:firstLine="0" w:firstLineChars="0"/>
              <w:jc w:val="both"/>
              <w:textAlignment w:val="auto"/>
              <w:rPr>
                <w:rFonts w:hint="eastAsia"/>
                <w:sz w:val="18"/>
                <w:szCs w:val="18"/>
                <w:vertAlign w:val="baseline"/>
                <w:lang w:val="en-US" w:eastAsia="zh-CN"/>
              </w:rPr>
            </w:pPr>
            <w:r>
              <w:rPr>
                <w:rFonts w:hint="eastAsia"/>
                <w:color w:val="auto"/>
                <w:sz w:val="18"/>
                <w:szCs w:val="18"/>
                <w:highlight w:val="none"/>
                <w:lang w:val="en-US" w:eastAsia="zh-CN"/>
              </w:rPr>
              <w:t>一旦</w:t>
            </w:r>
            <w:r>
              <w:rPr>
                <w:rFonts w:hint="eastAsia" w:ascii="宋体" w:eastAsia="宋体"/>
                <w:color w:val="auto"/>
                <w:sz w:val="18"/>
                <w:szCs w:val="18"/>
                <w:highlight w:val="none"/>
                <w:lang w:val="en-US" w:eastAsia="zh-CN"/>
              </w:rPr>
              <w:t>遭到泄露、篡改、毁损、非法使用或共享，可能会对个人或组织合法权益造成轻微危害</w:t>
            </w:r>
            <w:r>
              <w:rPr>
                <w:rFonts w:hint="eastAsia"/>
                <w:color w:val="auto"/>
                <w:sz w:val="18"/>
                <w:szCs w:val="18"/>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trPr>
        <w:tc>
          <w:tcPr>
            <w:tcW w:w="1047" w:type="dxa"/>
            <w:vMerge w:val="continue"/>
            <w:tcBorders>
              <w:tl2br w:val="nil"/>
              <w:tr2bl w:val="nil"/>
            </w:tcBorders>
            <w:vAlign w:val="top"/>
          </w:tcPr>
          <w:p>
            <w:pPr>
              <w:pStyle w:val="31"/>
              <w:widowControl w:val="0"/>
              <w:spacing w:line="240" w:lineRule="auto"/>
              <w:ind w:left="0" w:leftChars="0" w:firstLine="0" w:firstLineChars="0"/>
              <w:jc w:val="center"/>
              <w:rPr>
                <w:rFonts w:hint="eastAsia"/>
                <w:sz w:val="18"/>
                <w:szCs w:val="18"/>
                <w:vertAlign w:val="baseline"/>
                <w:lang w:val="en-US" w:eastAsia="zh-CN"/>
              </w:rPr>
            </w:pPr>
          </w:p>
        </w:tc>
        <w:tc>
          <w:tcPr>
            <w:tcW w:w="1128" w:type="dxa"/>
            <w:tcBorders>
              <w:tl2br w:val="nil"/>
              <w:tr2bl w:val="nil"/>
            </w:tcBorders>
            <w:vAlign w:val="top"/>
          </w:tcPr>
          <w:p>
            <w:pPr>
              <w:pStyle w:val="31"/>
              <w:widowControl w:val="0"/>
              <w:spacing w:line="240" w:lineRule="auto"/>
              <w:ind w:left="0" w:leftChars="0" w:firstLine="0" w:firstLineChars="0"/>
              <w:jc w:val="center"/>
              <w:rPr>
                <w:rFonts w:hint="default" w:ascii="宋体" w:hAnsi="Times New Roman" w:eastAsia="宋体" w:cs="Times New Roman"/>
                <w:kern w:val="2"/>
                <w:sz w:val="18"/>
                <w:szCs w:val="18"/>
                <w:vertAlign w:val="baseline"/>
                <w:lang w:val="en-US" w:eastAsia="zh-CN" w:bidi="ar-SA"/>
              </w:rPr>
            </w:pPr>
            <w:r>
              <w:rPr>
                <w:rFonts w:hint="eastAsia" w:ascii="宋体" w:hAnsi="Times New Roman" w:eastAsia="宋体" w:cs="Times New Roman"/>
                <w:kern w:val="2"/>
                <w:sz w:val="18"/>
                <w:szCs w:val="18"/>
                <w:vertAlign w:val="baseline"/>
                <w:lang w:val="en-US" w:eastAsia="zh-CN" w:bidi="ar-SA"/>
              </w:rPr>
              <w:t>环境数据</w:t>
            </w:r>
          </w:p>
        </w:tc>
        <w:tc>
          <w:tcPr>
            <w:tcW w:w="3780" w:type="dxa"/>
            <w:tcBorders>
              <w:tl2br w:val="nil"/>
              <w:tr2bl w:val="nil"/>
            </w:tcBorders>
            <w:vAlign w:val="top"/>
          </w:tcPr>
          <w:p>
            <w:pPr>
              <w:pStyle w:val="2"/>
              <w:spacing w:line="240" w:lineRule="auto"/>
              <w:ind w:left="0" w:leftChars="0" w:firstLine="0" w:firstLineChars="0"/>
              <w:jc w:val="left"/>
              <w:rPr>
                <w:rFonts w:hint="eastAsia" w:ascii="宋体" w:hAnsi="Times New Roman" w:eastAsia="宋体" w:cs="Times New Roman"/>
                <w:kern w:val="2"/>
                <w:sz w:val="18"/>
                <w:szCs w:val="18"/>
                <w:vertAlign w:val="baseline"/>
                <w:lang w:val="en-US" w:eastAsia="zh-CN" w:bidi="ar-SA"/>
              </w:rPr>
            </w:pPr>
            <w:r>
              <w:rPr>
                <w:rFonts w:hint="eastAsia" w:ascii="宋体" w:hAnsi="Times New Roman" w:eastAsia="宋体" w:cs="Times New Roman"/>
                <w:kern w:val="2"/>
                <w:sz w:val="18"/>
                <w:szCs w:val="18"/>
                <w:vertAlign w:val="baseline"/>
                <w:lang w:val="en-US" w:eastAsia="zh-CN" w:bidi="ar-SA"/>
              </w:rPr>
              <w:t>包括但不限于区域内的环境数据，如空气质量、噪声水平、生态状况、温度、湿度、风速、降水量等</w:t>
            </w:r>
            <w:r>
              <w:rPr>
                <w:rFonts w:hint="eastAsia" w:ascii="宋体" w:cs="Times New Roman"/>
                <w:kern w:val="2"/>
                <w:sz w:val="18"/>
                <w:szCs w:val="18"/>
                <w:vertAlign w:val="baseline"/>
                <w:lang w:val="en-US" w:eastAsia="zh-CN" w:bidi="ar-SA"/>
              </w:rPr>
              <w:t>。</w:t>
            </w:r>
          </w:p>
        </w:tc>
        <w:tc>
          <w:tcPr>
            <w:tcW w:w="1188" w:type="dxa"/>
            <w:tcBorders>
              <w:tl2br w:val="nil"/>
              <w:tr2bl w:val="nil"/>
            </w:tcBorders>
            <w:vAlign w:val="top"/>
          </w:tcPr>
          <w:p>
            <w:pPr>
              <w:pStyle w:val="31"/>
              <w:widowControl w:val="0"/>
              <w:spacing w:line="240" w:lineRule="auto"/>
              <w:ind w:left="0" w:leftChars="0" w:firstLine="0" w:firstLineChars="0"/>
              <w:jc w:val="center"/>
              <w:rPr>
                <w:rFonts w:hint="eastAsia" w:ascii="宋体" w:hAnsi="Times New Roman" w:eastAsia="宋体" w:cs="Times New Roman"/>
                <w:kern w:val="2"/>
                <w:sz w:val="18"/>
                <w:szCs w:val="18"/>
                <w:vertAlign w:val="baseline"/>
                <w:lang w:val="en-US" w:eastAsia="zh-CN" w:bidi="ar-SA"/>
              </w:rPr>
            </w:pPr>
            <w:r>
              <w:rPr>
                <w:rFonts w:hint="eastAsia"/>
                <w:color w:val="auto"/>
                <w:sz w:val="18"/>
                <w:szCs w:val="18"/>
                <w:highlight w:val="none"/>
                <w:lang w:val="en-US" w:eastAsia="zh-CN"/>
              </w:rPr>
              <w:t>一般数据2级</w:t>
            </w:r>
          </w:p>
        </w:tc>
        <w:tc>
          <w:tcPr>
            <w:tcW w:w="2426" w:type="dxa"/>
            <w:tcBorders>
              <w:tl2br w:val="nil"/>
              <w:tr2bl w:val="nil"/>
            </w:tcBorders>
            <w:vAlign w:val="top"/>
          </w:tcPr>
          <w:p>
            <w:pPr>
              <w:pStyle w:val="31"/>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left="0" w:leftChars="0" w:firstLine="0" w:firstLineChars="0"/>
              <w:jc w:val="both"/>
              <w:textAlignment w:val="auto"/>
              <w:rPr>
                <w:rFonts w:hint="eastAsia" w:ascii="宋体" w:hAnsi="Times New Roman" w:eastAsia="宋体" w:cs="Times New Roman"/>
                <w:kern w:val="2"/>
                <w:sz w:val="18"/>
                <w:szCs w:val="18"/>
                <w:vertAlign w:val="baseline"/>
                <w:lang w:val="en-US" w:eastAsia="zh-CN" w:bidi="ar-SA"/>
              </w:rPr>
            </w:pPr>
            <w:r>
              <w:rPr>
                <w:rFonts w:hint="eastAsia"/>
                <w:color w:val="auto"/>
                <w:sz w:val="18"/>
                <w:szCs w:val="18"/>
                <w:highlight w:val="none"/>
                <w:lang w:val="en-US" w:eastAsia="zh-CN"/>
              </w:rPr>
              <w:t>一旦</w:t>
            </w:r>
            <w:r>
              <w:rPr>
                <w:rFonts w:hint="eastAsia" w:ascii="宋体" w:eastAsia="宋体"/>
                <w:color w:val="auto"/>
                <w:sz w:val="18"/>
                <w:szCs w:val="18"/>
                <w:highlight w:val="none"/>
                <w:lang w:val="en-US" w:eastAsia="zh-CN"/>
              </w:rPr>
              <w:t>遭到泄露、篡改、毁损、非法使用或共享，可能会对个人或组织合法权益造成轻微危害</w:t>
            </w:r>
            <w:r>
              <w:rPr>
                <w:rFonts w:hint="eastAsia"/>
                <w:color w:val="auto"/>
                <w:sz w:val="18"/>
                <w:szCs w:val="18"/>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trPr>
        <w:tc>
          <w:tcPr>
            <w:tcW w:w="1047" w:type="dxa"/>
            <w:vMerge w:val="restart"/>
            <w:tcBorders>
              <w:tl2br w:val="nil"/>
              <w:tr2bl w:val="nil"/>
            </w:tcBorders>
            <w:vAlign w:val="top"/>
          </w:tcPr>
          <w:p>
            <w:pPr>
              <w:pStyle w:val="31"/>
              <w:widowControl w:val="0"/>
              <w:spacing w:line="240" w:lineRule="auto"/>
              <w:ind w:left="0" w:leftChars="0" w:firstLine="0" w:firstLineChars="0"/>
              <w:jc w:val="center"/>
              <w:rPr>
                <w:rFonts w:hint="default"/>
                <w:sz w:val="18"/>
                <w:szCs w:val="18"/>
                <w:vertAlign w:val="baseline"/>
                <w:lang w:val="en-US" w:eastAsia="zh-CN"/>
              </w:rPr>
            </w:pPr>
            <w:r>
              <w:rPr>
                <w:rFonts w:hint="eastAsia"/>
                <w:sz w:val="18"/>
                <w:szCs w:val="18"/>
                <w:vertAlign w:val="baseline"/>
                <w:lang w:val="en-US" w:eastAsia="zh-CN"/>
              </w:rPr>
              <w:t>应急数据</w:t>
            </w:r>
          </w:p>
        </w:tc>
        <w:tc>
          <w:tcPr>
            <w:tcW w:w="1128" w:type="dxa"/>
            <w:tcBorders>
              <w:tl2br w:val="nil"/>
              <w:tr2bl w:val="nil"/>
            </w:tcBorders>
            <w:vAlign w:val="top"/>
          </w:tcPr>
          <w:p>
            <w:pPr>
              <w:pStyle w:val="31"/>
              <w:widowControl w:val="0"/>
              <w:spacing w:line="240" w:lineRule="auto"/>
              <w:ind w:left="0" w:leftChars="0" w:firstLine="0" w:firstLineChars="0"/>
              <w:jc w:val="center"/>
              <w:rPr>
                <w:rFonts w:hint="default"/>
                <w:sz w:val="18"/>
                <w:szCs w:val="18"/>
                <w:vertAlign w:val="baseline"/>
                <w:lang w:val="en-US" w:eastAsia="zh-CN"/>
              </w:rPr>
            </w:pPr>
            <w:r>
              <w:rPr>
                <w:rFonts w:hint="default"/>
                <w:sz w:val="18"/>
                <w:szCs w:val="18"/>
                <w:vertAlign w:val="baseline"/>
                <w:lang w:val="en-US" w:eastAsia="zh-CN"/>
              </w:rPr>
              <w:t>应急预案</w:t>
            </w:r>
          </w:p>
        </w:tc>
        <w:tc>
          <w:tcPr>
            <w:tcW w:w="3780" w:type="dxa"/>
            <w:tcBorders>
              <w:tl2br w:val="nil"/>
              <w:tr2bl w:val="nil"/>
            </w:tcBorders>
            <w:vAlign w:val="top"/>
          </w:tcPr>
          <w:p>
            <w:pPr>
              <w:pStyle w:val="31"/>
              <w:widowControl w:val="0"/>
              <w:spacing w:line="240" w:lineRule="auto"/>
              <w:ind w:left="0" w:leftChars="0" w:firstLine="0" w:firstLineChars="0"/>
              <w:jc w:val="left"/>
              <w:rPr>
                <w:rFonts w:hint="eastAsia"/>
                <w:sz w:val="18"/>
                <w:szCs w:val="18"/>
                <w:vertAlign w:val="baseline"/>
                <w:lang w:val="en-US" w:eastAsia="zh-CN"/>
              </w:rPr>
            </w:pPr>
            <w:r>
              <w:rPr>
                <w:rFonts w:hint="eastAsia"/>
                <w:sz w:val="18"/>
                <w:szCs w:val="18"/>
                <w:vertAlign w:val="baseline"/>
                <w:lang w:val="en-US" w:eastAsia="zh-CN"/>
              </w:rPr>
              <w:t>针对不同类型的突发事件制定的应急预案，包括但不限于应急组织、职责、资源调配、协调机制等，以及应急预案的制定、修订、演练、实施等方面的信息。</w:t>
            </w:r>
          </w:p>
        </w:tc>
        <w:tc>
          <w:tcPr>
            <w:tcW w:w="1188" w:type="dxa"/>
            <w:tcBorders>
              <w:tl2br w:val="nil"/>
              <w:tr2bl w:val="nil"/>
            </w:tcBorders>
            <w:vAlign w:val="top"/>
          </w:tcPr>
          <w:p>
            <w:pPr>
              <w:pStyle w:val="31"/>
              <w:widowControl w:val="0"/>
              <w:spacing w:line="240" w:lineRule="auto"/>
              <w:ind w:left="0" w:leftChars="0" w:firstLine="0" w:firstLineChars="0"/>
              <w:jc w:val="center"/>
              <w:rPr>
                <w:rFonts w:hint="default"/>
                <w:sz w:val="18"/>
                <w:szCs w:val="18"/>
                <w:vertAlign w:val="baseline"/>
                <w:lang w:val="en-US" w:eastAsia="zh-CN"/>
              </w:rPr>
            </w:pPr>
            <w:r>
              <w:rPr>
                <w:rFonts w:hint="eastAsia" w:ascii="宋体"/>
                <w:color w:val="auto"/>
                <w:sz w:val="18"/>
                <w:szCs w:val="18"/>
                <w:highlight w:val="none"/>
                <w:lang w:val="en-US" w:eastAsia="zh-CN"/>
              </w:rPr>
              <w:t>一般数据3级</w:t>
            </w:r>
          </w:p>
        </w:tc>
        <w:tc>
          <w:tcPr>
            <w:tcW w:w="2426" w:type="dxa"/>
            <w:tcBorders>
              <w:tl2br w:val="nil"/>
              <w:tr2bl w:val="nil"/>
            </w:tcBorders>
            <w:vAlign w:val="top"/>
          </w:tcPr>
          <w:p>
            <w:pPr>
              <w:pStyle w:val="31"/>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left="0" w:leftChars="0" w:firstLine="0" w:firstLineChars="0"/>
              <w:jc w:val="both"/>
              <w:textAlignment w:val="auto"/>
              <w:rPr>
                <w:rFonts w:hint="eastAsia"/>
                <w:sz w:val="18"/>
                <w:szCs w:val="18"/>
                <w:vertAlign w:val="baseline"/>
                <w:lang w:val="en-US" w:eastAsia="zh-CN"/>
              </w:rPr>
            </w:pPr>
            <w:r>
              <w:rPr>
                <w:rFonts w:hint="eastAsia" w:ascii="宋体" w:eastAsia="宋体"/>
                <w:color w:val="auto"/>
                <w:sz w:val="18"/>
                <w:szCs w:val="18"/>
                <w:highlight w:val="none"/>
                <w:lang w:val="en-US" w:eastAsia="zh-CN"/>
              </w:rPr>
              <w:t>一旦泄露、篡改、毁损、非法使用或共享，可能会对个人和组织的合法权益造成严重</w:t>
            </w:r>
            <w:r>
              <w:rPr>
                <w:rFonts w:hint="eastAsia"/>
                <w:color w:val="auto"/>
                <w:sz w:val="18"/>
                <w:szCs w:val="18"/>
                <w:highlight w:val="none"/>
                <w:lang w:val="en-US" w:eastAsia="zh-CN"/>
              </w:rPr>
              <w:t>损害</w:t>
            </w:r>
            <w:r>
              <w:rPr>
                <w:rFonts w:hint="eastAsia" w:ascii="宋体" w:eastAsia="宋体"/>
                <w:color w:val="auto"/>
                <w:sz w:val="18"/>
                <w:szCs w:val="18"/>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trPr>
        <w:tc>
          <w:tcPr>
            <w:tcW w:w="1047" w:type="dxa"/>
            <w:vMerge w:val="continue"/>
            <w:tcBorders>
              <w:tl2br w:val="nil"/>
              <w:tr2bl w:val="nil"/>
            </w:tcBorders>
            <w:vAlign w:val="top"/>
          </w:tcPr>
          <w:p>
            <w:pPr>
              <w:pStyle w:val="31"/>
              <w:widowControl w:val="0"/>
              <w:spacing w:line="240" w:lineRule="auto"/>
              <w:ind w:left="0" w:leftChars="0" w:firstLine="0" w:firstLineChars="0"/>
              <w:jc w:val="center"/>
              <w:rPr>
                <w:rFonts w:hint="eastAsia"/>
                <w:sz w:val="18"/>
                <w:szCs w:val="18"/>
                <w:vertAlign w:val="baseline"/>
                <w:lang w:val="en-US" w:eastAsia="zh-CN"/>
              </w:rPr>
            </w:pPr>
          </w:p>
        </w:tc>
        <w:tc>
          <w:tcPr>
            <w:tcW w:w="1128" w:type="dxa"/>
            <w:tcBorders>
              <w:tl2br w:val="nil"/>
              <w:tr2bl w:val="nil"/>
            </w:tcBorders>
            <w:vAlign w:val="top"/>
          </w:tcPr>
          <w:p>
            <w:pPr>
              <w:pStyle w:val="31"/>
              <w:widowControl w:val="0"/>
              <w:spacing w:line="240" w:lineRule="auto"/>
              <w:ind w:left="0" w:leftChars="0" w:firstLine="0" w:firstLineChars="0"/>
              <w:jc w:val="center"/>
              <w:rPr>
                <w:rFonts w:hint="default"/>
                <w:sz w:val="18"/>
                <w:szCs w:val="18"/>
                <w:vertAlign w:val="baseline"/>
                <w:lang w:val="en-US" w:eastAsia="zh-CN"/>
              </w:rPr>
            </w:pPr>
            <w:r>
              <w:rPr>
                <w:rFonts w:hint="default"/>
                <w:sz w:val="18"/>
                <w:szCs w:val="18"/>
                <w:vertAlign w:val="baseline"/>
                <w:lang w:val="en-US" w:eastAsia="zh-CN"/>
              </w:rPr>
              <w:t>应急队伍信息</w:t>
            </w:r>
          </w:p>
        </w:tc>
        <w:tc>
          <w:tcPr>
            <w:tcW w:w="3780" w:type="dxa"/>
            <w:tcBorders>
              <w:tl2br w:val="nil"/>
              <w:tr2bl w:val="nil"/>
            </w:tcBorders>
            <w:vAlign w:val="top"/>
          </w:tcPr>
          <w:p>
            <w:pPr>
              <w:pStyle w:val="31"/>
              <w:widowControl w:val="0"/>
              <w:spacing w:line="240" w:lineRule="auto"/>
              <w:ind w:left="0" w:leftChars="0" w:firstLine="0" w:firstLineChars="0"/>
              <w:jc w:val="left"/>
              <w:rPr>
                <w:rFonts w:hint="eastAsia"/>
                <w:sz w:val="18"/>
                <w:szCs w:val="18"/>
                <w:vertAlign w:val="baseline"/>
                <w:lang w:val="en-US" w:eastAsia="zh-CN"/>
              </w:rPr>
            </w:pPr>
            <w:r>
              <w:rPr>
                <w:rFonts w:hint="eastAsia"/>
                <w:sz w:val="18"/>
                <w:szCs w:val="18"/>
                <w:vertAlign w:val="baseline"/>
                <w:lang w:val="en-US" w:eastAsia="zh-CN"/>
              </w:rPr>
              <w:t>包括但不限于应急队伍的人员组成、装备、应急能力等方面的信息。</w:t>
            </w:r>
          </w:p>
        </w:tc>
        <w:tc>
          <w:tcPr>
            <w:tcW w:w="1188" w:type="dxa"/>
            <w:tcBorders>
              <w:tl2br w:val="nil"/>
              <w:tr2bl w:val="nil"/>
            </w:tcBorders>
            <w:vAlign w:val="top"/>
          </w:tcPr>
          <w:p>
            <w:pPr>
              <w:pStyle w:val="31"/>
              <w:widowControl w:val="0"/>
              <w:spacing w:line="240" w:lineRule="auto"/>
              <w:ind w:left="0" w:leftChars="0" w:firstLine="0" w:firstLineChars="0"/>
              <w:jc w:val="center"/>
              <w:rPr>
                <w:rFonts w:hint="eastAsia"/>
                <w:sz w:val="18"/>
                <w:szCs w:val="18"/>
                <w:vertAlign w:val="baseline"/>
                <w:lang w:val="en-US" w:eastAsia="zh-CN"/>
              </w:rPr>
            </w:pPr>
            <w:r>
              <w:rPr>
                <w:rFonts w:hint="eastAsia" w:ascii="宋体"/>
                <w:color w:val="auto"/>
                <w:sz w:val="18"/>
                <w:szCs w:val="18"/>
                <w:highlight w:val="none"/>
                <w:lang w:val="en-US" w:eastAsia="zh-CN"/>
              </w:rPr>
              <w:t>一般数据3级</w:t>
            </w:r>
          </w:p>
        </w:tc>
        <w:tc>
          <w:tcPr>
            <w:tcW w:w="2426" w:type="dxa"/>
            <w:tcBorders>
              <w:tl2br w:val="nil"/>
              <w:tr2bl w:val="nil"/>
            </w:tcBorders>
            <w:vAlign w:val="top"/>
          </w:tcPr>
          <w:p>
            <w:pPr>
              <w:pStyle w:val="31"/>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left="0" w:leftChars="0" w:firstLine="0" w:firstLineChars="0"/>
              <w:jc w:val="both"/>
              <w:textAlignment w:val="auto"/>
              <w:rPr>
                <w:rFonts w:hint="eastAsia"/>
                <w:sz w:val="18"/>
                <w:szCs w:val="18"/>
                <w:vertAlign w:val="baseline"/>
                <w:lang w:val="en-US" w:eastAsia="zh-CN"/>
              </w:rPr>
            </w:pPr>
            <w:r>
              <w:rPr>
                <w:rFonts w:hint="eastAsia" w:ascii="宋体" w:eastAsia="宋体"/>
                <w:color w:val="auto"/>
                <w:sz w:val="18"/>
                <w:szCs w:val="18"/>
                <w:highlight w:val="none"/>
                <w:lang w:val="en-US" w:eastAsia="zh-CN"/>
              </w:rPr>
              <w:t>一旦泄露、篡改、毁损、非法使用或共享，可能会对个人和组织的合法权益造成严重</w:t>
            </w:r>
            <w:r>
              <w:rPr>
                <w:rFonts w:hint="eastAsia"/>
                <w:color w:val="auto"/>
                <w:sz w:val="18"/>
                <w:szCs w:val="18"/>
                <w:highlight w:val="none"/>
                <w:lang w:val="en-US" w:eastAsia="zh-CN"/>
              </w:rPr>
              <w:t>损害</w:t>
            </w:r>
            <w:r>
              <w:rPr>
                <w:rFonts w:hint="eastAsia" w:ascii="宋体" w:eastAsia="宋体"/>
                <w:color w:val="auto"/>
                <w:sz w:val="18"/>
                <w:szCs w:val="18"/>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trPr>
        <w:tc>
          <w:tcPr>
            <w:tcW w:w="1047" w:type="dxa"/>
            <w:vMerge w:val="continue"/>
            <w:tcBorders>
              <w:tl2br w:val="nil"/>
              <w:tr2bl w:val="nil"/>
            </w:tcBorders>
            <w:vAlign w:val="top"/>
          </w:tcPr>
          <w:p>
            <w:pPr>
              <w:pStyle w:val="31"/>
              <w:widowControl w:val="0"/>
              <w:spacing w:line="240" w:lineRule="auto"/>
              <w:ind w:left="0" w:leftChars="0" w:firstLine="0" w:firstLineChars="0"/>
              <w:jc w:val="center"/>
              <w:rPr>
                <w:rFonts w:hint="eastAsia"/>
                <w:sz w:val="18"/>
                <w:szCs w:val="18"/>
                <w:vertAlign w:val="baseline"/>
                <w:lang w:val="en-US" w:eastAsia="zh-CN"/>
              </w:rPr>
            </w:pPr>
          </w:p>
        </w:tc>
        <w:tc>
          <w:tcPr>
            <w:tcW w:w="1128" w:type="dxa"/>
            <w:tcBorders>
              <w:tl2br w:val="nil"/>
              <w:tr2bl w:val="nil"/>
            </w:tcBorders>
            <w:vAlign w:val="top"/>
          </w:tcPr>
          <w:p>
            <w:pPr>
              <w:pStyle w:val="31"/>
              <w:widowControl w:val="0"/>
              <w:spacing w:line="240" w:lineRule="auto"/>
              <w:ind w:left="0" w:leftChars="0" w:firstLine="0" w:firstLineChars="0"/>
              <w:jc w:val="center"/>
              <w:rPr>
                <w:rFonts w:hint="default"/>
                <w:sz w:val="18"/>
                <w:szCs w:val="18"/>
                <w:vertAlign w:val="baseline"/>
                <w:lang w:val="en-US" w:eastAsia="zh-CN"/>
              </w:rPr>
            </w:pPr>
            <w:r>
              <w:rPr>
                <w:rFonts w:hint="default"/>
                <w:sz w:val="18"/>
                <w:szCs w:val="18"/>
                <w:vertAlign w:val="baseline"/>
                <w:lang w:val="en-US" w:eastAsia="zh-CN"/>
              </w:rPr>
              <w:t>应急物资信息</w:t>
            </w:r>
          </w:p>
        </w:tc>
        <w:tc>
          <w:tcPr>
            <w:tcW w:w="3780" w:type="dxa"/>
            <w:tcBorders>
              <w:tl2br w:val="nil"/>
              <w:tr2bl w:val="nil"/>
            </w:tcBorders>
            <w:vAlign w:val="top"/>
          </w:tcPr>
          <w:p>
            <w:pPr>
              <w:pStyle w:val="31"/>
              <w:widowControl w:val="0"/>
              <w:spacing w:line="240" w:lineRule="auto"/>
              <w:ind w:left="0" w:leftChars="0" w:firstLine="0" w:firstLineChars="0"/>
              <w:jc w:val="left"/>
              <w:rPr>
                <w:rFonts w:hint="eastAsia"/>
                <w:sz w:val="18"/>
                <w:szCs w:val="18"/>
                <w:vertAlign w:val="baseline"/>
                <w:lang w:val="en-US" w:eastAsia="zh-CN"/>
              </w:rPr>
            </w:pPr>
            <w:r>
              <w:rPr>
                <w:rFonts w:hint="eastAsia"/>
                <w:sz w:val="18"/>
                <w:szCs w:val="18"/>
                <w:vertAlign w:val="baseline"/>
                <w:lang w:val="en-US" w:eastAsia="zh-CN"/>
              </w:rPr>
              <w:t>包括但不限于应急物资的种类、数量、储备、使用等方面的信息。</w:t>
            </w:r>
          </w:p>
        </w:tc>
        <w:tc>
          <w:tcPr>
            <w:tcW w:w="1188" w:type="dxa"/>
            <w:tcBorders>
              <w:tl2br w:val="nil"/>
              <w:tr2bl w:val="nil"/>
            </w:tcBorders>
            <w:vAlign w:val="top"/>
          </w:tcPr>
          <w:p>
            <w:pPr>
              <w:pStyle w:val="31"/>
              <w:widowControl w:val="0"/>
              <w:spacing w:line="240" w:lineRule="auto"/>
              <w:ind w:left="0" w:leftChars="0" w:firstLine="0" w:firstLineChars="0"/>
              <w:jc w:val="center"/>
              <w:rPr>
                <w:rFonts w:hint="eastAsia"/>
                <w:sz w:val="18"/>
                <w:szCs w:val="18"/>
                <w:vertAlign w:val="baseline"/>
                <w:lang w:val="en-US" w:eastAsia="zh-CN"/>
              </w:rPr>
            </w:pPr>
            <w:r>
              <w:rPr>
                <w:rFonts w:hint="eastAsia" w:ascii="宋体"/>
                <w:color w:val="auto"/>
                <w:sz w:val="18"/>
                <w:szCs w:val="18"/>
                <w:highlight w:val="none"/>
                <w:lang w:val="en-US" w:eastAsia="zh-CN"/>
              </w:rPr>
              <w:t>一般数据3级</w:t>
            </w:r>
          </w:p>
        </w:tc>
        <w:tc>
          <w:tcPr>
            <w:tcW w:w="2426" w:type="dxa"/>
            <w:tcBorders>
              <w:tl2br w:val="nil"/>
              <w:tr2bl w:val="nil"/>
            </w:tcBorders>
            <w:vAlign w:val="top"/>
          </w:tcPr>
          <w:p>
            <w:pPr>
              <w:pStyle w:val="31"/>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left="0" w:leftChars="0" w:firstLine="0" w:firstLineChars="0"/>
              <w:jc w:val="both"/>
              <w:textAlignment w:val="auto"/>
              <w:rPr>
                <w:rFonts w:hint="eastAsia"/>
                <w:sz w:val="18"/>
                <w:szCs w:val="18"/>
                <w:vertAlign w:val="baseline"/>
                <w:lang w:val="en-US" w:eastAsia="zh-CN"/>
              </w:rPr>
            </w:pPr>
            <w:r>
              <w:rPr>
                <w:rFonts w:hint="eastAsia" w:ascii="宋体" w:eastAsia="宋体"/>
                <w:color w:val="auto"/>
                <w:sz w:val="18"/>
                <w:szCs w:val="18"/>
                <w:highlight w:val="none"/>
                <w:lang w:val="en-US" w:eastAsia="zh-CN"/>
              </w:rPr>
              <w:t>一旦泄露、篡改、毁损、非法使用或共享，可能会对个人和组织的合法权益造成严重</w:t>
            </w:r>
            <w:r>
              <w:rPr>
                <w:rFonts w:hint="eastAsia"/>
                <w:color w:val="auto"/>
                <w:sz w:val="18"/>
                <w:szCs w:val="18"/>
                <w:highlight w:val="none"/>
                <w:lang w:val="en-US" w:eastAsia="zh-CN"/>
              </w:rPr>
              <w:t>损害</w:t>
            </w:r>
            <w:r>
              <w:rPr>
                <w:rFonts w:hint="eastAsia" w:ascii="宋体" w:eastAsia="宋体"/>
                <w:color w:val="auto"/>
                <w:sz w:val="18"/>
                <w:szCs w:val="18"/>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trPr>
        <w:tc>
          <w:tcPr>
            <w:tcW w:w="1047" w:type="dxa"/>
            <w:vMerge w:val="continue"/>
            <w:tcBorders>
              <w:tl2br w:val="nil"/>
              <w:tr2bl w:val="nil"/>
            </w:tcBorders>
            <w:vAlign w:val="top"/>
          </w:tcPr>
          <w:p>
            <w:pPr>
              <w:pStyle w:val="31"/>
              <w:widowControl w:val="0"/>
              <w:spacing w:line="240" w:lineRule="auto"/>
              <w:ind w:left="0" w:leftChars="0" w:firstLine="0" w:firstLineChars="0"/>
              <w:jc w:val="center"/>
              <w:rPr>
                <w:rFonts w:hint="eastAsia"/>
                <w:sz w:val="18"/>
                <w:szCs w:val="18"/>
                <w:vertAlign w:val="baseline"/>
                <w:lang w:val="en-US" w:eastAsia="zh-CN"/>
              </w:rPr>
            </w:pPr>
          </w:p>
        </w:tc>
        <w:tc>
          <w:tcPr>
            <w:tcW w:w="1128" w:type="dxa"/>
            <w:tcBorders>
              <w:tl2br w:val="nil"/>
              <w:tr2bl w:val="nil"/>
            </w:tcBorders>
            <w:vAlign w:val="top"/>
          </w:tcPr>
          <w:p>
            <w:pPr>
              <w:pStyle w:val="31"/>
              <w:widowControl w:val="0"/>
              <w:spacing w:line="240" w:lineRule="auto"/>
              <w:ind w:left="0" w:leftChars="0" w:firstLine="0" w:firstLineChars="0"/>
              <w:jc w:val="center"/>
              <w:rPr>
                <w:rFonts w:hint="default"/>
                <w:sz w:val="18"/>
                <w:szCs w:val="18"/>
                <w:vertAlign w:val="baseline"/>
                <w:lang w:val="en-US" w:eastAsia="zh-CN"/>
              </w:rPr>
            </w:pPr>
            <w:r>
              <w:rPr>
                <w:rFonts w:hint="default"/>
                <w:sz w:val="18"/>
                <w:szCs w:val="18"/>
                <w:vertAlign w:val="baseline"/>
                <w:lang w:val="en-US" w:eastAsia="zh-CN"/>
              </w:rPr>
              <w:t>突发事件报告</w:t>
            </w:r>
          </w:p>
        </w:tc>
        <w:tc>
          <w:tcPr>
            <w:tcW w:w="3780" w:type="dxa"/>
            <w:tcBorders>
              <w:tl2br w:val="nil"/>
              <w:tr2bl w:val="nil"/>
            </w:tcBorders>
            <w:vAlign w:val="top"/>
          </w:tcPr>
          <w:p>
            <w:pPr>
              <w:pStyle w:val="31"/>
              <w:widowControl w:val="0"/>
              <w:spacing w:line="240" w:lineRule="auto"/>
              <w:ind w:left="0" w:leftChars="0" w:firstLine="0" w:firstLineChars="0"/>
              <w:jc w:val="left"/>
              <w:rPr>
                <w:rFonts w:hint="eastAsia"/>
                <w:sz w:val="18"/>
                <w:szCs w:val="18"/>
                <w:vertAlign w:val="baseline"/>
                <w:lang w:val="en-US" w:eastAsia="zh-CN"/>
              </w:rPr>
            </w:pPr>
            <w:r>
              <w:rPr>
                <w:rFonts w:hint="eastAsia"/>
                <w:sz w:val="18"/>
                <w:szCs w:val="18"/>
                <w:vertAlign w:val="baseline"/>
                <w:lang w:val="en-US" w:eastAsia="zh-CN"/>
              </w:rPr>
              <w:t>记录突发事件的发生情况，如交通事故、车辆故障、自然灾害，包括但不限于时间、地点、类型、影响范围等信息。</w:t>
            </w:r>
          </w:p>
        </w:tc>
        <w:tc>
          <w:tcPr>
            <w:tcW w:w="1188" w:type="dxa"/>
            <w:tcBorders>
              <w:tl2br w:val="nil"/>
              <w:tr2bl w:val="nil"/>
            </w:tcBorders>
            <w:vAlign w:val="top"/>
          </w:tcPr>
          <w:p>
            <w:pPr>
              <w:pStyle w:val="31"/>
              <w:widowControl w:val="0"/>
              <w:spacing w:line="240" w:lineRule="auto"/>
              <w:ind w:left="0" w:leftChars="0" w:firstLine="0" w:firstLineChars="0"/>
              <w:jc w:val="center"/>
              <w:rPr>
                <w:rFonts w:hint="eastAsia"/>
                <w:sz w:val="18"/>
                <w:szCs w:val="18"/>
                <w:vertAlign w:val="baseline"/>
                <w:lang w:val="en-US" w:eastAsia="zh-CN"/>
              </w:rPr>
            </w:pPr>
            <w:r>
              <w:rPr>
                <w:rFonts w:hint="eastAsia" w:ascii="宋体"/>
                <w:color w:val="auto"/>
                <w:sz w:val="18"/>
                <w:szCs w:val="18"/>
                <w:highlight w:val="none"/>
                <w:lang w:val="en-US" w:eastAsia="zh-CN"/>
              </w:rPr>
              <w:t>一般数据3级</w:t>
            </w:r>
          </w:p>
        </w:tc>
        <w:tc>
          <w:tcPr>
            <w:tcW w:w="2426" w:type="dxa"/>
            <w:tcBorders>
              <w:tl2br w:val="nil"/>
              <w:tr2bl w:val="nil"/>
            </w:tcBorders>
            <w:vAlign w:val="top"/>
          </w:tcPr>
          <w:p>
            <w:pPr>
              <w:pStyle w:val="31"/>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left="0" w:leftChars="0" w:firstLine="0" w:firstLineChars="0"/>
              <w:jc w:val="both"/>
              <w:textAlignment w:val="auto"/>
              <w:rPr>
                <w:rFonts w:hint="eastAsia"/>
                <w:sz w:val="18"/>
                <w:szCs w:val="18"/>
                <w:vertAlign w:val="baseline"/>
                <w:lang w:val="en-US" w:eastAsia="zh-CN"/>
              </w:rPr>
            </w:pPr>
            <w:r>
              <w:rPr>
                <w:rFonts w:hint="eastAsia" w:ascii="宋体" w:eastAsia="宋体"/>
                <w:color w:val="auto"/>
                <w:sz w:val="18"/>
                <w:szCs w:val="18"/>
                <w:highlight w:val="none"/>
                <w:lang w:val="en-US" w:eastAsia="zh-CN"/>
              </w:rPr>
              <w:t>一旦泄露、篡改、毁损、非法使用或共享，可能会对个人和组织的合法权益造成严重</w:t>
            </w:r>
            <w:r>
              <w:rPr>
                <w:rFonts w:hint="eastAsia"/>
                <w:color w:val="auto"/>
                <w:sz w:val="18"/>
                <w:szCs w:val="18"/>
                <w:highlight w:val="none"/>
                <w:lang w:val="en-US" w:eastAsia="zh-CN"/>
              </w:rPr>
              <w:t>损害</w:t>
            </w:r>
            <w:r>
              <w:rPr>
                <w:rFonts w:hint="eastAsia" w:ascii="宋体" w:eastAsia="宋体"/>
                <w:color w:val="auto"/>
                <w:sz w:val="18"/>
                <w:szCs w:val="18"/>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trPr>
        <w:tc>
          <w:tcPr>
            <w:tcW w:w="1047" w:type="dxa"/>
            <w:vMerge w:val="continue"/>
            <w:tcBorders>
              <w:tl2br w:val="nil"/>
              <w:tr2bl w:val="nil"/>
            </w:tcBorders>
            <w:vAlign w:val="top"/>
          </w:tcPr>
          <w:p>
            <w:pPr>
              <w:pStyle w:val="31"/>
              <w:widowControl w:val="0"/>
              <w:spacing w:line="240" w:lineRule="auto"/>
              <w:ind w:left="0" w:leftChars="0" w:firstLine="0" w:firstLineChars="0"/>
              <w:jc w:val="center"/>
              <w:rPr>
                <w:rFonts w:hint="eastAsia"/>
                <w:sz w:val="18"/>
                <w:szCs w:val="18"/>
                <w:vertAlign w:val="baseline"/>
                <w:lang w:val="en-US" w:eastAsia="zh-CN"/>
              </w:rPr>
            </w:pPr>
          </w:p>
        </w:tc>
        <w:tc>
          <w:tcPr>
            <w:tcW w:w="1128" w:type="dxa"/>
            <w:tcBorders>
              <w:tl2br w:val="nil"/>
              <w:tr2bl w:val="nil"/>
            </w:tcBorders>
            <w:vAlign w:val="top"/>
          </w:tcPr>
          <w:p>
            <w:pPr>
              <w:pStyle w:val="31"/>
              <w:widowControl w:val="0"/>
              <w:spacing w:line="240" w:lineRule="auto"/>
              <w:ind w:left="0" w:leftChars="0" w:firstLine="0" w:firstLineChars="0"/>
              <w:jc w:val="center"/>
              <w:rPr>
                <w:rFonts w:hint="default"/>
                <w:sz w:val="18"/>
                <w:szCs w:val="18"/>
                <w:vertAlign w:val="baseline"/>
                <w:lang w:val="en-US" w:eastAsia="zh-CN"/>
              </w:rPr>
            </w:pPr>
            <w:r>
              <w:rPr>
                <w:rFonts w:hint="default"/>
                <w:sz w:val="18"/>
                <w:szCs w:val="18"/>
                <w:vertAlign w:val="baseline"/>
                <w:lang w:val="en-US" w:eastAsia="zh-CN"/>
              </w:rPr>
              <w:t>应急处置记录</w:t>
            </w:r>
          </w:p>
        </w:tc>
        <w:tc>
          <w:tcPr>
            <w:tcW w:w="3780" w:type="dxa"/>
            <w:tcBorders>
              <w:tl2br w:val="nil"/>
              <w:tr2bl w:val="nil"/>
            </w:tcBorders>
            <w:vAlign w:val="top"/>
          </w:tcPr>
          <w:p>
            <w:pPr>
              <w:pStyle w:val="31"/>
              <w:widowControl w:val="0"/>
              <w:spacing w:line="240" w:lineRule="auto"/>
              <w:ind w:left="0" w:leftChars="0" w:firstLine="0" w:firstLineChars="0"/>
              <w:jc w:val="left"/>
              <w:rPr>
                <w:rFonts w:hint="default"/>
                <w:sz w:val="18"/>
                <w:szCs w:val="18"/>
                <w:vertAlign w:val="baseline"/>
                <w:lang w:val="en-US" w:eastAsia="zh-CN"/>
              </w:rPr>
            </w:pPr>
            <w:r>
              <w:rPr>
                <w:rFonts w:hint="default"/>
                <w:sz w:val="18"/>
                <w:szCs w:val="18"/>
                <w:vertAlign w:val="baseline"/>
                <w:lang w:val="en-US" w:eastAsia="zh-CN"/>
              </w:rPr>
              <w:t>记录应急处置的过程及结果，包括但不限于处置措施、资源调配、协调配合、不限于恢复交通时间、人员伤亡情况、财产损失情况等情况</w:t>
            </w:r>
            <w:r>
              <w:rPr>
                <w:rFonts w:hint="eastAsia"/>
                <w:sz w:val="18"/>
                <w:szCs w:val="18"/>
                <w:vertAlign w:val="baseline"/>
                <w:lang w:val="en-US" w:eastAsia="zh-CN"/>
              </w:rPr>
              <w:t>。</w:t>
            </w:r>
          </w:p>
        </w:tc>
        <w:tc>
          <w:tcPr>
            <w:tcW w:w="1188" w:type="dxa"/>
            <w:tcBorders>
              <w:tl2br w:val="nil"/>
              <w:tr2bl w:val="nil"/>
            </w:tcBorders>
            <w:vAlign w:val="top"/>
          </w:tcPr>
          <w:p>
            <w:pPr>
              <w:pStyle w:val="31"/>
              <w:widowControl w:val="0"/>
              <w:spacing w:line="240" w:lineRule="auto"/>
              <w:ind w:left="0" w:leftChars="0" w:firstLine="0" w:firstLineChars="0"/>
              <w:jc w:val="center"/>
              <w:rPr>
                <w:rFonts w:hint="eastAsia"/>
                <w:sz w:val="18"/>
                <w:szCs w:val="18"/>
                <w:vertAlign w:val="baseline"/>
                <w:lang w:val="en-US" w:eastAsia="zh-CN"/>
              </w:rPr>
            </w:pPr>
            <w:r>
              <w:rPr>
                <w:rFonts w:hint="eastAsia" w:ascii="宋体"/>
                <w:color w:val="auto"/>
                <w:sz w:val="18"/>
                <w:szCs w:val="18"/>
                <w:highlight w:val="none"/>
                <w:lang w:val="en-US" w:eastAsia="zh-CN"/>
              </w:rPr>
              <w:t>一般数据3级</w:t>
            </w:r>
          </w:p>
        </w:tc>
        <w:tc>
          <w:tcPr>
            <w:tcW w:w="2426" w:type="dxa"/>
            <w:tcBorders>
              <w:tl2br w:val="nil"/>
              <w:tr2bl w:val="nil"/>
            </w:tcBorders>
            <w:vAlign w:val="top"/>
          </w:tcPr>
          <w:p>
            <w:pPr>
              <w:pStyle w:val="31"/>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left="0" w:leftChars="0" w:firstLine="0" w:firstLineChars="0"/>
              <w:jc w:val="both"/>
              <w:textAlignment w:val="auto"/>
              <w:rPr>
                <w:rFonts w:hint="eastAsia"/>
                <w:sz w:val="18"/>
                <w:szCs w:val="18"/>
                <w:vertAlign w:val="baseline"/>
                <w:lang w:val="en-US" w:eastAsia="zh-CN"/>
              </w:rPr>
            </w:pPr>
            <w:r>
              <w:rPr>
                <w:rFonts w:hint="eastAsia" w:ascii="宋体" w:eastAsia="宋体"/>
                <w:color w:val="auto"/>
                <w:sz w:val="18"/>
                <w:szCs w:val="18"/>
                <w:highlight w:val="none"/>
                <w:lang w:val="en-US" w:eastAsia="zh-CN"/>
              </w:rPr>
              <w:t>一旦泄露、篡改、毁损、非法使用或共享，可能会对个人和组织的合法权益造成严重</w:t>
            </w:r>
            <w:r>
              <w:rPr>
                <w:rFonts w:hint="eastAsia"/>
                <w:color w:val="auto"/>
                <w:sz w:val="18"/>
                <w:szCs w:val="18"/>
                <w:highlight w:val="none"/>
                <w:lang w:val="en-US" w:eastAsia="zh-CN"/>
              </w:rPr>
              <w:t>损害</w:t>
            </w:r>
            <w:r>
              <w:rPr>
                <w:rFonts w:hint="eastAsia" w:ascii="宋体" w:eastAsia="宋体"/>
                <w:color w:val="auto"/>
                <w:sz w:val="18"/>
                <w:szCs w:val="18"/>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trPr>
        <w:tc>
          <w:tcPr>
            <w:tcW w:w="1047" w:type="dxa"/>
            <w:vMerge w:val="continue"/>
            <w:tcBorders>
              <w:tl2br w:val="nil"/>
              <w:tr2bl w:val="nil"/>
            </w:tcBorders>
            <w:vAlign w:val="top"/>
          </w:tcPr>
          <w:p>
            <w:pPr>
              <w:pStyle w:val="31"/>
              <w:widowControl w:val="0"/>
              <w:spacing w:line="240" w:lineRule="auto"/>
              <w:ind w:left="0" w:leftChars="0" w:firstLine="0" w:firstLineChars="0"/>
              <w:jc w:val="center"/>
              <w:rPr>
                <w:rFonts w:hint="eastAsia"/>
                <w:sz w:val="18"/>
                <w:szCs w:val="18"/>
                <w:vertAlign w:val="baseline"/>
                <w:lang w:val="en-US" w:eastAsia="zh-CN"/>
              </w:rPr>
            </w:pPr>
          </w:p>
        </w:tc>
        <w:tc>
          <w:tcPr>
            <w:tcW w:w="1128" w:type="dxa"/>
            <w:tcBorders>
              <w:tl2br w:val="nil"/>
              <w:tr2bl w:val="nil"/>
            </w:tcBorders>
            <w:vAlign w:val="top"/>
          </w:tcPr>
          <w:p>
            <w:pPr>
              <w:pStyle w:val="31"/>
              <w:widowControl w:val="0"/>
              <w:spacing w:line="240" w:lineRule="auto"/>
              <w:ind w:left="0" w:leftChars="0" w:firstLine="0" w:firstLineChars="0"/>
              <w:jc w:val="center"/>
              <w:rPr>
                <w:rFonts w:hint="default"/>
                <w:sz w:val="18"/>
                <w:szCs w:val="18"/>
                <w:vertAlign w:val="baseline"/>
                <w:lang w:val="en-US" w:eastAsia="zh-CN"/>
              </w:rPr>
            </w:pPr>
            <w:r>
              <w:rPr>
                <w:rFonts w:hint="default"/>
                <w:sz w:val="18"/>
                <w:szCs w:val="18"/>
                <w:vertAlign w:val="baseline"/>
                <w:lang w:val="en-US" w:eastAsia="zh-CN"/>
              </w:rPr>
              <w:t>风险评估记录</w:t>
            </w:r>
          </w:p>
        </w:tc>
        <w:tc>
          <w:tcPr>
            <w:tcW w:w="3780" w:type="dxa"/>
            <w:tcBorders>
              <w:tl2br w:val="nil"/>
              <w:tr2bl w:val="nil"/>
            </w:tcBorders>
            <w:vAlign w:val="top"/>
          </w:tcPr>
          <w:p>
            <w:pPr>
              <w:pStyle w:val="31"/>
              <w:widowControl w:val="0"/>
              <w:spacing w:line="240" w:lineRule="auto"/>
              <w:ind w:left="0" w:leftChars="0" w:firstLine="0" w:firstLineChars="0"/>
              <w:jc w:val="left"/>
              <w:rPr>
                <w:rFonts w:hint="default"/>
                <w:sz w:val="18"/>
                <w:szCs w:val="18"/>
                <w:vertAlign w:val="baseline"/>
                <w:lang w:val="en-US" w:eastAsia="zh-CN"/>
              </w:rPr>
            </w:pPr>
            <w:r>
              <w:rPr>
                <w:rFonts w:hint="default"/>
                <w:sz w:val="18"/>
                <w:szCs w:val="18"/>
                <w:vertAlign w:val="baseline"/>
                <w:lang w:val="en-US" w:eastAsia="zh-CN"/>
              </w:rPr>
              <w:t>对高速公路上可能存在的风险进行评估的记录，包括但不限于危险源识别、风险评估和风险控制措施等</w:t>
            </w:r>
            <w:r>
              <w:rPr>
                <w:rFonts w:hint="eastAsia"/>
                <w:sz w:val="18"/>
                <w:szCs w:val="18"/>
                <w:vertAlign w:val="baseline"/>
                <w:lang w:val="en-US" w:eastAsia="zh-CN"/>
              </w:rPr>
              <w:t>。</w:t>
            </w:r>
          </w:p>
        </w:tc>
        <w:tc>
          <w:tcPr>
            <w:tcW w:w="1188" w:type="dxa"/>
            <w:tcBorders>
              <w:tl2br w:val="nil"/>
              <w:tr2bl w:val="nil"/>
            </w:tcBorders>
            <w:vAlign w:val="top"/>
          </w:tcPr>
          <w:p>
            <w:pPr>
              <w:pStyle w:val="31"/>
              <w:widowControl w:val="0"/>
              <w:spacing w:line="240" w:lineRule="auto"/>
              <w:ind w:left="0" w:leftChars="0" w:firstLine="0" w:firstLineChars="0"/>
              <w:jc w:val="center"/>
              <w:rPr>
                <w:rFonts w:hint="eastAsia"/>
                <w:sz w:val="18"/>
                <w:szCs w:val="18"/>
                <w:vertAlign w:val="baseline"/>
                <w:lang w:val="en-US" w:eastAsia="zh-CN"/>
              </w:rPr>
            </w:pPr>
            <w:r>
              <w:rPr>
                <w:rFonts w:hint="eastAsia" w:ascii="宋体"/>
                <w:color w:val="auto"/>
                <w:sz w:val="18"/>
                <w:szCs w:val="18"/>
                <w:highlight w:val="none"/>
                <w:lang w:val="en-US" w:eastAsia="zh-CN"/>
              </w:rPr>
              <w:t>一般数据3级</w:t>
            </w:r>
          </w:p>
        </w:tc>
        <w:tc>
          <w:tcPr>
            <w:tcW w:w="2426" w:type="dxa"/>
            <w:tcBorders>
              <w:tl2br w:val="nil"/>
              <w:tr2bl w:val="nil"/>
            </w:tcBorders>
            <w:vAlign w:val="top"/>
          </w:tcPr>
          <w:p>
            <w:pPr>
              <w:pStyle w:val="31"/>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left="0" w:leftChars="0" w:firstLine="0" w:firstLineChars="0"/>
              <w:jc w:val="both"/>
              <w:textAlignment w:val="auto"/>
              <w:rPr>
                <w:rFonts w:hint="eastAsia"/>
                <w:sz w:val="18"/>
                <w:szCs w:val="18"/>
                <w:vertAlign w:val="baseline"/>
                <w:lang w:val="en-US" w:eastAsia="zh-CN"/>
              </w:rPr>
            </w:pPr>
            <w:r>
              <w:rPr>
                <w:rFonts w:hint="eastAsia" w:ascii="宋体" w:eastAsia="宋体"/>
                <w:color w:val="auto"/>
                <w:sz w:val="18"/>
                <w:szCs w:val="18"/>
                <w:highlight w:val="none"/>
                <w:lang w:val="en-US" w:eastAsia="zh-CN"/>
              </w:rPr>
              <w:t>一旦泄露、篡改、毁损、非法使用或共享，可能会对个人和组织的合法权益造成严重</w:t>
            </w:r>
            <w:r>
              <w:rPr>
                <w:rFonts w:hint="eastAsia"/>
                <w:color w:val="auto"/>
                <w:sz w:val="18"/>
                <w:szCs w:val="18"/>
                <w:highlight w:val="none"/>
                <w:lang w:val="en-US" w:eastAsia="zh-CN"/>
              </w:rPr>
              <w:t>损害</w:t>
            </w:r>
            <w:r>
              <w:rPr>
                <w:rFonts w:hint="eastAsia" w:ascii="宋体" w:eastAsia="宋体"/>
                <w:color w:val="auto"/>
                <w:sz w:val="18"/>
                <w:szCs w:val="18"/>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trPr>
        <w:tc>
          <w:tcPr>
            <w:tcW w:w="1047" w:type="dxa"/>
            <w:vMerge w:val="restart"/>
            <w:tcBorders>
              <w:tl2br w:val="nil"/>
              <w:tr2bl w:val="nil"/>
            </w:tcBorders>
            <w:vAlign w:val="top"/>
          </w:tcPr>
          <w:p>
            <w:pPr>
              <w:pStyle w:val="31"/>
              <w:widowControl w:val="0"/>
              <w:spacing w:line="240" w:lineRule="auto"/>
              <w:ind w:left="0" w:leftChars="0" w:firstLine="0" w:firstLineChars="0"/>
              <w:jc w:val="center"/>
              <w:rPr>
                <w:rFonts w:hint="default"/>
                <w:sz w:val="18"/>
                <w:szCs w:val="18"/>
                <w:vertAlign w:val="baseline"/>
                <w:lang w:val="en-US" w:eastAsia="zh-CN"/>
              </w:rPr>
            </w:pPr>
            <w:r>
              <w:rPr>
                <w:rFonts w:hint="default"/>
                <w:sz w:val="18"/>
                <w:szCs w:val="18"/>
                <w:vertAlign w:val="baseline"/>
                <w:lang w:val="en-US" w:eastAsia="zh-CN"/>
              </w:rPr>
              <w:t>一般政务数据</w:t>
            </w:r>
          </w:p>
        </w:tc>
        <w:tc>
          <w:tcPr>
            <w:tcW w:w="1128" w:type="dxa"/>
            <w:tcBorders>
              <w:tl2br w:val="nil"/>
              <w:tr2bl w:val="nil"/>
            </w:tcBorders>
            <w:vAlign w:val="top"/>
          </w:tcPr>
          <w:p>
            <w:pPr>
              <w:pStyle w:val="31"/>
              <w:widowControl w:val="0"/>
              <w:spacing w:line="240" w:lineRule="auto"/>
              <w:ind w:left="0" w:leftChars="0" w:firstLine="0" w:firstLineChars="0"/>
              <w:jc w:val="center"/>
              <w:rPr>
                <w:rFonts w:hint="default"/>
                <w:sz w:val="18"/>
                <w:szCs w:val="18"/>
                <w:vertAlign w:val="baseline"/>
                <w:lang w:val="en-US" w:eastAsia="zh-CN"/>
              </w:rPr>
            </w:pPr>
            <w:r>
              <w:rPr>
                <w:rFonts w:hint="default"/>
                <w:sz w:val="18"/>
                <w:szCs w:val="18"/>
                <w:vertAlign w:val="baseline"/>
                <w:lang w:val="en-US" w:eastAsia="zh-CN"/>
              </w:rPr>
              <w:t>组织机构数据</w:t>
            </w:r>
          </w:p>
        </w:tc>
        <w:tc>
          <w:tcPr>
            <w:tcW w:w="3780" w:type="dxa"/>
            <w:tcBorders>
              <w:tl2br w:val="nil"/>
              <w:tr2bl w:val="nil"/>
            </w:tcBorders>
            <w:vAlign w:val="top"/>
          </w:tcPr>
          <w:p>
            <w:pPr>
              <w:pStyle w:val="31"/>
              <w:widowControl w:val="0"/>
              <w:spacing w:line="240" w:lineRule="auto"/>
              <w:ind w:left="0" w:leftChars="0" w:firstLine="0" w:firstLineChars="0"/>
              <w:jc w:val="left"/>
              <w:rPr>
                <w:rFonts w:hint="eastAsia"/>
                <w:sz w:val="18"/>
                <w:szCs w:val="18"/>
                <w:vertAlign w:val="baseline"/>
                <w:lang w:val="en-US" w:eastAsia="zh-CN"/>
              </w:rPr>
            </w:pPr>
            <w:r>
              <w:rPr>
                <w:rFonts w:hint="eastAsia"/>
                <w:sz w:val="18"/>
                <w:szCs w:val="18"/>
                <w:vertAlign w:val="baseline"/>
                <w:lang w:val="en-US" w:eastAsia="zh-CN"/>
              </w:rPr>
              <w:t>包括但不限于部门架构、职责、规章制度等。</w:t>
            </w:r>
          </w:p>
        </w:tc>
        <w:tc>
          <w:tcPr>
            <w:tcW w:w="1188" w:type="dxa"/>
            <w:tcBorders>
              <w:tl2br w:val="nil"/>
              <w:tr2bl w:val="nil"/>
            </w:tcBorders>
            <w:vAlign w:val="top"/>
          </w:tcPr>
          <w:p>
            <w:pPr>
              <w:pStyle w:val="31"/>
              <w:widowControl w:val="0"/>
              <w:spacing w:line="240" w:lineRule="auto"/>
              <w:ind w:left="0" w:leftChars="0" w:firstLine="0" w:firstLineChars="0"/>
              <w:jc w:val="center"/>
              <w:rPr>
                <w:rFonts w:hint="eastAsia"/>
                <w:sz w:val="18"/>
                <w:szCs w:val="18"/>
                <w:vertAlign w:val="baseline"/>
                <w:lang w:val="en-US" w:eastAsia="zh-CN"/>
              </w:rPr>
            </w:pPr>
            <w:r>
              <w:rPr>
                <w:rFonts w:hint="eastAsia" w:ascii="宋体"/>
                <w:color w:val="auto"/>
                <w:sz w:val="18"/>
                <w:szCs w:val="18"/>
                <w:highlight w:val="none"/>
                <w:lang w:val="en-US" w:eastAsia="zh-CN"/>
              </w:rPr>
              <w:t>一般数据3级</w:t>
            </w:r>
          </w:p>
        </w:tc>
        <w:tc>
          <w:tcPr>
            <w:tcW w:w="2426" w:type="dxa"/>
            <w:tcBorders>
              <w:tl2br w:val="nil"/>
              <w:tr2bl w:val="nil"/>
            </w:tcBorders>
            <w:vAlign w:val="top"/>
          </w:tcPr>
          <w:p>
            <w:pPr>
              <w:pStyle w:val="31"/>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left="0" w:leftChars="0" w:firstLine="0" w:firstLineChars="0"/>
              <w:jc w:val="both"/>
              <w:textAlignment w:val="auto"/>
              <w:rPr>
                <w:rFonts w:hint="eastAsia"/>
                <w:sz w:val="18"/>
                <w:szCs w:val="18"/>
                <w:vertAlign w:val="baseline"/>
                <w:lang w:val="en-US" w:eastAsia="zh-CN"/>
              </w:rPr>
            </w:pPr>
            <w:r>
              <w:rPr>
                <w:rFonts w:hint="eastAsia" w:ascii="宋体" w:eastAsia="宋体"/>
                <w:color w:val="auto"/>
                <w:sz w:val="18"/>
                <w:szCs w:val="18"/>
                <w:highlight w:val="none"/>
                <w:lang w:val="en-US" w:eastAsia="zh-CN"/>
              </w:rPr>
              <w:t>一旦泄露、篡改、毁损、非法使用或共享，可能会对个人和组织的合法权益造成严重</w:t>
            </w:r>
            <w:r>
              <w:rPr>
                <w:rFonts w:hint="eastAsia"/>
                <w:color w:val="auto"/>
                <w:sz w:val="18"/>
                <w:szCs w:val="18"/>
                <w:highlight w:val="none"/>
                <w:lang w:val="en-US" w:eastAsia="zh-CN"/>
              </w:rPr>
              <w:t>损害</w:t>
            </w:r>
            <w:r>
              <w:rPr>
                <w:rFonts w:hint="eastAsia" w:ascii="宋体" w:eastAsia="宋体"/>
                <w:color w:val="auto"/>
                <w:sz w:val="18"/>
                <w:szCs w:val="18"/>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trPr>
        <w:tc>
          <w:tcPr>
            <w:tcW w:w="1047" w:type="dxa"/>
            <w:vMerge w:val="continue"/>
            <w:tcBorders>
              <w:tl2br w:val="nil"/>
              <w:tr2bl w:val="nil"/>
            </w:tcBorders>
            <w:vAlign w:val="top"/>
          </w:tcPr>
          <w:p>
            <w:pPr>
              <w:pStyle w:val="31"/>
              <w:widowControl w:val="0"/>
              <w:spacing w:line="240" w:lineRule="auto"/>
              <w:ind w:left="0" w:leftChars="0" w:firstLine="0" w:firstLineChars="0"/>
              <w:jc w:val="center"/>
              <w:rPr>
                <w:rFonts w:hint="eastAsia"/>
                <w:sz w:val="18"/>
                <w:szCs w:val="18"/>
                <w:vertAlign w:val="baseline"/>
                <w:lang w:val="en-US" w:eastAsia="zh-CN"/>
              </w:rPr>
            </w:pPr>
          </w:p>
        </w:tc>
        <w:tc>
          <w:tcPr>
            <w:tcW w:w="1128" w:type="dxa"/>
            <w:tcBorders>
              <w:tl2br w:val="nil"/>
              <w:tr2bl w:val="nil"/>
            </w:tcBorders>
            <w:vAlign w:val="top"/>
          </w:tcPr>
          <w:p>
            <w:pPr>
              <w:pStyle w:val="31"/>
              <w:widowControl w:val="0"/>
              <w:spacing w:line="240" w:lineRule="auto"/>
              <w:ind w:left="0" w:leftChars="0" w:firstLine="0" w:firstLineChars="0"/>
              <w:jc w:val="center"/>
              <w:rPr>
                <w:rFonts w:hint="default"/>
                <w:sz w:val="18"/>
                <w:szCs w:val="18"/>
                <w:vertAlign w:val="baseline"/>
                <w:lang w:val="en-US" w:eastAsia="zh-CN"/>
              </w:rPr>
            </w:pPr>
            <w:r>
              <w:rPr>
                <w:rFonts w:hint="default"/>
                <w:sz w:val="18"/>
                <w:szCs w:val="18"/>
                <w:vertAlign w:val="baseline"/>
                <w:lang w:val="en-US" w:eastAsia="zh-CN"/>
              </w:rPr>
              <w:t>人事数据</w:t>
            </w:r>
          </w:p>
        </w:tc>
        <w:tc>
          <w:tcPr>
            <w:tcW w:w="3780" w:type="dxa"/>
            <w:tcBorders>
              <w:tl2br w:val="nil"/>
              <w:tr2bl w:val="nil"/>
            </w:tcBorders>
            <w:vAlign w:val="top"/>
          </w:tcPr>
          <w:p>
            <w:pPr>
              <w:pStyle w:val="31"/>
              <w:widowControl w:val="0"/>
              <w:spacing w:line="240" w:lineRule="auto"/>
              <w:ind w:left="0" w:leftChars="0" w:firstLine="0" w:firstLineChars="0"/>
              <w:jc w:val="left"/>
              <w:rPr>
                <w:rFonts w:hint="default"/>
                <w:sz w:val="18"/>
                <w:szCs w:val="18"/>
                <w:vertAlign w:val="baseline"/>
                <w:lang w:val="en-US" w:eastAsia="zh-CN"/>
              </w:rPr>
            </w:pPr>
            <w:r>
              <w:rPr>
                <w:rFonts w:hint="default"/>
                <w:sz w:val="18"/>
                <w:szCs w:val="18"/>
                <w:vertAlign w:val="baseline"/>
                <w:lang w:val="en-US" w:eastAsia="zh-CN"/>
              </w:rPr>
              <w:t>如员工基本信息、招聘信息、培训和考核信息、出勤和工作量信息、晋升信息、信用信息、薪酬和福利信息等</w:t>
            </w:r>
            <w:r>
              <w:rPr>
                <w:rFonts w:hint="eastAsia"/>
                <w:sz w:val="18"/>
                <w:szCs w:val="18"/>
                <w:vertAlign w:val="baseline"/>
                <w:lang w:val="en-US" w:eastAsia="zh-CN"/>
              </w:rPr>
              <w:t>。</w:t>
            </w:r>
          </w:p>
        </w:tc>
        <w:tc>
          <w:tcPr>
            <w:tcW w:w="1188" w:type="dxa"/>
            <w:tcBorders>
              <w:tl2br w:val="nil"/>
              <w:tr2bl w:val="nil"/>
            </w:tcBorders>
            <w:vAlign w:val="top"/>
          </w:tcPr>
          <w:p>
            <w:pPr>
              <w:pStyle w:val="31"/>
              <w:widowControl w:val="0"/>
              <w:spacing w:line="240" w:lineRule="auto"/>
              <w:ind w:left="0" w:leftChars="0" w:firstLine="0" w:firstLineChars="0"/>
              <w:jc w:val="center"/>
              <w:rPr>
                <w:rFonts w:hint="eastAsia"/>
                <w:sz w:val="18"/>
                <w:szCs w:val="18"/>
                <w:vertAlign w:val="baseline"/>
                <w:lang w:val="en-US" w:eastAsia="zh-CN"/>
              </w:rPr>
            </w:pPr>
            <w:r>
              <w:rPr>
                <w:rFonts w:hint="eastAsia" w:ascii="宋体"/>
                <w:color w:val="auto"/>
                <w:sz w:val="18"/>
                <w:szCs w:val="18"/>
                <w:highlight w:val="none"/>
                <w:lang w:val="en-US" w:eastAsia="zh-CN"/>
              </w:rPr>
              <w:t>一般数据3级</w:t>
            </w:r>
          </w:p>
        </w:tc>
        <w:tc>
          <w:tcPr>
            <w:tcW w:w="2426" w:type="dxa"/>
            <w:tcBorders>
              <w:tl2br w:val="nil"/>
              <w:tr2bl w:val="nil"/>
            </w:tcBorders>
            <w:vAlign w:val="top"/>
          </w:tcPr>
          <w:p>
            <w:pPr>
              <w:pStyle w:val="31"/>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left="0" w:leftChars="0" w:firstLine="0" w:firstLineChars="0"/>
              <w:jc w:val="both"/>
              <w:textAlignment w:val="auto"/>
              <w:rPr>
                <w:rFonts w:hint="eastAsia"/>
                <w:sz w:val="18"/>
                <w:szCs w:val="18"/>
                <w:vertAlign w:val="baseline"/>
                <w:lang w:val="en-US" w:eastAsia="zh-CN"/>
              </w:rPr>
            </w:pPr>
            <w:r>
              <w:rPr>
                <w:rFonts w:hint="eastAsia" w:ascii="宋体" w:eastAsia="宋体"/>
                <w:color w:val="auto"/>
                <w:sz w:val="18"/>
                <w:szCs w:val="18"/>
                <w:highlight w:val="none"/>
                <w:lang w:val="en-US" w:eastAsia="zh-CN"/>
              </w:rPr>
              <w:t>一旦泄露、篡改、毁损、非法使用或共享，可能会对个人和组织的合法权益造成严重</w:t>
            </w:r>
            <w:r>
              <w:rPr>
                <w:rFonts w:hint="eastAsia"/>
                <w:color w:val="auto"/>
                <w:sz w:val="18"/>
                <w:szCs w:val="18"/>
                <w:highlight w:val="none"/>
                <w:lang w:val="en-US" w:eastAsia="zh-CN"/>
              </w:rPr>
              <w:t>损害</w:t>
            </w:r>
            <w:r>
              <w:rPr>
                <w:rFonts w:hint="eastAsia" w:ascii="宋体" w:eastAsia="宋体"/>
                <w:color w:val="auto"/>
                <w:sz w:val="18"/>
                <w:szCs w:val="18"/>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trPr>
        <w:tc>
          <w:tcPr>
            <w:tcW w:w="1047" w:type="dxa"/>
            <w:vMerge w:val="continue"/>
            <w:tcBorders>
              <w:tl2br w:val="nil"/>
              <w:tr2bl w:val="nil"/>
            </w:tcBorders>
            <w:vAlign w:val="top"/>
          </w:tcPr>
          <w:p>
            <w:pPr>
              <w:pStyle w:val="31"/>
              <w:widowControl w:val="0"/>
              <w:spacing w:line="240" w:lineRule="auto"/>
              <w:ind w:left="0" w:leftChars="0" w:firstLine="0" w:firstLineChars="0"/>
              <w:jc w:val="center"/>
              <w:rPr>
                <w:rFonts w:hint="eastAsia"/>
                <w:sz w:val="18"/>
                <w:szCs w:val="18"/>
                <w:vertAlign w:val="baseline"/>
                <w:lang w:val="en-US" w:eastAsia="zh-CN"/>
              </w:rPr>
            </w:pPr>
          </w:p>
        </w:tc>
        <w:tc>
          <w:tcPr>
            <w:tcW w:w="1128" w:type="dxa"/>
            <w:tcBorders>
              <w:tl2br w:val="nil"/>
              <w:tr2bl w:val="nil"/>
            </w:tcBorders>
            <w:vAlign w:val="top"/>
          </w:tcPr>
          <w:p>
            <w:pPr>
              <w:pStyle w:val="31"/>
              <w:widowControl w:val="0"/>
              <w:spacing w:line="240" w:lineRule="auto"/>
              <w:ind w:left="0" w:leftChars="0" w:firstLine="0" w:firstLineChars="0"/>
              <w:jc w:val="center"/>
              <w:rPr>
                <w:rFonts w:hint="default"/>
                <w:sz w:val="18"/>
                <w:szCs w:val="18"/>
                <w:vertAlign w:val="baseline"/>
                <w:lang w:val="en-US" w:eastAsia="zh-CN"/>
              </w:rPr>
            </w:pPr>
            <w:r>
              <w:rPr>
                <w:rFonts w:hint="default"/>
                <w:sz w:val="18"/>
                <w:szCs w:val="18"/>
                <w:vertAlign w:val="baseline"/>
                <w:lang w:val="en-US" w:eastAsia="zh-CN"/>
              </w:rPr>
              <w:t>财务数据</w:t>
            </w:r>
          </w:p>
        </w:tc>
        <w:tc>
          <w:tcPr>
            <w:tcW w:w="3780" w:type="dxa"/>
            <w:tcBorders>
              <w:tl2br w:val="nil"/>
              <w:tr2bl w:val="nil"/>
            </w:tcBorders>
            <w:vAlign w:val="top"/>
          </w:tcPr>
          <w:p>
            <w:pPr>
              <w:pStyle w:val="31"/>
              <w:widowControl w:val="0"/>
              <w:spacing w:line="240" w:lineRule="auto"/>
              <w:ind w:left="0" w:leftChars="0" w:firstLine="0" w:firstLineChars="0"/>
              <w:jc w:val="left"/>
              <w:rPr>
                <w:rFonts w:hint="eastAsia"/>
                <w:sz w:val="18"/>
                <w:szCs w:val="18"/>
                <w:vertAlign w:val="baseline"/>
                <w:lang w:val="en-US" w:eastAsia="zh-CN"/>
              </w:rPr>
            </w:pPr>
            <w:r>
              <w:rPr>
                <w:rFonts w:hint="eastAsia"/>
                <w:sz w:val="18"/>
                <w:szCs w:val="18"/>
                <w:vertAlign w:val="baseline"/>
                <w:lang w:val="en-US" w:eastAsia="zh-CN"/>
              </w:rPr>
              <w:t>如财务制度、预算计划、收支记录、财务报告、审计报告等。</w:t>
            </w:r>
          </w:p>
        </w:tc>
        <w:tc>
          <w:tcPr>
            <w:tcW w:w="1188" w:type="dxa"/>
            <w:tcBorders>
              <w:tl2br w:val="nil"/>
              <w:tr2bl w:val="nil"/>
            </w:tcBorders>
            <w:vAlign w:val="top"/>
          </w:tcPr>
          <w:p>
            <w:pPr>
              <w:pStyle w:val="31"/>
              <w:widowControl w:val="0"/>
              <w:spacing w:line="240" w:lineRule="auto"/>
              <w:ind w:left="0" w:leftChars="0" w:firstLine="0" w:firstLineChars="0"/>
              <w:jc w:val="center"/>
              <w:rPr>
                <w:rFonts w:hint="eastAsia"/>
                <w:sz w:val="18"/>
                <w:szCs w:val="18"/>
                <w:vertAlign w:val="baseline"/>
                <w:lang w:val="en-US" w:eastAsia="zh-CN"/>
              </w:rPr>
            </w:pPr>
            <w:r>
              <w:rPr>
                <w:rFonts w:hint="eastAsia" w:ascii="宋体"/>
                <w:color w:val="auto"/>
                <w:sz w:val="18"/>
                <w:szCs w:val="18"/>
                <w:highlight w:val="none"/>
                <w:lang w:val="en-US" w:eastAsia="zh-CN"/>
              </w:rPr>
              <w:t>一般数据3级</w:t>
            </w:r>
          </w:p>
        </w:tc>
        <w:tc>
          <w:tcPr>
            <w:tcW w:w="2426" w:type="dxa"/>
            <w:tcBorders>
              <w:tl2br w:val="nil"/>
              <w:tr2bl w:val="nil"/>
            </w:tcBorders>
            <w:vAlign w:val="top"/>
          </w:tcPr>
          <w:p>
            <w:pPr>
              <w:pStyle w:val="31"/>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left="0" w:leftChars="0" w:firstLine="0" w:firstLineChars="0"/>
              <w:jc w:val="both"/>
              <w:textAlignment w:val="auto"/>
              <w:rPr>
                <w:rFonts w:hint="eastAsia"/>
                <w:sz w:val="18"/>
                <w:szCs w:val="18"/>
                <w:vertAlign w:val="baseline"/>
                <w:lang w:val="en-US" w:eastAsia="zh-CN"/>
              </w:rPr>
            </w:pPr>
            <w:r>
              <w:rPr>
                <w:rFonts w:hint="eastAsia" w:ascii="宋体" w:eastAsia="宋体"/>
                <w:color w:val="auto"/>
                <w:sz w:val="18"/>
                <w:szCs w:val="18"/>
                <w:highlight w:val="none"/>
                <w:lang w:val="en-US" w:eastAsia="zh-CN"/>
              </w:rPr>
              <w:t>一旦泄露、篡改、毁损、非法使用或共享，可能会对个人和组织的合法权益造成严重</w:t>
            </w:r>
            <w:r>
              <w:rPr>
                <w:rFonts w:hint="eastAsia"/>
                <w:color w:val="auto"/>
                <w:sz w:val="18"/>
                <w:szCs w:val="18"/>
                <w:highlight w:val="none"/>
                <w:lang w:val="en-US" w:eastAsia="zh-CN"/>
              </w:rPr>
              <w:t>损害</w:t>
            </w:r>
            <w:r>
              <w:rPr>
                <w:rFonts w:hint="eastAsia" w:ascii="宋体" w:eastAsia="宋体"/>
                <w:color w:val="auto"/>
                <w:sz w:val="18"/>
                <w:szCs w:val="18"/>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trPr>
        <w:tc>
          <w:tcPr>
            <w:tcW w:w="1047" w:type="dxa"/>
            <w:vMerge w:val="continue"/>
            <w:tcBorders>
              <w:tl2br w:val="nil"/>
              <w:tr2bl w:val="nil"/>
            </w:tcBorders>
            <w:vAlign w:val="top"/>
          </w:tcPr>
          <w:p>
            <w:pPr>
              <w:pStyle w:val="31"/>
              <w:widowControl w:val="0"/>
              <w:spacing w:line="240" w:lineRule="auto"/>
              <w:ind w:left="0" w:leftChars="0" w:firstLine="0" w:firstLineChars="0"/>
              <w:jc w:val="center"/>
              <w:rPr>
                <w:rFonts w:hint="eastAsia"/>
                <w:sz w:val="18"/>
                <w:szCs w:val="18"/>
                <w:vertAlign w:val="baseline"/>
                <w:lang w:val="en-US" w:eastAsia="zh-CN"/>
              </w:rPr>
            </w:pPr>
          </w:p>
        </w:tc>
        <w:tc>
          <w:tcPr>
            <w:tcW w:w="1128" w:type="dxa"/>
            <w:tcBorders>
              <w:tl2br w:val="nil"/>
              <w:tr2bl w:val="nil"/>
            </w:tcBorders>
            <w:vAlign w:val="top"/>
          </w:tcPr>
          <w:p>
            <w:pPr>
              <w:pStyle w:val="31"/>
              <w:widowControl w:val="0"/>
              <w:spacing w:line="240" w:lineRule="auto"/>
              <w:ind w:left="0" w:leftChars="0" w:firstLine="0" w:firstLineChars="0"/>
              <w:jc w:val="center"/>
              <w:rPr>
                <w:rFonts w:hint="default"/>
                <w:sz w:val="18"/>
                <w:szCs w:val="18"/>
                <w:vertAlign w:val="baseline"/>
                <w:lang w:val="en-US" w:eastAsia="zh-CN"/>
              </w:rPr>
            </w:pPr>
            <w:r>
              <w:rPr>
                <w:rFonts w:hint="default"/>
                <w:sz w:val="18"/>
                <w:szCs w:val="18"/>
                <w:vertAlign w:val="baseline"/>
                <w:lang w:val="en-US" w:eastAsia="zh-CN"/>
              </w:rPr>
              <w:t>规划数据</w:t>
            </w:r>
          </w:p>
        </w:tc>
        <w:tc>
          <w:tcPr>
            <w:tcW w:w="3780" w:type="dxa"/>
            <w:tcBorders>
              <w:tl2br w:val="nil"/>
              <w:tr2bl w:val="nil"/>
            </w:tcBorders>
            <w:vAlign w:val="top"/>
          </w:tcPr>
          <w:p>
            <w:pPr>
              <w:pStyle w:val="31"/>
              <w:widowControl w:val="0"/>
              <w:spacing w:line="240" w:lineRule="auto"/>
              <w:ind w:left="0" w:leftChars="0" w:firstLine="0" w:firstLineChars="0"/>
              <w:jc w:val="left"/>
              <w:rPr>
                <w:rFonts w:hint="eastAsia"/>
                <w:sz w:val="18"/>
                <w:szCs w:val="18"/>
                <w:vertAlign w:val="baseline"/>
                <w:lang w:val="en-US" w:eastAsia="zh-CN"/>
              </w:rPr>
            </w:pPr>
            <w:r>
              <w:rPr>
                <w:rFonts w:hint="eastAsia"/>
                <w:sz w:val="18"/>
                <w:szCs w:val="18"/>
                <w:vertAlign w:val="baseline"/>
                <w:lang w:val="en-US" w:eastAsia="zh-CN"/>
              </w:rPr>
              <w:t>如长期战略规划、年度工作计划等。</w:t>
            </w:r>
          </w:p>
        </w:tc>
        <w:tc>
          <w:tcPr>
            <w:tcW w:w="1188" w:type="dxa"/>
            <w:tcBorders>
              <w:tl2br w:val="nil"/>
              <w:tr2bl w:val="nil"/>
            </w:tcBorders>
            <w:vAlign w:val="top"/>
          </w:tcPr>
          <w:p>
            <w:pPr>
              <w:pStyle w:val="31"/>
              <w:widowControl w:val="0"/>
              <w:spacing w:line="240" w:lineRule="auto"/>
              <w:ind w:left="0" w:leftChars="0" w:firstLine="0" w:firstLineChars="0"/>
              <w:jc w:val="center"/>
              <w:rPr>
                <w:rFonts w:hint="eastAsia"/>
                <w:sz w:val="18"/>
                <w:szCs w:val="18"/>
                <w:vertAlign w:val="baseline"/>
                <w:lang w:val="en-US" w:eastAsia="zh-CN"/>
              </w:rPr>
            </w:pPr>
            <w:r>
              <w:rPr>
                <w:rFonts w:hint="eastAsia" w:ascii="宋体"/>
                <w:color w:val="auto"/>
                <w:sz w:val="18"/>
                <w:szCs w:val="18"/>
                <w:highlight w:val="none"/>
                <w:lang w:val="en-US" w:eastAsia="zh-CN"/>
              </w:rPr>
              <w:t>一般数据3级</w:t>
            </w:r>
          </w:p>
        </w:tc>
        <w:tc>
          <w:tcPr>
            <w:tcW w:w="2426" w:type="dxa"/>
            <w:tcBorders>
              <w:tl2br w:val="nil"/>
              <w:tr2bl w:val="nil"/>
            </w:tcBorders>
            <w:vAlign w:val="top"/>
          </w:tcPr>
          <w:p>
            <w:pPr>
              <w:pStyle w:val="31"/>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left="0" w:leftChars="0" w:firstLine="0" w:firstLineChars="0"/>
              <w:jc w:val="both"/>
              <w:textAlignment w:val="auto"/>
              <w:rPr>
                <w:rFonts w:hint="eastAsia"/>
                <w:sz w:val="18"/>
                <w:szCs w:val="18"/>
                <w:vertAlign w:val="baseline"/>
                <w:lang w:val="en-US" w:eastAsia="zh-CN"/>
              </w:rPr>
            </w:pPr>
            <w:r>
              <w:rPr>
                <w:rFonts w:hint="eastAsia" w:ascii="宋体" w:eastAsia="宋体"/>
                <w:color w:val="auto"/>
                <w:sz w:val="18"/>
                <w:szCs w:val="18"/>
                <w:highlight w:val="none"/>
                <w:lang w:val="en-US" w:eastAsia="zh-CN"/>
              </w:rPr>
              <w:t>一旦泄露、篡改、毁损、非法使用或共享，可能会对个人和组织的合法权益造成严重</w:t>
            </w:r>
            <w:r>
              <w:rPr>
                <w:rFonts w:hint="eastAsia"/>
                <w:color w:val="auto"/>
                <w:sz w:val="18"/>
                <w:szCs w:val="18"/>
                <w:highlight w:val="none"/>
                <w:lang w:val="en-US" w:eastAsia="zh-CN"/>
              </w:rPr>
              <w:t>损害</w:t>
            </w:r>
            <w:r>
              <w:rPr>
                <w:rFonts w:hint="eastAsia" w:ascii="宋体" w:eastAsia="宋体"/>
                <w:color w:val="auto"/>
                <w:sz w:val="18"/>
                <w:szCs w:val="18"/>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3" w:hRule="atLeast"/>
        </w:trPr>
        <w:tc>
          <w:tcPr>
            <w:tcW w:w="1047" w:type="dxa"/>
            <w:vMerge w:val="continue"/>
            <w:tcBorders>
              <w:tl2br w:val="nil"/>
              <w:tr2bl w:val="nil"/>
            </w:tcBorders>
            <w:vAlign w:val="top"/>
          </w:tcPr>
          <w:p>
            <w:pPr>
              <w:pStyle w:val="31"/>
              <w:widowControl w:val="0"/>
              <w:spacing w:line="240" w:lineRule="auto"/>
              <w:ind w:left="0" w:leftChars="0" w:firstLine="0" w:firstLineChars="0"/>
              <w:jc w:val="center"/>
              <w:rPr>
                <w:rFonts w:hint="eastAsia"/>
                <w:sz w:val="18"/>
                <w:szCs w:val="18"/>
                <w:vertAlign w:val="baseline"/>
                <w:lang w:val="en-US" w:eastAsia="zh-CN"/>
              </w:rPr>
            </w:pPr>
          </w:p>
        </w:tc>
        <w:tc>
          <w:tcPr>
            <w:tcW w:w="1128" w:type="dxa"/>
            <w:tcBorders>
              <w:tl2br w:val="nil"/>
              <w:tr2bl w:val="nil"/>
            </w:tcBorders>
            <w:vAlign w:val="top"/>
          </w:tcPr>
          <w:p>
            <w:pPr>
              <w:pStyle w:val="31"/>
              <w:widowControl w:val="0"/>
              <w:spacing w:line="240" w:lineRule="auto"/>
              <w:ind w:left="0" w:leftChars="0" w:firstLine="0" w:firstLineChars="0"/>
              <w:jc w:val="center"/>
              <w:rPr>
                <w:rFonts w:hint="default"/>
                <w:sz w:val="18"/>
                <w:szCs w:val="18"/>
                <w:vertAlign w:val="baseline"/>
                <w:lang w:val="en-US" w:eastAsia="zh-CN"/>
              </w:rPr>
            </w:pPr>
            <w:r>
              <w:rPr>
                <w:rFonts w:hint="default"/>
                <w:sz w:val="18"/>
                <w:szCs w:val="18"/>
                <w:vertAlign w:val="baseline"/>
                <w:lang w:val="en-US" w:eastAsia="zh-CN"/>
              </w:rPr>
              <w:t>科技数据</w:t>
            </w:r>
          </w:p>
        </w:tc>
        <w:tc>
          <w:tcPr>
            <w:tcW w:w="3780" w:type="dxa"/>
            <w:tcBorders>
              <w:tl2br w:val="nil"/>
              <w:tr2bl w:val="nil"/>
            </w:tcBorders>
            <w:vAlign w:val="top"/>
          </w:tcPr>
          <w:p>
            <w:pPr>
              <w:pStyle w:val="31"/>
              <w:widowControl w:val="0"/>
              <w:spacing w:line="240" w:lineRule="auto"/>
              <w:ind w:left="0" w:leftChars="0" w:firstLine="0" w:firstLineChars="0"/>
              <w:jc w:val="left"/>
              <w:rPr>
                <w:rFonts w:hint="eastAsia"/>
                <w:sz w:val="18"/>
                <w:szCs w:val="18"/>
                <w:vertAlign w:val="baseline"/>
                <w:lang w:val="en-US" w:eastAsia="zh-CN"/>
              </w:rPr>
            </w:pPr>
            <w:r>
              <w:rPr>
                <w:rFonts w:hint="eastAsia"/>
                <w:sz w:val="18"/>
                <w:szCs w:val="18"/>
                <w:vertAlign w:val="baseline"/>
                <w:lang w:val="en-US" w:eastAsia="zh-CN"/>
              </w:rPr>
              <w:t>如科技创新投入、科技成果转化等。</w:t>
            </w:r>
          </w:p>
        </w:tc>
        <w:tc>
          <w:tcPr>
            <w:tcW w:w="1188" w:type="dxa"/>
            <w:tcBorders>
              <w:tl2br w:val="nil"/>
              <w:tr2bl w:val="nil"/>
            </w:tcBorders>
            <w:vAlign w:val="top"/>
          </w:tcPr>
          <w:p>
            <w:pPr>
              <w:pStyle w:val="31"/>
              <w:widowControl w:val="0"/>
              <w:spacing w:line="240" w:lineRule="auto"/>
              <w:ind w:left="0" w:leftChars="0" w:firstLine="0" w:firstLineChars="0"/>
              <w:jc w:val="center"/>
              <w:rPr>
                <w:rFonts w:hint="eastAsia"/>
                <w:sz w:val="18"/>
                <w:szCs w:val="18"/>
                <w:vertAlign w:val="baseline"/>
                <w:lang w:val="en-US" w:eastAsia="zh-CN"/>
              </w:rPr>
            </w:pPr>
            <w:r>
              <w:rPr>
                <w:rFonts w:hint="eastAsia" w:ascii="宋体"/>
                <w:color w:val="auto"/>
                <w:sz w:val="18"/>
                <w:szCs w:val="18"/>
                <w:highlight w:val="none"/>
                <w:lang w:val="en-US" w:eastAsia="zh-CN"/>
              </w:rPr>
              <w:t>一般数据3级</w:t>
            </w:r>
          </w:p>
        </w:tc>
        <w:tc>
          <w:tcPr>
            <w:tcW w:w="2426" w:type="dxa"/>
            <w:tcBorders>
              <w:tl2br w:val="nil"/>
              <w:tr2bl w:val="nil"/>
            </w:tcBorders>
            <w:vAlign w:val="top"/>
          </w:tcPr>
          <w:p>
            <w:pPr>
              <w:pStyle w:val="31"/>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left="0" w:leftChars="0" w:firstLine="0" w:firstLineChars="0"/>
              <w:jc w:val="both"/>
              <w:textAlignment w:val="auto"/>
              <w:rPr>
                <w:rFonts w:hint="eastAsia"/>
                <w:sz w:val="18"/>
                <w:szCs w:val="18"/>
                <w:vertAlign w:val="baseline"/>
                <w:lang w:val="en-US" w:eastAsia="zh-CN"/>
              </w:rPr>
            </w:pPr>
            <w:r>
              <w:rPr>
                <w:rFonts w:hint="eastAsia" w:ascii="宋体" w:eastAsia="宋体"/>
                <w:color w:val="auto"/>
                <w:sz w:val="18"/>
                <w:szCs w:val="18"/>
                <w:highlight w:val="none"/>
                <w:lang w:val="en-US" w:eastAsia="zh-CN"/>
              </w:rPr>
              <w:t>一旦泄露、篡改、毁损、非法使用或共享，可能会对个人和组织的合法权益造成严重</w:t>
            </w:r>
            <w:r>
              <w:rPr>
                <w:rFonts w:hint="eastAsia"/>
                <w:color w:val="auto"/>
                <w:sz w:val="18"/>
                <w:szCs w:val="18"/>
                <w:highlight w:val="none"/>
                <w:lang w:val="en-US" w:eastAsia="zh-CN"/>
              </w:rPr>
              <w:t>损害</w:t>
            </w:r>
            <w:r>
              <w:rPr>
                <w:rFonts w:hint="eastAsia" w:ascii="宋体" w:eastAsia="宋体"/>
                <w:color w:val="auto"/>
                <w:sz w:val="18"/>
                <w:szCs w:val="18"/>
                <w:highlight w:val="none"/>
                <w:lang w:val="en-US" w:eastAsia="zh-CN"/>
              </w:rPr>
              <w:t>。</w:t>
            </w:r>
          </w:p>
        </w:tc>
      </w:tr>
    </w:tbl>
    <w:p>
      <w:pPr>
        <w:rPr>
          <w:rFonts w:hint="eastAsia"/>
          <w:color w:val="auto"/>
          <w:sz w:val="21"/>
          <w:szCs w:val="21"/>
          <w:highlight w:val="none"/>
          <w:lang w:val="en-US" w:eastAsia="zh-CN"/>
        </w:rPr>
      </w:pPr>
      <w:r>
        <w:rPr>
          <w:rFonts w:hint="eastAsia"/>
          <w:color w:val="auto"/>
          <w:sz w:val="21"/>
          <w:szCs w:val="21"/>
          <w:highlight w:val="none"/>
          <w:lang w:val="en-US" w:eastAsia="zh-CN"/>
        </w:rPr>
        <w:br w:type="page"/>
      </w:r>
    </w:p>
    <w:p>
      <w:pPr>
        <w:pStyle w:val="32"/>
        <w:numPr>
          <w:ilvl w:val="255"/>
          <w:numId w:val="0"/>
        </w:numPr>
        <w:spacing w:before="156" w:after="156" w:line="240" w:lineRule="auto"/>
        <w:ind w:firstLine="420" w:firstLineChars="200"/>
        <w:jc w:val="center"/>
        <w:outlineLvl w:val="0"/>
        <w:rPr>
          <w:rFonts w:hint="eastAsia"/>
          <w:color w:val="auto"/>
          <w:sz w:val="21"/>
          <w:szCs w:val="21"/>
          <w:highlight w:val="none"/>
          <w:lang w:val="en-US" w:eastAsia="zh-CN"/>
        </w:rPr>
      </w:pPr>
      <w:bookmarkStart w:id="210" w:name="_Toc9133"/>
      <w:bookmarkStart w:id="211" w:name="_Toc20450"/>
      <w:r>
        <w:rPr>
          <w:rFonts w:hint="eastAsia"/>
          <w:color w:val="auto"/>
          <w:sz w:val="21"/>
          <w:szCs w:val="21"/>
          <w:highlight w:val="none"/>
          <w:lang w:val="en-US" w:eastAsia="zh-CN"/>
        </w:rPr>
        <w:t>参　考　文　献</w:t>
      </w:r>
      <w:bookmarkEnd w:id="207"/>
      <w:bookmarkEnd w:id="208"/>
      <w:bookmarkEnd w:id="209"/>
      <w:bookmarkEnd w:id="210"/>
      <w:bookmarkEnd w:id="211"/>
    </w:p>
    <w:p>
      <w:pPr>
        <w:pStyle w:val="2"/>
        <w:numPr>
          <w:ilvl w:val="0"/>
          <w:numId w:val="57"/>
        </w:numPr>
        <w:spacing w:line="24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GB/T 38667-2020  信息技术 </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en-US" w:eastAsia="zh-CN"/>
        </w:rPr>
        <w:t xml:space="preserve">大数据 </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en-US" w:eastAsia="zh-CN"/>
        </w:rPr>
        <w:t>数据分类指南</w:t>
      </w:r>
    </w:p>
    <w:p>
      <w:pPr>
        <w:pStyle w:val="2"/>
        <w:numPr>
          <w:ilvl w:val="0"/>
          <w:numId w:val="57"/>
        </w:numPr>
        <w:spacing w:line="24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GB/T 42128-2022  智能制造  工业数据  分类原则</w:t>
      </w:r>
    </w:p>
    <w:p>
      <w:pPr>
        <w:pStyle w:val="2"/>
        <w:numPr>
          <w:ilvl w:val="0"/>
          <w:numId w:val="57"/>
        </w:numPr>
        <w:spacing w:line="24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DB3301/T 0322.3-2020  数据资源管理 第3部分：政务数据分类分级</w:t>
      </w:r>
    </w:p>
    <w:p>
      <w:pPr>
        <w:pStyle w:val="2"/>
        <w:numPr>
          <w:ilvl w:val="0"/>
          <w:numId w:val="57"/>
        </w:numPr>
        <w:spacing w:line="24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DB3212/T 1116-2022  政务数据安全分类分级指南</w:t>
      </w:r>
    </w:p>
    <w:p>
      <w:pPr>
        <w:pStyle w:val="2"/>
        <w:numPr>
          <w:ilvl w:val="0"/>
          <w:numId w:val="57"/>
        </w:numPr>
        <w:spacing w:line="24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DB2201/T 17-2022  政务数据安全分类分级指南</w:t>
      </w:r>
    </w:p>
    <w:p>
      <w:pPr>
        <w:pStyle w:val="2"/>
        <w:numPr>
          <w:ilvl w:val="0"/>
          <w:numId w:val="57"/>
        </w:numPr>
        <w:spacing w:line="24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DB63/T 1921-2021  交通运输专业空间数据分类与编码规范</w:t>
      </w:r>
    </w:p>
    <w:p>
      <w:pPr>
        <w:pStyle w:val="2"/>
        <w:numPr>
          <w:ilvl w:val="0"/>
          <w:numId w:val="57"/>
        </w:numPr>
        <w:spacing w:line="24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DB52/T 1123-2021  政务数据  数据分类</w:t>
      </w:r>
    </w:p>
    <w:p>
      <w:pPr>
        <w:pStyle w:val="2"/>
        <w:numPr>
          <w:ilvl w:val="0"/>
          <w:numId w:val="57"/>
        </w:numPr>
        <w:spacing w:line="24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DB33/T 2351-2021  公共数据分类分级指南</w:t>
      </w:r>
    </w:p>
    <w:p>
      <w:pPr>
        <w:pStyle w:val="2"/>
        <w:numPr>
          <w:ilvl w:val="0"/>
          <w:numId w:val="57"/>
        </w:numPr>
        <w:spacing w:line="24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DB14/T 2442-2022  政务数据分类分级要求</w:t>
      </w:r>
    </w:p>
    <w:p>
      <w:pPr>
        <w:pStyle w:val="2"/>
        <w:numPr>
          <w:ilvl w:val="0"/>
          <w:numId w:val="57"/>
        </w:numPr>
        <w:rPr>
          <w:rFonts w:hint="eastAsia"/>
        </w:rPr>
      </w:pPr>
      <w:r>
        <w:rPr>
          <w:rFonts w:hint="eastAsia"/>
        </w:rPr>
        <w:t>《“十四五”现代综合交通运输体系发展规划》</w:t>
      </w:r>
    </w:p>
    <w:p>
      <w:pPr>
        <w:pStyle w:val="2"/>
        <w:numPr>
          <w:ilvl w:val="0"/>
          <w:numId w:val="57"/>
        </w:numPr>
        <w:rPr>
          <w:rFonts w:hint="eastAsia"/>
        </w:rPr>
      </w:pPr>
      <w:r>
        <w:rPr>
          <w:rFonts w:hint="eastAsia"/>
        </w:rPr>
        <w:t>《交通运输政务数据共享管理办法》</w:t>
      </w:r>
    </w:p>
    <w:p>
      <w:pPr>
        <w:pStyle w:val="2"/>
        <w:numPr>
          <w:ilvl w:val="0"/>
          <w:numId w:val="57"/>
        </w:numPr>
        <w:rPr>
          <w:rFonts w:hint="eastAsia"/>
        </w:rPr>
      </w:pPr>
      <w:r>
        <w:rPr>
          <w:rFonts w:hint="eastAsia"/>
        </w:rPr>
        <w:t>《中共中央 国务院关于构建数据基础制度更好发挥数据要素作用的意见》</w:t>
      </w:r>
    </w:p>
    <w:p>
      <w:pPr>
        <w:pStyle w:val="2"/>
        <w:numPr>
          <w:ilvl w:val="0"/>
          <w:numId w:val="57"/>
        </w:numPr>
        <w:rPr>
          <w:rFonts w:hint="eastAsia"/>
        </w:rPr>
      </w:pPr>
      <w:r>
        <w:rPr>
          <w:rFonts w:hint="eastAsia"/>
        </w:rPr>
        <w:t>《数字交通“十四五”发展规划》</w:t>
      </w:r>
    </w:p>
    <w:p>
      <w:pPr>
        <w:pStyle w:val="2"/>
        <w:numPr>
          <w:ilvl w:val="0"/>
          <w:numId w:val="57"/>
        </w:numPr>
        <w:rPr>
          <w:rFonts w:hint="eastAsia"/>
        </w:rPr>
      </w:pPr>
      <w:r>
        <w:rPr>
          <w:rFonts w:hint="eastAsia"/>
        </w:rPr>
        <w:t>《公路水路关键信息基础设施安全保护管理办法》</w:t>
      </w:r>
    </w:p>
    <w:p>
      <w:pPr>
        <w:pStyle w:val="2"/>
        <w:numPr>
          <w:ilvl w:val="0"/>
          <w:numId w:val="57"/>
        </w:numPr>
        <w:rPr>
          <w:rFonts w:hint="eastAsia"/>
          <w:lang w:val="en-US" w:eastAsia="zh-CN"/>
        </w:rPr>
      </w:pPr>
      <w:r>
        <w:rPr>
          <w:rFonts w:hint="eastAsia"/>
        </w:rPr>
        <w:t>《交通运输政务数据共享管理办法》</w:t>
      </w:r>
    </w:p>
    <w:p>
      <w:pPr>
        <w:pStyle w:val="2"/>
        <w:numPr>
          <w:ilvl w:val="0"/>
          <w:numId w:val="57"/>
        </w:numPr>
        <w:rPr>
          <w:rFonts w:hint="eastAsia"/>
          <w:lang w:val="en-US" w:eastAsia="zh-CN"/>
        </w:rPr>
      </w:pPr>
      <w:r>
        <w:rPr>
          <w:rFonts w:hint="eastAsia"/>
          <w:lang w:eastAsia="zh-CN"/>
        </w:rPr>
        <w:t>《最高人民法院、最高人民检察院关于办理侵犯公民个人信息刑事案件适用法律若干问题的解释》</w:t>
      </w:r>
    </w:p>
    <w:p>
      <w:pPr>
        <w:pStyle w:val="2"/>
        <w:numPr>
          <w:ilvl w:val="0"/>
          <w:numId w:val="57"/>
        </w:numPr>
        <w:rPr>
          <w:rFonts w:hint="eastAsia"/>
          <w:lang w:val="en-US" w:eastAsia="zh-CN"/>
        </w:rPr>
      </w:pPr>
      <w:r>
        <w:rPr>
          <w:rFonts w:hint="eastAsia"/>
          <w:lang w:val="en-US" w:eastAsia="zh-CN"/>
        </w:rPr>
        <w:t>《遥感影像公开使用管理规定》</w:t>
      </w:r>
    </w:p>
    <w:p>
      <w:pPr>
        <w:pStyle w:val="22"/>
        <w:rPr>
          <w:rFonts w:hint="default"/>
          <w:lang w:val="en-US" w:eastAsia="zh-CN"/>
        </w:rPr>
      </w:pPr>
    </w:p>
    <w:p>
      <w:pPr>
        <w:pStyle w:val="31"/>
        <w:numPr>
          <w:ilvl w:val="0"/>
          <w:numId w:val="0"/>
        </w:numPr>
        <w:spacing w:line="240" w:lineRule="auto"/>
        <w:jc w:val="both"/>
        <w:rPr>
          <w:rFonts w:hint="eastAsia" w:ascii="黑体" w:hAnsi="黑体" w:eastAsia="黑体" w:cs="黑体"/>
          <w:color w:val="auto"/>
          <w:highlight w:val="none"/>
          <w:lang w:val="en-US" w:eastAsia="zh-CN"/>
        </w:rPr>
      </w:pPr>
    </w:p>
    <w:bookmarkEnd w:id="170"/>
    <w:bookmarkEnd w:id="171"/>
    <w:p>
      <w:pPr>
        <w:pStyle w:val="54"/>
        <w:bidi w:val="0"/>
        <w:spacing w:line="240" w:lineRule="auto"/>
        <w:jc w:val="center"/>
        <w:rPr>
          <w:color w:val="auto"/>
          <w:highlight w:val="none"/>
        </w:rPr>
      </w:pPr>
      <w:r>
        <w:rPr>
          <w:color w:val="auto"/>
          <w:highlight w:val="none"/>
        </w:rPr>
        <w:t>________________________________</w:t>
      </w:r>
    </w:p>
    <w:p/>
    <w:sectPr>
      <w:pgSz w:w="11906" w:h="16838"/>
      <w:pgMar w:top="1417" w:right="1134" w:bottom="1134" w:left="1417" w:header="1418" w:footer="1134" w:gutter="0"/>
      <w:pgBorders>
        <w:top w:val="none" w:sz="0" w:space="0"/>
        <w:left w:val="none" w:sz="0" w:space="0"/>
        <w:bottom w:val="none" w:sz="0" w:space="0"/>
        <w:right w:val="none" w:sz="0" w:space="0"/>
      </w:pgBorders>
      <w:pgNumType w:fmt="decimal"/>
      <w:cols w:space="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7"/>
                          </w:pPr>
                          <w:r>
                            <w:rPr>
                              <w:rFonts w:hint="eastAsia"/>
                            </w:rPr>
                            <w:t>Ⅲ</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57"/>
                    </w:pPr>
                    <w:r>
                      <w:rPr>
                        <w:rFonts w:hint="eastAsia"/>
                      </w:rPr>
                      <w:t>Ⅲ</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I</w:t>
                          </w:r>
                          <w:r>
                            <w:rPr>
                              <w:rFonts w:hint="eastAsia" w:ascii="宋体" w:hAnsi="宋体" w:cs="宋体"/>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6"/>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I</w:t>
                    </w:r>
                    <w:r>
                      <w:rPr>
                        <w:rFonts w:hint="eastAsia" w:ascii="宋体" w:hAnsi="宋体" w:cs="宋体"/>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iTWUt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KKZQsVPP76f&#10;fj6cfn0jOINArfUzxN1bRIbunenQNsO5x2Hk3VVOxS8YEfgh7/Eir+gC4fHSdDKd5nBx+IYN8LPH&#10;69b58F4YRaJRUIf6JVnZYeNDHzqExGzarBspUw2lJm1Br16/z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NNiTWUtAgAAVwQAAA4AAAAAAAAAAQAgAAAAHwEAAGRycy9lMm9Eb2MueG1sUEsFBgAAAAAG&#10;AAYAWQEAAL4FAAAAAA==&#10;">
              <v:fill on="f" focussize="0,0"/>
              <v:stroke on="f" weight="0.5pt"/>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8"/>
                          </w:pPr>
                          <w:r>
                            <w:fldChar w:fldCharType="begin"/>
                          </w:r>
                          <w:r>
                            <w:instrText xml:space="preserve"> PAGE  \* MERGEFORMAT </w:instrText>
                          </w:r>
                          <w:r>
                            <w:fldChar w:fldCharType="separate"/>
                          </w:r>
                          <w:r>
                            <w:t>II</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58"/>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rPr>
                              <w:rFonts w:hint="eastAsia"/>
                            </w:rPr>
                            <w:t>II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rPr>
                        <w:rFonts w:hint="eastAsia"/>
                      </w:rPr>
                      <w:t>II</w:t>
                    </w:r>
                    <w:r>
                      <w:rPr>
                        <w:rFonts w:hint="eastAsia"/>
                      </w:rPr>
                      <w:fldChar w:fldCharType="end"/>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7"/>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H+h8irCAQAAjwMAAA4AAAAAAAAAAQAgAAAAHgEAAGRycy9lMm9Eb2MueG1sUEsF&#10;BgAAAAAGAAYAWQEAAFIFAAAAAA==&#10;">
              <v:fill on="f" focussize="0,0"/>
              <v:stroke on="f"/>
              <v:imagedata o:title=""/>
              <o:lock v:ext="edit" aspectratio="f"/>
              <v:textbox inset="0mm,0mm,0mm,0mm" style="mso-fit-shape-to-text:t;">
                <w:txbxContent>
                  <w:p>
                    <w:pPr>
                      <w:pStyle w:val="57"/>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8"/>
                          </w:pPr>
                          <w:r>
                            <w:fldChar w:fldCharType="begin"/>
                          </w:r>
                          <w:r>
                            <w:instrText xml:space="preserve"> PAGE  \* MERGEFORMAT </w:instrText>
                          </w:r>
                          <w:r>
                            <w:fldChar w:fldCharType="separate"/>
                          </w:r>
                          <w:r>
                            <w:t>16</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tJtqMIBAACP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JyDQjvDgkLl34y6gg1FcM5FUbTTuVF+PNesp7+o81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SbajCAQAAjwMAAA4AAAAAAAAAAQAgAAAAHgEAAGRycy9lMm9Eb2MueG1sUEsF&#10;BgAAAAAGAAYAWQEAAFIFAAAAAA==&#10;">
              <v:fill on="f" focussize="0,0"/>
              <v:stroke on="f"/>
              <v:imagedata o:title=""/>
              <o:lock v:ext="edit" aspectratio="f"/>
              <v:textbox inset="0mm,0mm,0mm,0mm" style="mso-fit-shape-to-text:t;">
                <w:txbxContent>
                  <w:p>
                    <w:pPr>
                      <w:pStyle w:val="58"/>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7"/>
                          </w:pPr>
                          <w:r>
                            <w:fldChar w:fldCharType="begin"/>
                          </w:r>
                          <w:r>
                            <w:instrText xml:space="preserve"> PAGE  \* MERGEFORMAT </w:instrText>
                          </w:r>
                          <w:r>
                            <w:fldChar w:fldCharType="separate"/>
                          </w:r>
                          <w:r>
                            <w:t>8</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hxXCMIBAACP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JyDQjvDgkLl34y6gg1FcM5FUbTTuVF+PNesp7+o81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FIcVwjCAQAAjwMAAA4AAAAAAAAAAQAgAAAAHgEAAGRycy9lMm9Eb2MueG1sUEsF&#10;BgAAAAAGAAYAWQEAAFIFAAAAAA==&#10;">
              <v:fill on="f" focussize="0,0"/>
              <v:stroke on="f"/>
              <v:imagedata o:title=""/>
              <o:lock v:ext="edit" aspectratio="f"/>
              <v:textbox inset="0mm,0mm,0mm,0mm" style="mso-fit-shape-to-text:t;">
                <w:txbxContent>
                  <w:p>
                    <w:pPr>
                      <w:pStyle w:val="57"/>
                    </w:pPr>
                    <w:r>
                      <w:fldChar w:fldCharType="begin"/>
                    </w:r>
                    <w:r>
                      <w:instrText xml:space="preserve"> PAGE  \* MERGEFORMAT </w:instrText>
                    </w:r>
                    <w:r>
                      <w:fldChar w:fldCharType="separate"/>
                    </w:r>
                    <w:r>
                      <w:t>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right"/>
      <w:rPr>
        <w:rFonts w:hint="default" w:eastAsia="黑体"/>
        <w:lang w:val="en-US" w:eastAsia="zh-CN"/>
      </w:rPr>
    </w:pPr>
    <w:r>
      <w:t>DB</w:t>
    </w:r>
    <w:r>
      <w:rPr>
        <w:rFonts w:ascii="宋体" w:hAnsi="宋体" w:eastAsia="宋体" w:cs="宋体"/>
      </w:rPr>
      <w:t>21</w:t>
    </w:r>
    <w:r>
      <w:t>/TXXXXX—</w:t>
    </w:r>
    <w:r>
      <w:rPr>
        <w:rFonts w:hint="eastAsia"/>
        <w:lang w:val="en-US" w:eastAsia="zh-CN"/>
      </w:rP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rPr>
        <w:rFonts w:hint="default" w:eastAsia="黑体"/>
        <w:lang w:val="en-US" w:eastAsia="zh-CN"/>
      </w:rPr>
    </w:pPr>
    <w:r>
      <w:t>DB</w:t>
    </w:r>
    <w:r>
      <w:rPr>
        <w:rFonts w:hint="eastAsia" w:ascii="宋体" w:hAnsi="宋体" w:eastAsia="宋体" w:cs="宋体"/>
      </w:rPr>
      <w:t>21</w:t>
    </w:r>
    <w:r>
      <w:t>/</w:t>
    </w:r>
    <w:r>
      <w:rPr>
        <w:rFonts w:hint="eastAsia"/>
      </w:rPr>
      <w:t>T</w:t>
    </w:r>
    <w:r>
      <w:t>XXXX</w:t>
    </w:r>
    <w:r>
      <w:rPr>
        <w:rFonts w:hAnsi="黑体"/>
      </w:rPr>
      <w:t>—</w:t>
    </w:r>
    <w:r>
      <w:rPr>
        <w:rFonts w:hint="eastAsia"/>
        <w:lang w:val="en-US" w:eastAsia="zh-CN"/>
      </w:rP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rPr>
        <w:rFonts w:hint="eastAsia" w:ascii="宋体" w:hAnsi="宋体" w:eastAsia="宋体" w:cs="宋体"/>
        <w:lang w:val="en-US" w:eastAsia="zh-CN"/>
      </w:rPr>
    </w:pPr>
    <w:r>
      <w:rPr>
        <w:rFonts w:hint="eastAsia" w:ascii="宋体" w:hAnsi="宋体" w:eastAsia="宋体" w:cs="宋体"/>
      </w:rPr>
      <w:t>DB21/T</w:t>
    </w:r>
    <w:r>
      <w:rPr>
        <w:rFonts w:hint="eastAsia" w:ascii="宋体" w:hAnsi="宋体" w:eastAsia="宋体" w:cs="宋体"/>
        <w:lang w:val="en-US" w:eastAsia="zh-CN"/>
      </w:rPr>
      <w:t xml:space="preserve">  </w:t>
    </w:r>
    <w:r>
      <w:rPr>
        <w:rFonts w:hint="eastAsia" w:ascii="宋体" w:hAnsi="宋体" w:eastAsia="宋体" w:cs="宋体"/>
      </w:rPr>
      <w:t>XXXX—</w:t>
    </w:r>
    <w:r>
      <w:rPr>
        <w:rFonts w:hint="eastAsia" w:ascii="宋体" w:hAnsi="宋体" w:eastAsia="宋体" w:cs="宋体"/>
        <w:lang w:val="en-US" w:eastAsia="zh-CN"/>
      </w:rPr>
      <w:t>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rPr>
        <w:rFonts w:hint="eastAsia" w:ascii="宋体" w:hAnsi="宋体" w:eastAsia="宋体" w:cs="宋体"/>
        <w:lang w:val="en-US" w:eastAsia="zh-CN"/>
      </w:rPr>
    </w:pPr>
    <w:r>
      <w:rPr>
        <w:rFonts w:hint="eastAsia" w:ascii="宋体" w:hAnsi="宋体" w:eastAsia="宋体" w:cs="宋体"/>
      </w:rPr>
      <w:t>DB21/T</w:t>
    </w:r>
    <w:r>
      <w:rPr>
        <w:rFonts w:hint="eastAsia" w:ascii="宋体" w:hAnsi="宋体" w:eastAsia="宋体" w:cs="宋体"/>
        <w:lang w:val="en-US" w:eastAsia="zh-CN"/>
      </w:rPr>
      <w:t xml:space="preserve">  </w:t>
    </w:r>
    <w:r>
      <w:rPr>
        <w:rFonts w:hint="eastAsia" w:ascii="宋体" w:hAnsi="宋体" w:eastAsia="宋体" w:cs="宋体"/>
      </w:rPr>
      <w:t>XXXXX—</w:t>
    </w:r>
    <w:r>
      <w:rPr>
        <w:rFonts w:hint="eastAsia" w:ascii="宋体" w:hAnsi="宋体" w:eastAsia="宋体" w:cs="宋体"/>
        <w:lang w:val="en-US" w:eastAsia="zh-CN"/>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980F15"/>
    <w:multiLevelType w:val="singleLevel"/>
    <w:tmpl w:val="80980F15"/>
    <w:lvl w:ilvl="0" w:tentative="0">
      <w:start w:val="1"/>
      <w:numFmt w:val="decimal"/>
      <w:suff w:val="space"/>
      <w:lvlText w:val="%1）"/>
      <w:lvlJc w:val="left"/>
      <w:pPr>
        <w:tabs>
          <w:tab w:val="left" w:pos="0"/>
        </w:tabs>
        <w:ind w:left="1680" w:leftChars="0" w:hanging="800" w:firstLineChars="0"/>
      </w:pPr>
      <w:rPr>
        <w:rFonts w:hint="default" w:ascii="宋体" w:hAnsi="宋体" w:eastAsia="宋体" w:cs="宋体"/>
        <w:b w:val="0"/>
        <w:bCs w:val="0"/>
        <w:sz w:val="21"/>
        <w:szCs w:val="21"/>
      </w:rPr>
    </w:lvl>
  </w:abstractNum>
  <w:abstractNum w:abstractNumId="1">
    <w:nsid w:val="81A7DD49"/>
    <w:multiLevelType w:val="multilevel"/>
    <w:tmpl w:val="81A7DD49"/>
    <w:lvl w:ilvl="0" w:tentative="0">
      <w:start w:val="1"/>
      <w:numFmt w:val="decimal"/>
      <w:pStyle w:val="30"/>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2"/>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33"/>
      <w:suff w:val="nothing"/>
      <w:lvlText w:val="%1.%2.%3　"/>
      <w:lvlJc w:val="left"/>
      <w:pPr>
        <w:tabs>
          <w:tab w:val="left" w:pos="0"/>
        </w:tabs>
        <w:ind w:left="0" w:firstLine="0"/>
      </w:pPr>
      <w:rPr>
        <w:rFonts w:hint="eastAsia" w:ascii="黑体" w:hAnsi="Times New Roman" w:eastAsia="黑体"/>
        <w:b w:val="0"/>
        <w:i w:val="0"/>
        <w:sz w:val="21"/>
      </w:rPr>
    </w:lvl>
    <w:lvl w:ilvl="3" w:tentative="0">
      <w:start w:val="1"/>
      <w:numFmt w:val="decimal"/>
      <w:pStyle w:val="34"/>
      <w:suff w:val="nothing"/>
      <w:lvlText w:val="%1.%2.%3.%4　"/>
      <w:lvlJc w:val="left"/>
      <w:pPr>
        <w:tabs>
          <w:tab w:val="left" w:pos="0"/>
        </w:tabs>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860D35D4"/>
    <w:multiLevelType w:val="singleLevel"/>
    <w:tmpl w:val="860D35D4"/>
    <w:lvl w:ilvl="0" w:tentative="0">
      <w:start w:val="1"/>
      <w:numFmt w:val="decimal"/>
      <w:suff w:val="space"/>
      <w:lvlText w:val="%1）"/>
      <w:lvlJc w:val="left"/>
      <w:pPr>
        <w:tabs>
          <w:tab w:val="left" w:pos="0"/>
        </w:tabs>
        <w:ind w:left="1680" w:leftChars="0" w:hanging="800" w:firstLineChars="0"/>
      </w:pPr>
      <w:rPr>
        <w:rFonts w:hint="default" w:ascii="宋体" w:hAnsi="宋体" w:eastAsia="宋体" w:cs="宋体"/>
        <w:b w:val="0"/>
        <w:bCs w:val="0"/>
        <w:sz w:val="21"/>
        <w:szCs w:val="21"/>
      </w:rPr>
    </w:lvl>
  </w:abstractNum>
  <w:abstractNum w:abstractNumId="3">
    <w:nsid w:val="861F544A"/>
    <w:multiLevelType w:val="singleLevel"/>
    <w:tmpl w:val="861F544A"/>
    <w:lvl w:ilvl="0" w:tentative="0">
      <w:start w:val="1"/>
      <w:numFmt w:val="lowerLetter"/>
      <w:suff w:val="space"/>
      <w:lvlText w:val="%1）"/>
      <w:lvlJc w:val="left"/>
      <w:pPr>
        <w:tabs>
          <w:tab w:val="left" w:pos="0"/>
        </w:tabs>
        <w:ind w:left="840" w:leftChars="0" w:hanging="420" w:firstLineChars="0"/>
      </w:pPr>
      <w:rPr>
        <w:rFonts w:hint="default" w:ascii="宋体" w:hAnsi="宋体" w:eastAsia="宋体" w:cs="宋体"/>
      </w:rPr>
    </w:lvl>
  </w:abstractNum>
  <w:abstractNum w:abstractNumId="4">
    <w:nsid w:val="86DB515A"/>
    <w:multiLevelType w:val="singleLevel"/>
    <w:tmpl w:val="86DB515A"/>
    <w:lvl w:ilvl="0" w:tentative="0">
      <w:start w:val="1"/>
      <w:numFmt w:val="lowerLetter"/>
      <w:suff w:val="space"/>
      <w:lvlText w:val="%1）"/>
      <w:lvlJc w:val="left"/>
      <w:pPr>
        <w:tabs>
          <w:tab w:val="left" w:pos="0"/>
        </w:tabs>
        <w:ind w:left="420" w:leftChars="0" w:hanging="420" w:firstLineChars="0"/>
      </w:pPr>
      <w:rPr>
        <w:rFonts w:hint="default" w:ascii="宋体" w:hAnsi="宋体" w:eastAsia="宋体" w:cs="宋体"/>
      </w:rPr>
    </w:lvl>
  </w:abstractNum>
  <w:abstractNum w:abstractNumId="5">
    <w:nsid w:val="8E330C46"/>
    <w:multiLevelType w:val="multilevel"/>
    <w:tmpl w:val="8E330C46"/>
    <w:lvl w:ilvl="0" w:tentative="0">
      <w:start w:val="1"/>
      <w:numFmt w:val="upperLetter"/>
      <w:suff w:val="nothing"/>
      <w:lvlText w:val="附　录　%1"/>
      <w:lvlJc w:val="left"/>
      <w:pPr>
        <w:tabs>
          <w:tab w:val="left" w:pos="420"/>
        </w:tabs>
        <w:ind w:left="432" w:hanging="432"/>
      </w:pPr>
      <w:rPr>
        <w:rFonts w:hint="default" w:ascii="黑体" w:hAnsi="黑体" w:eastAsia="黑体" w:cs="黑体"/>
        <w:sz w:val="21"/>
        <w:szCs w:val="21"/>
      </w:rPr>
    </w:lvl>
    <w:lvl w:ilvl="1" w:tentative="0">
      <w:start w:val="1"/>
      <w:numFmt w:val="decimal"/>
      <w:suff w:val="nothing"/>
      <w:lvlText w:val="%1.%2　"/>
      <w:lvlJc w:val="left"/>
      <w:pPr>
        <w:tabs>
          <w:tab w:val="left" w:pos="420"/>
        </w:tabs>
        <w:ind w:left="575" w:hanging="575"/>
      </w:pPr>
      <w:rPr>
        <w:rFonts w:hint="default" w:ascii="黑体" w:hAnsi="黑体" w:eastAsia="黑体" w:cs="黑体"/>
        <w:sz w:val="21"/>
        <w:szCs w:val="21"/>
      </w:rPr>
    </w:lvl>
    <w:lvl w:ilvl="2" w:tentative="0">
      <w:start w:val="1"/>
      <w:numFmt w:val="decimal"/>
      <w:pStyle w:val="69"/>
      <w:suff w:val="nothing"/>
      <w:lvlText w:val="%1.%2.%3　"/>
      <w:lvlJc w:val="left"/>
      <w:pPr>
        <w:tabs>
          <w:tab w:val="left" w:pos="420"/>
        </w:tabs>
        <w:ind w:left="720" w:hanging="720"/>
      </w:pPr>
      <w:rPr>
        <w:rFonts w:hint="default" w:ascii="黑体" w:hAnsi="黑体" w:eastAsia="黑体" w:cs="黑体"/>
        <w:sz w:val="21"/>
        <w:szCs w:val="21"/>
      </w:rPr>
    </w:lvl>
    <w:lvl w:ilvl="3" w:tentative="0">
      <w:start w:val="1"/>
      <w:numFmt w:val="decimal"/>
      <w:pStyle w:val="71"/>
      <w:suff w:val="nothing"/>
      <w:lvlText w:val="%1.%2.%3.%4　"/>
      <w:lvlJc w:val="left"/>
      <w:pPr>
        <w:tabs>
          <w:tab w:val="left" w:pos="0"/>
        </w:tabs>
        <w:ind w:left="864" w:hanging="864"/>
      </w:pPr>
      <w:rPr>
        <w:rFonts w:hint="default" w:ascii="黑体" w:hAnsi="黑体" w:eastAsia="黑体" w:cs="黑体"/>
        <w:sz w:val="21"/>
        <w:szCs w:val="21"/>
      </w:rPr>
    </w:lvl>
    <w:lvl w:ilvl="4" w:tentative="0">
      <w:start w:val="1"/>
      <w:numFmt w:val="decimal"/>
      <w:pStyle w:val="72"/>
      <w:suff w:val="nothing"/>
      <w:lvlText w:val="%1.%2.%3.%4.%5　"/>
      <w:lvlJc w:val="left"/>
      <w:pPr>
        <w:tabs>
          <w:tab w:val="left" w:pos="420"/>
        </w:tabs>
        <w:ind w:left="1008" w:hanging="1008"/>
      </w:pPr>
      <w:rPr>
        <w:rFonts w:hint="default" w:ascii="宋体" w:hAnsi="宋体" w:eastAsia="宋体" w:cs="宋体"/>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6">
    <w:nsid w:val="956FFB99"/>
    <w:multiLevelType w:val="singleLevel"/>
    <w:tmpl w:val="956FFB99"/>
    <w:lvl w:ilvl="0" w:tentative="0">
      <w:start w:val="1"/>
      <w:numFmt w:val="decimal"/>
      <w:suff w:val="space"/>
      <w:lvlText w:val="%1）"/>
      <w:lvlJc w:val="left"/>
      <w:pPr>
        <w:tabs>
          <w:tab w:val="left" w:pos="0"/>
        </w:tabs>
        <w:ind w:left="1680" w:leftChars="0" w:hanging="800" w:firstLineChars="0"/>
      </w:pPr>
      <w:rPr>
        <w:rFonts w:hint="default"/>
      </w:rPr>
    </w:lvl>
  </w:abstractNum>
  <w:abstractNum w:abstractNumId="7">
    <w:nsid w:val="96F1BE47"/>
    <w:multiLevelType w:val="singleLevel"/>
    <w:tmpl w:val="96F1BE47"/>
    <w:lvl w:ilvl="0" w:tentative="0">
      <w:start w:val="1"/>
      <w:numFmt w:val="decimal"/>
      <w:suff w:val="space"/>
      <w:lvlText w:val="%1）"/>
      <w:lvlJc w:val="left"/>
      <w:pPr>
        <w:tabs>
          <w:tab w:val="left" w:pos="0"/>
        </w:tabs>
        <w:ind w:left="1260" w:leftChars="0" w:hanging="420" w:firstLineChars="0"/>
      </w:pPr>
      <w:rPr>
        <w:rFonts w:hint="default"/>
      </w:rPr>
    </w:lvl>
  </w:abstractNum>
  <w:abstractNum w:abstractNumId="8">
    <w:nsid w:val="9906F17C"/>
    <w:multiLevelType w:val="singleLevel"/>
    <w:tmpl w:val="9906F17C"/>
    <w:lvl w:ilvl="0" w:tentative="0">
      <w:start w:val="1"/>
      <w:numFmt w:val="lowerLetter"/>
      <w:suff w:val="space"/>
      <w:lvlText w:val="%1）"/>
      <w:lvlJc w:val="left"/>
      <w:pPr>
        <w:tabs>
          <w:tab w:val="left" w:pos="0"/>
        </w:tabs>
        <w:ind w:left="840" w:leftChars="0" w:hanging="420" w:firstLineChars="0"/>
      </w:pPr>
      <w:rPr>
        <w:rFonts w:hint="default" w:ascii="宋体" w:hAnsi="宋体" w:eastAsia="宋体" w:cs="宋体"/>
      </w:rPr>
    </w:lvl>
  </w:abstractNum>
  <w:abstractNum w:abstractNumId="9">
    <w:nsid w:val="9E612087"/>
    <w:multiLevelType w:val="multilevel"/>
    <w:tmpl w:val="9E612087"/>
    <w:lvl w:ilvl="0" w:tentative="0">
      <w:start w:val="1"/>
      <w:numFmt w:val="upperLetter"/>
      <w:pStyle w:val="67"/>
      <w:suff w:val="nothing"/>
      <w:lvlText w:val="附　录　%1"/>
      <w:lvlJc w:val="left"/>
      <w:pPr>
        <w:tabs>
          <w:tab w:val="left" w:pos="0"/>
        </w:tabs>
        <w:ind w:left="432" w:hanging="432"/>
      </w:pPr>
      <w:rPr>
        <w:rFonts w:hint="default" w:ascii="黑体" w:hAnsi="黑体" w:eastAsia="黑体"/>
        <w:sz w:val="21"/>
      </w:rPr>
    </w:lvl>
    <w:lvl w:ilvl="1" w:tentative="0">
      <w:start w:val="1"/>
      <w:numFmt w:val="decimal"/>
      <w:pStyle w:val="68"/>
      <w:suff w:val="nothing"/>
      <w:lvlText w:val="%1.%2　"/>
      <w:lvlJc w:val="left"/>
      <w:pPr>
        <w:tabs>
          <w:tab w:val="left" w:pos="420"/>
        </w:tabs>
        <w:ind w:left="575" w:hanging="575"/>
      </w:pPr>
      <w:rPr>
        <w:rFonts w:hint="default" w:ascii="黑体" w:hAnsi="黑体" w:eastAsia="黑体"/>
        <w:sz w:val="21"/>
      </w:rPr>
    </w:lvl>
    <w:lvl w:ilvl="2" w:tentative="0">
      <w:start w:val="1"/>
      <w:numFmt w:val="decimal"/>
      <w:lvlRestart w:val="1"/>
      <w:pStyle w:val="78"/>
      <w:suff w:val="nothing"/>
      <w:lvlText w:val="表%1.%3　"/>
      <w:lvlJc w:val="left"/>
      <w:pPr>
        <w:tabs>
          <w:tab w:val="left" w:pos="0"/>
        </w:tabs>
        <w:ind w:left="720" w:hanging="720"/>
      </w:pPr>
      <w:rPr>
        <w:rFonts w:hint="default" w:ascii="黑体" w:hAnsi="黑体" w:eastAsia="黑体" w:cs="黑体"/>
      </w:rPr>
    </w:lvl>
    <w:lvl w:ilvl="3" w:tentative="0">
      <w:start w:val="1"/>
      <w:numFmt w:val="decimal"/>
      <w:pStyle w:val="6"/>
      <w:lvlText w:val="%1.%2.%3.%4."/>
      <w:lvlJc w:val="left"/>
      <w:pPr>
        <w:ind w:left="864" w:hanging="864"/>
      </w:pPr>
      <w:rPr>
        <w:rFonts w:hint="default"/>
      </w:rPr>
    </w:lvl>
    <w:lvl w:ilvl="4" w:tentative="0">
      <w:start w:val="1"/>
      <w:numFmt w:val="decimal"/>
      <w:pStyle w:val="7"/>
      <w:lvlText w:val="%1.%2.%3.%4.%5."/>
      <w:lvlJc w:val="left"/>
      <w:pPr>
        <w:ind w:left="1008" w:hanging="1008"/>
      </w:pPr>
      <w:rPr>
        <w:rFonts w:hint="default"/>
      </w:rPr>
    </w:lvl>
    <w:lvl w:ilvl="5" w:tentative="0">
      <w:start w:val="1"/>
      <w:numFmt w:val="decimal"/>
      <w:pStyle w:val="8"/>
      <w:lvlText w:val="%1.%2.%3.%4.%5.%6."/>
      <w:lvlJc w:val="left"/>
      <w:pPr>
        <w:ind w:left="1151" w:hanging="1151"/>
      </w:pPr>
      <w:rPr>
        <w:rFonts w:hint="default"/>
      </w:rPr>
    </w:lvl>
    <w:lvl w:ilvl="6" w:tentative="0">
      <w:start w:val="1"/>
      <w:numFmt w:val="decimal"/>
      <w:pStyle w:val="9"/>
      <w:lvlText w:val="%1.%2.%3.%4.%5.%6.%7."/>
      <w:lvlJc w:val="left"/>
      <w:pPr>
        <w:ind w:left="1296" w:hanging="1296"/>
      </w:pPr>
      <w:rPr>
        <w:rFonts w:hint="default"/>
      </w:rPr>
    </w:lvl>
    <w:lvl w:ilvl="7" w:tentative="0">
      <w:start w:val="1"/>
      <w:numFmt w:val="decimal"/>
      <w:pStyle w:val="10"/>
      <w:lvlText w:val="%1.%2.%3.%4.%5.%6.%7.%8."/>
      <w:lvlJc w:val="left"/>
      <w:pPr>
        <w:ind w:left="1440" w:hanging="1440"/>
      </w:pPr>
      <w:rPr>
        <w:rFonts w:hint="default"/>
      </w:rPr>
    </w:lvl>
    <w:lvl w:ilvl="8" w:tentative="0">
      <w:start w:val="1"/>
      <w:numFmt w:val="decimal"/>
      <w:pStyle w:val="11"/>
      <w:lvlText w:val="%1.%2.%3.%4.%5.%6.%7.%8.%9."/>
      <w:lvlJc w:val="left"/>
      <w:pPr>
        <w:ind w:left="1583" w:hanging="1583"/>
      </w:pPr>
      <w:rPr>
        <w:rFonts w:hint="default"/>
      </w:rPr>
    </w:lvl>
  </w:abstractNum>
  <w:abstractNum w:abstractNumId="10">
    <w:nsid w:val="B68739FA"/>
    <w:multiLevelType w:val="singleLevel"/>
    <w:tmpl w:val="B68739FA"/>
    <w:lvl w:ilvl="0" w:tentative="0">
      <w:start w:val="1"/>
      <w:numFmt w:val="lowerLetter"/>
      <w:suff w:val="space"/>
      <w:lvlText w:val="%1）"/>
      <w:lvlJc w:val="left"/>
      <w:pPr>
        <w:tabs>
          <w:tab w:val="left" w:pos="0"/>
        </w:tabs>
        <w:ind w:left="840" w:leftChars="0" w:hanging="420" w:firstLineChars="0"/>
      </w:pPr>
      <w:rPr>
        <w:rFonts w:hint="default" w:ascii="宋体" w:hAnsi="宋体" w:eastAsia="宋体" w:cs="宋体"/>
      </w:rPr>
    </w:lvl>
  </w:abstractNum>
  <w:abstractNum w:abstractNumId="11">
    <w:nsid w:val="B7F9894B"/>
    <w:multiLevelType w:val="singleLevel"/>
    <w:tmpl w:val="B7F9894B"/>
    <w:lvl w:ilvl="0" w:tentative="0">
      <w:start w:val="1"/>
      <w:numFmt w:val="decimal"/>
      <w:suff w:val="space"/>
      <w:lvlText w:val="%1）"/>
      <w:lvlJc w:val="left"/>
      <w:pPr>
        <w:tabs>
          <w:tab w:val="left" w:pos="0"/>
        </w:tabs>
        <w:ind w:left="1680" w:leftChars="0" w:hanging="800" w:firstLineChars="0"/>
      </w:pPr>
      <w:rPr>
        <w:rFonts w:hint="default" w:ascii="宋体" w:hAnsi="宋体" w:eastAsia="宋体" w:cs="宋体"/>
        <w:b w:val="0"/>
        <w:bCs w:val="0"/>
        <w:sz w:val="21"/>
        <w:szCs w:val="21"/>
      </w:rPr>
    </w:lvl>
  </w:abstractNum>
  <w:abstractNum w:abstractNumId="12">
    <w:nsid w:val="BCF68CC1"/>
    <w:multiLevelType w:val="singleLevel"/>
    <w:tmpl w:val="BCF68CC1"/>
    <w:lvl w:ilvl="0" w:tentative="0">
      <w:start w:val="1"/>
      <w:numFmt w:val="decimal"/>
      <w:suff w:val="space"/>
      <w:lvlText w:val="%1）"/>
      <w:lvlJc w:val="left"/>
      <w:pPr>
        <w:tabs>
          <w:tab w:val="left" w:pos="0"/>
        </w:tabs>
        <w:ind w:left="1680" w:leftChars="0" w:hanging="800" w:firstLineChars="0"/>
      </w:pPr>
      <w:rPr>
        <w:rFonts w:hint="default"/>
      </w:rPr>
    </w:lvl>
  </w:abstractNum>
  <w:abstractNum w:abstractNumId="13">
    <w:nsid w:val="C141C58D"/>
    <w:multiLevelType w:val="singleLevel"/>
    <w:tmpl w:val="C141C58D"/>
    <w:lvl w:ilvl="0" w:tentative="0">
      <w:start w:val="1"/>
      <w:numFmt w:val="lowerLetter"/>
      <w:suff w:val="space"/>
      <w:lvlText w:val="%1）"/>
      <w:lvlJc w:val="left"/>
      <w:pPr>
        <w:tabs>
          <w:tab w:val="left" w:pos="0"/>
        </w:tabs>
        <w:ind w:left="420" w:leftChars="0" w:hanging="420" w:firstLineChars="0"/>
      </w:pPr>
      <w:rPr>
        <w:rFonts w:hint="default" w:ascii="宋体" w:hAnsi="宋体" w:eastAsia="宋体" w:cs="宋体"/>
      </w:rPr>
    </w:lvl>
  </w:abstractNum>
  <w:abstractNum w:abstractNumId="14">
    <w:nsid w:val="C197BCFC"/>
    <w:multiLevelType w:val="singleLevel"/>
    <w:tmpl w:val="C197BCFC"/>
    <w:lvl w:ilvl="0" w:tentative="0">
      <w:start w:val="1"/>
      <w:numFmt w:val="decimal"/>
      <w:suff w:val="space"/>
      <w:lvlText w:val="%1）"/>
      <w:lvlJc w:val="left"/>
      <w:pPr>
        <w:tabs>
          <w:tab w:val="left" w:pos="0"/>
        </w:tabs>
        <w:ind w:left="1680" w:leftChars="0" w:hanging="800" w:firstLineChars="0"/>
      </w:pPr>
      <w:rPr>
        <w:rFonts w:hint="default"/>
      </w:rPr>
    </w:lvl>
  </w:abstractNum>
  <w:abstractNum w:abstractNumId="15">
    <w:nsid w:val="D011A630"/>
    <w:multiLevelType w:val="singleLevel"/>
    <w:tmpl w:val="D011A630"/>
    <w:lvl w:ilvl="0" w:tentative="0">
      <w:start w:val="1"/>
      <w:numFmt w:val="lowerLetter"/>
      <w:suff w:val="space"/>
      <w:lvlText w:val="%1）"/>
      <w:lvlJc w:val="left"/>
      <w:pPr>
        <w:tabs>
          <w:tab w:val="left" w:pos="0"/>
        </w:tabs>
        <w:ind w:left="840" w:leftChars="0" w:hanging="420" w:firstLineChars="0"/>
      </w:pPr>
      <w:rPr>
        <w:rFonts w:hint="default" w:ascii="宋体" w:hAnsi="宋体" w:eastAsia="宋体" w:cs="宋体"/>
      </w:rPr>
    </w:lvl>
  </w:abstractNum>
  <w:abstractNum w:abstractNumId="16">
    <w:nsid w:val="D1B1FC0A"/>
    <w:multiLevelType w:val="singleLevel"/>
    <w:tmpl w:val="D1B1FC0A"/>
    <w:lvl w:ilvl="0" w:tentative="0">
      <w:start w:val="1"/>
      <w:numFmt w:val="lowerLetter"/>
      <w:suff w:val="space"/>
      <w:lvlText w:val="%1）"/>
      <w:lvlJc w:val="left"/>
      <w:pPr>
        <w:tabs>
          <w:tab w:val="left" w:pos="0"/>
        </w:tabs>
        <w:ind w:left="840" w:leftChars="0" w:hanging="420" w:firstLineChars="0"/>
      </w:pPr>
      <w:rPr>
        <w:rFonts w:hint="default" w:ascii="宋体" w:hAnsi="宋体" w:eastAsia="宋体" w:cs="宋体"/>
      </w:rPr>
    </w:lvl>
  </w:abstractNum>
  <w:abstractNum w:abstractNumId="17">
    <w:nsid w:val="DDEF7296"/>
    <w:multiLevelType w:val="multilevel"/>
    <w:tmpl w:val="DDEF7296"/>
    <w:lvl w:ilvl="0" w:tentative="0">
      <w:start w:val="1"/>
      <w:numFmt w:val="decimal"/>
      <w:pStyle w:val="3"/>
      <w:lvlText w:val="%1."/>
      <w:lvlJc w:val="left"/>
      <w:pPr>
        <w:ind w:left="432" w:hanging="432"/>
      </w:pPr>
      <w:rPr>
        <w:rFonts w:hint="default"/>
      </w:rPr>
    </w:lvl>
    <w:lvl w:ilvl="1" w:tentative="0">
      <w:start w:val="1"/>
      <w:numFmt w:val="decimal"/>
      <w:lvlText w:val="%1.%2."/>
      <w:lvlJc w:val="left"/>
      <w:pPr>
        <w:tabs>
          <w:tab w:val="left" w:pos="0"/>
        </w:tabs>
        <w:ind w:left="0" w:leftChars="0" w:firstLine="0" w:firstLineChars="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8">
    <w:nsid w:val="E20DD06F"/>
    <w:multiLevelType w:val="singleLevel"/>
    <w:tmpl w:val="E20DD06F"/>
    <w:lvl w:ilvl="0" w:tentative="0">
      <w:start w:val="1"/>
      <w:numFmt w:val="decimal"/>
      <w:suff w:val="space"/>
      <w:lvlText w:val="%1）"/>
      <w:lvlJc w:val="left"/>
      <w:pPr>
        <w:tabs>
          <w:tab w:val="left" w:pos="0"/>
        </w:tabs>
        <w:ind w:left="1680" w:leftChars="0" w:hanging="800" w:firstLineChars="0"/>
      </w:pPr>
      <w:rPr>
        <w:rFonts w:hint="default" w:ascii="宋体" w:hAnsi="宋体" w:eastAsia="宋体" w:cs="宋体"/>
        <w:b w:val="0"/>
        <w:bCs w:val="0"/>
        <w:sz w:val="21"/>
        <w:szCs w:val="21"/>
      </w:rPr>
    </w:lvl>
  </w:abstractNum>
  <w:abstractNum w:abstractNumId="19">
    <w:nsid w:val="EE12A6D5"/>
    <w:multiLevelType w:val="multilevel"/>
    <w:tmpl w:val="EE12A6D5"/>
    <w:lvl w:ilvl="0" w:tentative="0">
      <w:start w:val="1"/>
      <w:numFmt w:val="decimal"/>
      <w:pStyle w:val="64"/>
      <w:suff w:val="nothing"/>
      <w:lvlText w:val="注%1："/>
      <w:lvlJc w:val="left"/>
      <w:pPr>
        <w:tabs>
          <w:tab w:val="left" w:pos="0"/>
        </w:tabs>
        <w:ind w:left="860" w:leftChars="0" w:hanging="497" w:firstLineChars="0"/>
      </w:pPr>
      <w:rPr>
        <w:rFonts w:hint="default" w:ascii="黑体" w:eastAsia="黑体"/>
        <w:b w:val="0"/>
        <w:i w:val="0"/>
        <w:sz w:val="18"/>
        <w:szCs w:val="18"/>
        <w:vertAlign w:val="baseline"/>
        <w:lang w:val="en-US"/>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20">
    <w:nsid w:val="F5DEA8DF"/>
    <w:multiLevelType w:val="singleLevel"/>
    <w:tmpl w:val="F5DEA8DF"/>
    <w:lvl w:ilvl="0" w:tentative="0">
      <w:start w:val="1"/>
      <w:numFmt w:val="decimal"/>
      <w:suff w:val="space"/>
      <w:lvlText w:val="%1）"/>
      <w:lvlJc w:val="left"/>
      <w:pPr>
        <w:tabs>
          <w:tab w:val="left" w:pos="0"/>
        </w:tabs>
        <w:ind w:left="1680" w:leftChars="0" w:hanging="800" w:firstLineChars="0"/>
      </w:pPr>
      <w:rPr>
        <w:rFonts w:hint="default"/>
      </w:rPr>
    </w:lvl>
  </w:abstractNum>
  <w:abstractNum w:abstractNumId="21">
    <w:nsid w:val="02AB8381"/>
    <w:multiLevelType w:val="multilevel"/>
    <w:tmpl w:val="02AB8381"/>
    <w:lvl w:ilvl="0" w:tentative="0">
      <w:start w:val="1"/>
      <w:numFmt w:val="none"/>
      <w:pStyle w:val="63"/>
      <w:suff w:val="nothing"/>
      <w:lvlText w:val="注："/>
      <w:lvlJc w:val="left"/>
      <w:pPr>
        <w:tabs>
          <w:tab w:val="left" w:pos="0"/>
        </w:tabs>
        <w:ind w:left="897" w:leftChars="0" w:hanging="477" w:firstLineChars="0"/>
      </w:pPr>
      <w:rPr>
        <w:rFonts w:hint="default" w:ascii="宋体" w:hAnsi="宋体" w:eastAsia="黑体" w:cs="宋体"/>
        <w:b w:val="0"/>
        <w:i w:val="0"/>
        <w:sz w:val="18"/>
        <w:lang w:val="en-US"/>
      </w:rPr>
    </w:lvl>
    <w:lvl w:ilvl="1" w:tentative="0">
      <w:start w:val="1"/>
      <w:numFmt w:val="lowerLetter"/>
      <w:lvlText w:val="%2)"/>
      <w:lvlJc w:val="left"/>
      <w:pPr>
        <w:tabs>
          <w:tab w:val="left" w:pos="0"/>
        </w:tabs>
        <w:ind w:left="572" w:hanging="629"/>
      </w:pPr>
      <w:rPr>
        <w:rFonts w:hint="eastAsia"/>
      </w:rPr>
    </w:lvl>
    <w:lvl w:ilvl="2" w:tentative="0">
      <w:start w:val="1"/>
      <w:numFmt w:val="lowerRoman"/>
      <w:lvlText w:val="%3."/>
      <w:lvlJc w:val="right"/>
      <w:pPr>
        <w:tabs>
          <w:tab w:val="left" w:pos="0"/>
        </w:tabs>
        <w:ind w:left="572" w:hanging="629"/>
      </w:pPr>
      <w:rPr>
        <w:rFonts w:hint="eastAsia"/>
      </w:rPr>
    </w:lvl>
    <w:lvl w:ilvl="3" w:tentative="0">
      <w:start w:val="1"/>
      <w:numFmt w:val="decimal"/>
      <w:lvlText w:val="%4."/>
      <w:lvlJc w:val="left"/>
      <w:pPr>
        <w:tabs>
          <w:tab w:val="left" w:pos="0"/>
        </w:tabs>
        <w:ind w:left="572" w:hanging="629"/>
      </w:pPr>
      <w:rPr>
        <w:rFonts w:hint="eastAsia"/>
      </w:rPr>
    </w:lvl>
    <w:lvl w:ilvl="4" w:tentative="0">
      <w:start w:val="1"/>
      <w:numFmt w:val="lowerLetter"/>
      <w:lvlText w:val="%5)"/>
      <w:lvlJc w:val="left"/>
      <w:pPr>
        <w:tabs>
          <w:tab w:val="left" w:pos="0"/>
        </w:tabs>
        <w:ind w:left="572" w:hanging="629"/>
      </w:pPr>
      <w:rPr>
        <w:rFonts w:hint="eastAsia"/>
      </w:rPr>
    </w:lvl>
    <w:lvl w:ilvl="5" w:tentative="0">
      <w:start w:val="1"/>
      <w:numFmt w:val="lowerRoman"/>
      <w:lvlText w:val="%6."/>
      <w:lvlJc w:val="right"/>
      <w:pPr>
        <w:tabs>
          <w:tab w:val="left" w:pos="0"/>
        </w:tabs>
        <w:ind w:left="572" w:hanging="629"/>
      </w:pPr>
      <w:rPr>
        <w:rFonts w:hint="eastAsia"/>
      </w:rPr>
    </w:lvl>
    <w:lvl w:ilvl="6" w:tentative="0">
      <w:start w:val="1"/>
      <w:numFmt w:val="decimal"/>
      <w:lvlText w:val="%7."/>
      <w:lvlJc w:val="left"/>
      <w:pPr>
        <w:tabs>
          <w:tab w:val="left" w:pos="0"/>
        </w:tabs>
        <w:ind w:left="572" w:hanging="629"/>
      </w:pPr>
      <w:rPr>
        <w:rFonts w:hint="eastAsia"/>
      </w:rPr>
    </w:lvl>
    <w:lvl w:ilvl="7" w:tentative="0">
      <w:start w:val="1"/>
      <w:numFmt w:val="lowerLetter"/>
      <w:lvlText w:val="%8)"/>
      <w:lvlJc w:val="left"/>
      <w:pPr>
        <w:tabs>
          <w:tab w:val="left" w:pos="0"/>
        </w:tabs>
        <w:ind w:left="572" w:hanging="629"/>
      </w:pPr>
      <w:rPr>
        <w:rFonts w:hint="eastAsia"/>
      </w:rPr>
    </w:lvl>
    <w:lvl w:ilvl="8" w:tentative="0">
      <w:start w:val="1"/>
      <w:numFmt w:val="lowerRoman"/>
      <w:lvlText w:val="%9."/>
      <w:lvlJc w:val="right"/>
      <w:pPr>
        <w:tabs>
          <w:tab w:val="left" w:pos="0"/>
        </w:tabs>
        <w:ind w:left="572" w:hanging="629"/>
      </w:pPr>
      <w:rPr>
        <w:rFonts w:hint="eastAsia"/>
      </w:rPr>
    </w:lvl>
  </w:abstractNum>
  <w:abstractNum w:abstractNumId="22">
    <w:nsid w:val="059F0975"/>
    <w:multiLevelType w:val="singleLevel"/>
    <w:tmpl w:val="059F0975"/>
    <w:lvl w:ilvl="0" w:tentative="0">
      <w:start w:val="1"/>
      <w:numFmt w:val="decimal"/>
      <w:suff w:val="space"/>
      <w:lvlText w:val="%1）"/>
      <w:lvlJc w:val="left"/>
      <w:pPr>
        <w:tabs>
          <w:tab w:val="left" w:pos="0"/>
        </w:tabs>
        <w:ind w:left="1260" w:leftChars="0" w:hanging="420" w:firstLineChars="0"/>
      </w:pPr>
      <w:rPr>
        <w:rFonts w:hint="default"/>
      </w:rPr>
    </w:lvl>
  </w:abstractNum>
  <w:abstractNum w:abstractNumId="23">
    <w:nsid w:val="065A52DC"/>
    <w:multiLevelType w:val="singleLevel"/>
    <w:tmpl w:val="065A52DC"/>
    <w:lvl w:ilvl="0" w:tentative="0">
      <w:start w:val="1"/>
      <w:numFmt w:val="lowerLetter"/>
      <w:suff w:val="space"/>
      <w:lvlText w:val="%1）"/>
      <w:lvlJc w:val="left"/>
      <w:pPr>
        <w:tabs>
          <w:tab w:val="left" w:pos="0"/>
        </w:tabs>
        <w:ind w:left="840" w:leftChars="0" w:hanging="420" w:firstLineChars="0"/>
      </w:pPr>
      <w:rPr>
        <w:rFonts w:hint="default" w:ascii="宋体" w:hAnsi="宋体" w:eastAsia="宋体" w:cs="宋体"/>
      </w:rPr>
    </w:lvl>
  </w:abstractNum>
  <w:abstractNum w:abstractNumId="24">
    <w:nsid w:val="0D5BBE0E"/>
    <w:multiLevelType w:val="singleLevel"/>
    <w:tmpl w:val="0D5BBE0E"/>
    <w:lvl w:ilvl="0" w:tentative="0">
      <w:start w:val="1"/>
      <w:numFmt w:val="lowerLetter"/>
      <w:suff w:val="space"/>
      <w:lvlText w:val="%1）"/>
      <w:lvlJc w:val="left"/>
      <w:pPr>
        <w:tabs>
          <w:tab w:val="left" w:pos="0"/>
        </w:tabs>
        <w:ind w:left="420" w:leftChars="0" w:hanging="420" w:firstLineChars="0"/>
      </w:pPr>
      <w:rPr>
        <w:rFonts w:hint="default" w:ascii="宋体" w:hAnsi="宋体" w:eastAsia="宋体" w:cs="宋体"/>
      </w:rPr>
    </w:lvl>
  </w:abstractNum>
  <w:abstractNum w:abstractNumId="25">
    <w:nsid w:val="17986764"/>
    <w:multiLevelType w:val="singleLevel"/>
    <w:tmpl w:val="17986764"/>
    <w:lvl w:ilvl="0" w:tentative="0">
      <w:start w:val="1"/>
      <w:numFmt w:val="decimal"/>
      <w:suff w:val="space"/>
      <w:lvlText w:val="%1）"/>
      <w:lvlJc w:val="left"/>
      <w:pPr>
        <w:tabs>
          <w:tab w:val="left" w:pos="0"/>
        </w:tabs>
        <w:ind w:left="1259" w:leftChars="0" w:hanging="420" w:firstLineChars="0"/>
      </w:pPr>
      <w:rPr>
        <w:rFonts w:hint="default"/>
      </w:rPr>
    </w:lvl>
  </w:abstractNum>
  <w:abstractNum w:abstractNumId="26">
    <w:nsid w:val="1F176312"/>
    <w:multiLevelType w:val="singleLevel"/>
    <w:tmpl w:val="1F176312"/>
    <w:lvl w:ilvl="0" w:tentative="0">
      <w:start w:val="1"/>
      <w:numFmt w:val="decimal"/>
      <w:suff w:val="space"/>
      <w:lvlText w:val="%1）"/>
      <w:lvlJc w:val="left"/>
      <w:pPr>
        <w:tabs>
          <w:tab w:val="left" w:pos="0"/>
        </w:tabs>
        <w:ind w:left="1260" w:leftChars="0" w:hanging="420" w:firstLineChars="0"/>
      </w:pPr>
      <w:rPr>
        <w:rFonts w:hint="default"/>
      </w:rPr>
    </w:lvl>
  </w:abstractNum>
  <w:abstractNum w:abstractNumId="27">
    <w:nsid w:val="1FAC1641"/>
    <w:multiLevelType w:val="singleLevel"/>
    <w:tmpl w:val="1FAC1641"/>
    <w:lvl w:ilvl="0" w:tentative="0">
      <w:start w:val="1"/>
      <w:numFmt w:val="lowerLetter"/>
      <w:suff w:val="space"/>
      <w:lvlText w:val="%1）"/>
      <w:lvlJc w:val="left"/>
      <w:pPr>
        <w:tabs>
          <w:tab w:val="left" w:pos="0"/>
        </w:tabs>
        <w:ind w:left="420" w:leftChars="0" w:hanging="420" w:firstLineChars="0"/>
      </w:pPr>
      <w:rPr>
        <w:rFonts w:hint="default" w:ascii="宋体" w:hAnsi="宋体" w:eastAsia="宋体" w:cs="宋体"/>
      </w:rPr>
    </w:lvl>
  </w:abstractNum>
  <w:abstractNum w:abstractNumId="28">
    <w:nsid w:val="246EDDF0"/>
    <w:multiLevelType w:val="singleLevel"/>
    <w:tmpl w:val="246EDDF0"/>
    <w:lvl w:ilvl="0" w:tentative="0">
      <w:start w:val="1"/>
      <w:numFmt w:val="lowerLetter"/>
      <w:suff w:val="space"/>
      <w:lvlText w:val="%1）"/>
      <w:lvlJc w:val="left"/>
      <w:pPr>
        <w:tabs>
          <w:tab w:val="left" w:pos="0"/>
        </w:tabs>
        <w:ind w:left="420" w:leftChars="0" w:hanging="420" w:firstLineChars="0"/>
      </w:pPr>
      <w:rPr>
        <w:rFonts w:hint="default" w:ascii="宋体" w:hAnsi="宋体" w:eastAsia="宋体" w:cs="宋体"/>
      </w:rPr>
    </w:lvl>
  </w:abstractNum>
  <w:abstractNum w:abstractNumId="29">
    <w:nsid w:val="24F28EB4"/>
    <w:multiLevelType w:val="singleLevel"/>
    <w:tmpl w:val="24F28EB4"/>
    <w:lvl w:ilvl="0" w:tentative="0">
      <w:start w:val="1"/>
      <w:numFmt w:val="lowerLetter"/>
      <w:suff w:val="space"/>
      <w:lvlText w:val="%1）"/>
      <w:lvlJc w:val="left"/>
      <w:pPr>
        <w:tabs>
          <w:tab w:val="left" w:pos="0"/>
        </w:tabs>
        <w:ind w:left="840" w:leftChars="0" w:hanging="420" w:firstLineChars="0"/>
      </w:pPr>
      <w:rPr>
        <w:rFonts w:hint="default" w:ascii="宋体" w:hAnsi="宋体" w:eastAsia="宋体" w:cs="宋体"/>
      </w:rPr>
    </w:lvl>
  </w:abstractNum>
  <w:abstractNum w:abstractNumId="30">
    <w:nsid w:val="27BC854F"/>
    <w:multiLevelType w:val="singleLevel"/>
    <w:tmpl w:val="27BC854F"/>
    <w:lvl w:ilvl="0" w:tentative="0">
      <w:start w:val="1"/>
      <w:numFmt w:val="decimal"/>
      <w:suff w:val="space"/>
      <w:lvlText w:val="%1）"/>
      <w:lvlJc w:val="left"/>
      <w:pPr>
        <w:tabs>
          <w:tab w:val="left" w:pos="0"/>
        </w:tabs>
        <w:ind w:left="1680" w:leftChars="0" w:hanging="800" w:firstLineChars="0"/>
      </w:pPr>
      <w:rPr>
        <w:rFonts w:hint="default"/>
      </w:rPr>
    </w:lvl>
  </w:abstractNum>
  <w:abstractNum w:abstractNumId="31">
    <w:nsid w:val="282BFF81"/>
    <w:multiLevelType w:val="multilevel"/>
    <w:tmpl w:val="282BFF81"/>
    <w:lvl w:ilvl="0" w:tentative="0">
      <w:start w:val="1"/>
      <w:numFmt w:val="upperLetter"/>
      <w:pStyle w:val="77"/>
      <w:suff w:val="nothing"/>
      <w:lvlText w:val="附　录　%1"/>
      <w:lvlJc w:val="left"/>
      <w:pPr>
        <w:tabs>
          <w:tab w:val="left" w:pos="420"/>
        </w:tabs>
        <w:ind w:left="432" w:hanging="432"/>
      </w:pPr>
      <w:rPr>
        <w:rFonts w:hint="default" w:ascii="黑体" w:hAnsi="黑体" w:eastAsia="黑体"/>
        <w:sz w:val="21"/>
      </w:rPr>
    </w:lvl>
    <w:lvl w:ilvl="1" w:tentative="0">
      <w:start w:val="1"/>
      <w:numFmt w:val="decimal"/>
      <w:suff w:val="nothing"/>
      <w:lvlText w:val="表%1.%2　"/>
      <w:lvlJc w:val="left"/>
      <w:pPr>
        <w:tabs>
          <w:tab w:val="left" w:pos="420"/>
        </w:tabs>
        <w:ind w:left="575" w:hanging="575"/>
      </w:pPr>
      <w:rPr>
        <w:rFonts w:hint="default" w:ascii="黑体" w:hAnsi="黑体" w:eastAsia="黑体"/>
        <w:sz w:val="21"/>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32">
    <w:nsid w:val="2C5917C3"/>
    <w:multiLevelType w:val="multilevel"/>
    <w:tmpl w:val="2C5917C3"/>
    <w:lvl w:ilvl="0" w:tentative="0">
      <w:start w:val="1"/>
      <w:numFmt w:val="none"/>
      <w:suff w:val="nothing"/>
      <w:lvlText w:val="%1——"/>
      <w:lvlJc w:val="left"/>
      <w:pPr>
        <w:ind w:left="833" w:hanging="408"/>
      </w:pPr>
      <w:rPr>
        <w:rFonts w:hint="eastAsia"/>
      </w:rPr>
    </w:lvl>
    <w:lvl w:ilvl="1" w:tentative="0">
      <w:start w:val="1"/>
      <w:numFmt w:val="bullet"/>
      <w:pStyle w:val="65"/>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33">
    <w:nsid w:val="3DA50126"/>
    <w:multiLevelType w:val="singleLevel"/>
    <w:tmpl w:val="3DA50126"/>
    <w:lvl w:ilvl="0" w:tentative="0">
      <w:start w:val="1"/>
      <w:numFmt w:val="lowerLetter"/>
      <w:suff w:val="space"/>
      <w:lvlText w:val="%1）"/>
      <w:lvlJc w:val="left"/>
      <w:pPr>
        <w:tabs>
          <w:tab w:val="left" w:pos="0"/>
        </w:tabs>
        <w:ind w:left="420" w:leftChars="0" w:hanging="420" w:firstLineChars="0"/>
      </w:pPr>
      <w:rPr>
        <w:rFonts w:hint="default" w:ascii="宋体" w:hAnsi="宋体" w:eastAsia="宋体" w:cs="宋体"/>
      </w:rPr>
    </w:lvl>
  </w:abstractNum>
  <w:abstractNum w:abstractNumId="34">
    <w:nsid w:val="3DAAA37B"/>
    <w:multiLevelType w:val="singleLevel"/>
    <w:tmpl w:val="3DAAA37B"/>
    <w:lvl w:ilvl="0" w:tentative="0">
      <w:start w:val="1"/>
      <w:numFmt w:val="decimal"/>
      <w:suff w:val="space"/>
      <w:lvlText w:val="%1）"/>
      <w:lvlJc w:val="left"/>
      <w:pPr>
        <w:tabs>
          <w:tab w:val="left" w:pos="0"/>
        </w:tabs>
        <w:ind w:left="1680" w:leftChars="0" w:hanging="800" w:firstLineChars="0"/>
      </w:pPr>
      <w:rPr>
        <w:rFonts w:hint="default"/>
      </w:rPr>
    </w:lvl>
  </w:abstractNum>
  <w:abstractNum w:abstractNumId="35">
    <w:nsid w:val="41B0A359"/>
    <w:multiLevelType w:val="singleLevel"/>
    <w:tmpl w:val="41B0A359"/>
    <w:lvl w:ilvl="0" w:tentative="0">
      <w:start w:val="1"/>
      <w:numFmt w:val="decimal"/>
      <w:pStyle w:val="76"/>
      <w:suff w:val="nothing"/>
      <w:lvlText w:val="表%1  "/>
      <w:lvlJc w:val="left"/>
      <w:pPr>
        <w:tabs>
          <w:tab w:val="left" w:pos="0"/>
        </w:tabs>
        <w:ind w:left="901" w:leftChars="0" w:hanging="481" w:firstLineChars="0"/>
      </w:pPr>
      <w:rPr>
        <w:rFonts w:hint="default" w:ascii="黑体" w:hAnsi="黑体" w:eastAsia="黑体" w:cs="黑体"/>
        <w:sz w:val="21"/>
        <w:szCs w:val="21"/>
      </w:rPr>
    </w:lvl>
  </w:abstractNum>
  <w:abstractNum w:abstractNumId="36">
    <w:nsid w:val="429F6B76"/>
    <w:multiLevelType w:val="singleLevel"/>
    <w:tmpl w:val="429F6B76"/>
    <w:lvl w:ilvl="0" w:tentative="0">
      <w:start w:val="1"/>
      <w:numFmt w:val="lowerLetter"/>
      <w:suff w:val="space"/>
      <w:lvlText w:val="%1）"/>
      <w:lvlJc w:val="left"/>
      <w:pPr>
        <w:tabs>
          <w:tab w:val="left" w:pos="0"/>
        </w:tabs>
        <w:ind w:left="840" w:leftChars="0" w:hanging="420" w:firstLineChars="0"/>
      </w:pPr>
      <w:rPr>
        <w:rFonts w:hint="default" w:ascii="宋体" w:hAnsi="宋体" w:eastAsia="宋体" w:cs="宋体"/>
      </w:rPr>
    </w:lvl>
  </w:abstractNum>
  <w:abstractNum w:abstractNumId="37">
    <w:nsid w:val="437E6D3B"/>
    <w:multiLevelType w:val="singleLevel"/>
    <w:tmpl w:val="437E6D3B"/>
    <w:lvl w:ilvl="0" w:tentative="0">
      <w:start w:val="1"/>
      <w:numFmt w:val="lowerLetter"/>
      <w:suff w:val="space"/>
      <w:lvlText w:val="%1）"/>
      <w:lvlJc w:val="left"/>
      <w:pPr>
        <w:tabs>
          <w:tab w:val="left" w:pos="0"/>
        </w:tabs>
        <w:ind w:left="840" w:leftChars="0" w:hanging="420" w:firstLineChars="0"/>
      </w:pPr>
      <w:rPr>
        <w:rFonts w:hint="default" w:ascii="宋体" w:hAnsi="宋体" w:eastAsia="宋体" w:cs="宋体"/>
      </w:rPr>
    </w:lvl>
  </w:abstractNum>
  <w:abstractNum w:abstractNumId="38">
    <w:nsid w:val="488604BF"/>
    <w:multiLevelType w:val="singleLevel"/>
    <w:tmpl w:val="488604BF"/>
    <w:lvl w:ilvl="0" w:tentative="0">
      <w:start w:val="1"/>
      <w:numFmt w:val="decimal"/>
      <w:suff w:val="space"/>
      <w:lvlText w:val="%1）"/>
      <w:lvlJc w:val="left"/>
      <w:pPr>
        <w:tabs>
          <w:tab w:val="left" w:pos="0"/>
        </w:tabs>
        <w:ind w:left="1680" w:leftChars="0" w:hanging="800" w:firstLineChars="0"/>
      </w:pPr>
      <w:rPr>
        <w:rFonts w:hint="default"/>
      </w:rPr>
    </w:lvl>
  </w:abstractNum>
  <w:abstractNum w:abstractNumId="39">
    <w:nsid w:val="4ABA0A4F"/>
    <w:multiLevelType w:val="singleLevel"/>
    <w:tmpl w:val="4ABA0A4F"/>
    <w:lvl w:ilvl="0" w:tentative="0">
      <w:start w:val="1"/>
      <w:numFmt w:val="decimal"/>
      <w:suff w:val="space"/>
      <w:lvlText w:val="%1）"/>
      <w:lvlJc w:val="left"/>
      <w:pPr>
        <w:tabs>
          <w:tab w:val="left" w:pos="0"/>
        </w:tabs>
        <w:ind w:left="1680" w:leftChars="0" w:hanging="800" w:firstLineChars="0"/>
      </w:pPr>
      <w:rPr>
        <w:rFonts w:hint="default"/>
      </w:rPr>
    </w:lvl>
  </w:abstractNum>
  <w:abstractNum w:abstractNumId="40">
    <w:nsid w:val="4C960329"/>
    <w:multiLevelType w:val="singleLevel"/>
    <w:tmpl w:val="4C960329"/>
    <w:lvl w:ilvl="0" w:tentative="0">
      <w:start w:val="1"/>
      <w:numFmt w:val="decimal"/>
      <w:suff w:val="space"/>
      <w:lvlText w:val="%1）"/>
      <w:lvlJc w:val="left"/>
      <w:pPr>
        <w:tabs>
          <w:tab w:val="left" w:pos="0"/>
        </w:tabs>
        <w:ind w:left="1680" w:leftChars="0" w:hanging="800" w:firstLineChars="0"/>
      </w:pPr>
      <w:rPr>
        <w:rFonts w:hint="default"/>
      </w:rPr>
    </w:lvl>
  </w:abstractNum>
  <w:abstractNum w:abstractNumId="41">
    <w:nsid w:val="4F2EEEB4"/>
    <w:multiLevelType w:val="singleLevel"/>
    <w:tmpl w:val="4F2EEEB4"/>
    <w:lvl w:ilvl="0" w:tentative="0">
      <w:start w:val="1"/>
      <w:numFmt w:val="lowerLetter"/>
      <w:suff w:val="space"/>
      <w:lvlText w:val="%1）"/>
      <w:lvlJc w:val="left"/>
      <w:pPr>
        <w:tabs>
          <w:tab w:val="left" w:pos="0"/>
        </w:tabs>
        <w:ind w:left="840" w:leftChars="0" w:hanging="420" w:firstLineChars="0"/>
      </w:pPr>
      <w:rPr>
        <w:rFonts w:hint="default" w:ascii="宋体" w:hAnsi="宋体" w:eastAsia="宋体" w:cs="宋体"/>
      </w:rPr>
    </w:lvl>
  </w:abstractNum>
  <w:abstractNum w:abstractNumId="42">
    <w:nsid w:val="51BEA7A4"/>
    <w:multiLevelType w:val="singleLevel"/>
    <w:tmpl w:val="51BEA7A4"/>
    <w:lvl w:ilvl="0" w:tentative="0">
      <w:start w:val="1"/>
      <w:numFmt w:val="decimal"/>
      <w:suff w:val="space"/>
      <w:lvlText w:val="%1）"/>
      <w:lvlJc w:val="left"/>
      <w:pPr>
        <w:tabs>
          <w:tab w:val="left" w:pos="0"/>
        </w:tabs>
        <w:ind w:left="1259" w:leftChars="0" w:hanging="420" w:firstLineChars="0"/>
      </w:pPr>
      <w:rPr>
        <w:rFonts w:hint="default" w:ascii="宋体" w:hAnsi="宋体" w:eastAsia="宋体" w:cs="宋体"/>
        <w:sz w:val="21"/>
        <w:szCs w:val="21"/>
      </w:rPr>
    </w:lvl>
  </w:abstractNum>
  <w:abstractNum w:abstractNumId="43">
    <w:nsid w:val="54C5F330"/>
    <w:multiLevelType w:val="singleLevel"/>
    <w:tmpl w:val="54C5F330"/>
    <w:lvl w:ilvl="0" w:tentative="0">
      <w:start w:val="1"/>
      <w:numFmt w:val="decimal"/>
      <w:pStyle w:val="73"/>
      <w:suff w:val="nothing"/>
      <w:lvlText w:val="表%1  "/>
      <w:lvlJc w:val="left"/>
      <w:pPr>
        <w:tabs>
          <w:tab w:val="left" w:pos="0"/>
        </w:tabs>
        <w:ind w:left="0" w:leftChars="0" w:firstLine="0" w:firstLineChars="0"/>
      </w:pPr>
      <w:rPr>
        <w:rFonts w:hint="default" w:ascii="黑体" w:hAnsi="黑体" w:eastAsia="黑体" w:cs="黑体"/>
        <w:sz w:val="21"/>
        <w:szCs w:val="21"/>
      </w:rPr>
    </w:lvl>
  </w:abstractNum>
  <w:abstractNum w:abstractNumId="44">
    <w:nsid w:val="56D60B69"/>
    <w:multiLevelType w:val="singleLevel"/>
    <w:tmpl w:val="56D60B69"/>
    <w:lvl w:ilvl="0" w:tentative="0">
      <w:start w:val="1"/>
      <w:numFmt w:val="decimal"/>
      <w:suff w:val="space"/>
      <w:lvlText w:val="%1）"/>
      <w:lvlJc w:val="left"/>
      <w:pPr>
        <w:tabs>
          <w:tab w:val="left" w:pos="0"/>
        </w:tabs>
        <w:ind w:left="1680" w:leftChars="0" w:hanging="800" w:firstLineChars="0"/>
      </w:pPr>
      <w:rPr>
        <w:rFonts w:hint="default"/>
      </w:rPr>
    </w:lvl>
  </w:abstractNum>
  <w:abstractNum w:abstractNumId="45">
    <w:nsid w:val="5E8F52EC"/>
    <w:multiLevelType w:val="singleLevel"/>
    <w:tmpl w:val="5E8F52EC"/>
    <w:lvl w:ilvl="0" w:tentative="0">
      <w:start w:val="1"/>
      <w:numFmt w:val="lowerLetter"/>
      <w:suff w:val="space"/>
      <w:lvlText w:val="%1）"/>
      <w:lvlJc w:val="left"/>
      <w:pPr>
        <w:tabs>
          <w:tab w:val="left" w:pos="0"/>
        </w:tabs>
        <w:ind w:left="420" w:leftChars="0" w:hanging="420" w:firstLineChars="0"/>
      </w:pPr>
      <w:rPr>
        <w:rFonts w:hint="default" w:ascii="宋体" w:hAnsi="宋体" w:eastAsia="宋体" w:cs="宋体"/>
      </w:rPr>
    </w:lvl>
  </w:abstractNum>
  <w:abstractNum w:abstractNumId="46">
    <w:nsid w:val="615C82B3"/>
    <w:multiLevelType w:val="singleLevel"/>
    <w:tmpl w:val="615C82B3"/>
    <w:lvl w:ilvl="0" w:tentative="0">
      <w:start w:val="1"/>
      <w:numFmt w:val="lowerLetter"/>
      <w:suff w:val="space"/>
      <w:lvlText w:val="%1）"/>
      <w:lvlJc w:val="left"/>
      <w:pPr>
        <w:tabs>
          <w:tab w:val="left" w:pos="0"/>
        </w:tabs>
        <w:ind w:left="840" w:leftChars="0" w:hanging="420" w:firstLineChars="0"/>
      </w:pPr>
      <w:rPr>
        <w:rFonts w:hint="default" w:ascii="宋体" w:hAnsi="宋体" w:eastAsia="宋体" w:cs="宋体"/>
      </w:rPr>
    </w:lvl>
  </w:abstractNum>
  <w:abstractNum w:abstractNumId="47">
    <w:nsid w:val="6278D62F"/>
    <w:multiLevelType w:val="singleLevel"/>
    <w:tmpl w:val="6278D62F"/>
    <w:lvl w:ilvl="0" w:tentative="0">
      <w:start w:val="1"/>
      <w:numFmt w:val="decimal"/>
      <w:suff w:val="nothing"/>
      <w:lvlText w:val="[%1]　"/>
      <w:lvlJc w:val="left"/>
      <w:rPr>
        <w:rFonts w:hint="default" w:ascii="宋体" w:hAnsi="宋体" w:eastAsia="宋体" w:cs="宋体"/>
        <w:sz w:val="21"/>
        <w:szCs w:val="21"/>
      </w:rPr>
    </w:lvl>
  </w:abstractNum>
  <w:abstractNum w:abstractNumId="48">
    <w:nsid w:val="66A2F41F"/>
    <w:multiLevelType w:val="singleLevel"/>
    <w:tmpl w:val="66A2F41F"/>
    <w:lvl w:ilvl="0" w:tentative="0">
      <w:start w:val="1"/>
      <w:numFmt w:val="lowerLetter"/>
      <w:suff w:val="space"/>
      <w:lvlText w:val="%1）"/>
      <w:lvlJc w:val="left"/>
      <w:pPr>
        <w:tabs>
          <w:tab w:val="left" w:pos="0"/>
        </w:tabs>
        <w:ind w:left="420" w:leftChars="0" w:hanging="420" w:firstLineChars="0"/>
      </w:pPr>
      <w:rPr>
        <w:rFonts w:hint="default" w:ascii="宋体" w:hAnsi="宋体" w:eastAsia="宋体" w:cs="宋体"/>
      </w:rPr>
    </w:lvl>
  </w:abstractNum>
  <w:abstractNum w:abstractNumId="49">
    <w:nsid w:val="6B4FBDEC"/>
    <w:multiLevelType w:val="singleLevel"/>
    <w:tmpl w:val="6B4FBDEC"/>
    <w:lvl w:ilvl="0" w:tentative="0">
      <w:start w:val="1"/>
      <w:numFmt w:val="lowerLetter"/>
      <w:suff w:val="space"/>
      <w:lvlText w:val="%1）"/>
      <w:lvlJc w:val="left"/>
      <w:pPr>
        <w:tabs>
          <w:tab w:val="left" w:pos="0"/>
        </w:tabs>
        <w:ind w:left="420" w:leftChars="0" w:hanging="420" w:firstLineChars="0"/>
      </w:pPr>
      <w:rPr>
        <w:rFonts w:hint="default" w:ascii="宋体" w:hAnsi="宋体" w:eastAsia="宋体" w:cs="宋体"/>
      </w:rPr>
    </w:lvl>
  </w:abstractNum>
  <w:abstractNum w:abstractNumId="50">
    <w:nsid w:val="6BA3D0A0"/>
    <w:multiLevelType w:val="singleLevel"/>
    <w:tmpl w:val="6BA3D0A0"/>
    <w:lvl w:ilvl="0" w:tentative="0">
      <w:start w:val="1"/>
      <w:numFmt w:val="lowerLetter"/>
      <w:suff w:val="space"/>
      <w:lvlText w:val="%1）"/>
      <w:lvlJc w:val="left"/>
      <w:pPr>
        <w:tabs>
          <w:tab w:val="left" w:pos="0"/>
        </w:tabs>
        <w:ind w:left="840" w:leftChars="0" w:hanging="420" w:firstLineChars="0"/>
      </w:pPr>
      <w:rPr>
        <w:rFonts w:hint="default" w:ascii="宋体" w:hAnsi="宋体" w:eastAsia="宋体" w:cs="宋体"/>
      </w:rPr>
    </w:lvl>
  </w:abstractNum>
  <w:abstractNum w:abstractNumId="51">
    <w:nsid w:val="6ED44490"/>
    <w:multiLevelType w:val="singleLevel"/>
    <w:tmpl w:val="6ED44490"/>
    <w:lvl w:ilvl="0" w:tentative="0">
      <w:start w:val="1"/>
      <w:numFmt w:val="decimal"/>
      <w:suff w:val="space"/>
      <w:lvlText w:val="%1）"/>
      <w:lvlJc w:val="left"/>
      <w:pPr>
        <w:tabs>
          <w:tab w:val="left" w:pos="0"/>
        </w:tabs>
        <w:ind w:left="1680" w:leftChars="0" w:hanging="800" w:firstLineChars="0"/>
      </w:pPr>
      <w:rPr>
        <w:rFonts w:hint="default"/>
      </w:rPr>
    </w:lvl>
  </w:abstractNum>
  <w:abstractNum w:abstractNumId="52">
    <w:nsid w:val="71D763B6"/>
    <w:multiLevelType w:val="singleLevel"/>
    <w:tmpl w:val="71D763B6"/>
    <w:lvl w:ilvl="0" w:tentative="0">
      <w:start w:val="1"/>
      <w:numFmt w:val="decimal"/>
      <w:suff w:val="space"/>
      <w:lvlText w:val="%1）"/>
      <w:lvlJc w:val="left"/>
      <w:pPr>
        <w:tabs>
          <w:tab w:val="left" w:pos="0"/>
        </w:tabs>
        <w:ind w:left="1680" w:leftChars="0" w:hanging="800" w:firstLineChars="0"/>
      </w:pPr>
      <w:rPr>
        <w:rFonts w:hint="default" w:ascii="宋体" w:hAnsi="宋体" w:eastAsia="宋体" w:cs="宋体"/>
        <w:b w:val="0"/>
        <w:bCs w:val="0"/>
        <w:sz w:val="21"/>
        <w:szCs w:val="21"/>
      </w:rPr>
    </w:lvl>
  </w:abstractNum>
  <w:abstractNum w:abstractNumId="53">
    <w:nsid w:val="723A0C99"/>
    <w:multiLevelType w:val="singleLevel"/>
    <w:tmpl w:val="723A0C99"/>
    <w:lvl w:ilvl="0" w:tentative="0">
      <w:start w:val="1"/>
      <w:numFmt w:val="decimal"/>
      <w:suff w:val="space"/>
      <w:lvlText w:val="%1）"/>
      <w:lvlJc w:val="left"/>
      <w:pPr>
        <w:tabs>
          <w:tab w:val="left" w:pos="0"/>
        </w:tabs>
        <w:ind w:left="1680" w:leftChars="0" w:hanging="800" w:firstLineChars="0"/>
      </w:pPr>
      <w:rPr>
        <w:rFonts w:hint="default" w:ascii="宋体" w:hAnsi="宋体" w:eastAsia="宋体" w:cs="宋体"/>
        <w:sz w:val="21"/>
        <w:szCs w:val="21"/>
      </w:rPr>
    </w:lvl>
  </w:abstractNum>
  <w:abstractNum w:abstractNumId="54">
    <w:nsid w:val="74CE5630"/>
    <w:multiLevelType w:val="multilevel"/>
    <w:tmpl w:val="74CE5630"/>
    <w:lvl w:ilvl="0" w:tentative="0">
      <w:start w:val="1"/>
      <w:numFmt w:val="upperLetter"/>
      <w:suff w:val="nothing"/>
      <w:lvlText w:val="附　录　%1"/>
      <w:lvlJc w:val="left"/>
      <w:pPr>
        <w:tabs>
          <w:tab w:val="left" w:pos="420"/>
        </w:tabs>
        <w:ind w:left="432" w:hanging="432"/>
      </w:pPr>
      <w:rPr>
        <w:rFonts w:hint="default" w:ascii="黑体" w:hAnsi="黑体" w:eastAsia="黑体"/>
        <w:sz w:val="21"/>
      </w:rPr>
    </w:lvl>
    <w:lvl w:ilvl="1" w:tentative="0">
      <w:start w:val="1"/>
      <w:numFmt w:val="decimal"/>
      <w:suff w:val="nothing"/>
      <w:lvlText w:val="表%1.%2　"/>
      <w:lvlJc w:val="left"/>
      <w:pPr>
        <w:tabs>
          <w:tab w:val="left" w:pos="0"/>
        </w:tabs>
        <w:ind w:left="575" w:hanging="575"/>
      </w:pPr>
      <w:rPr>
        <w:rFonts w:hint="default" w:ascii="黑体" w:hAnsi="黑体" w:eastAsia="黑体"/>
        <w:sz w:val="21"/>
      </w:rPr>
    </w:lvl>
    <w:lvl w:ilvl="2" w:tentative="0">
      <w:start w:val="1"/>
      <w:numFmt w:val="decimal"/>
      <w:pStyle w:val="5"/>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55">
    <w:nsid w:val="76FCF89D"/>
    <w:multiLevelType w:val="multilevel"/>
    <w:tmpl w:val="76FCF89D"/>
    <w:lvl w:ilvl="0" w:tentative="0">
      <w:start w:val="1"/>
      <w:numFmt w:val="decimal"/>
      <w:pStyle w:val="4"/>
      <w:lvlText w:val="A.%1"/>
      <w:lvlJc w:val="left"/>
      <w:pPr>
        <w:ind w:left="840" w:hanging="420"/>
      </w:pPr>
      <w:rPr>
        <w:rFonts w:hint="default" w:ascii="黑体" w:hAnsi="黑体" w:eastAsia="黑体" w:cs="黑体"/>
        <w:sz w:val="21"/>
        <w:szCs w:val="21"/>
      </w:rPr>
    </w:lvl>
    <w:lvl w:ilvl="1" w:tentative="0">
      <w:start w:val="1"/>
      <w:numFmt w:val="decimal"/>
      <w:lvlText w:val="A.%1.%2"/>
      <w:lvlJc w:val="left"/>
      <w:pPr>
        <w:ind w:left="1260" w:hanging="420"/>
      </w:pPr>
      <w:rPr>
        <w:rFonts w:hint="default" w:ascii="黑体" w:hAnsi="黑体" w:eastAsia="黑体" w:cs="黑体"/>
        <w:sz w:val="21"/>
        <w:szCs w:val="21"/>
      </w:rPr>
    </w:lvl>
    <w:lvl w:ilvl="2" w:tentative="0">
      <w:start w:val="1"/>
      <w:numFmt w:val="decimal"/>
      <w:lvlText w:val="A.%1.%2.%3"/>
      <w:lvlJc w:val="left"/>
      <w:pPr>
        <w:ind w:left="1680" w:hanging="1680"/>
      </w:pPr>
      <w:rPr>
        <w:rFonts w:hint="default" w:ascii="宋体" w:hAnsi="宋体" w:eastAsia="宋体" w:cs="宋体"/>
      </w:rPr>
    </w:lvl>
    <w:lvl w:ilvl="3" w:tentative="0">
      <w:start w:val="1"/>
      <w:numFmt w:val="decimal"/>
      <w:lvlText w:val="%4."/>
      <w:lvlJc w:val="left"/>
      <w:pPr>
        <w:ind w:left="2100" w:hanging="420"/>
      </w:pPr>
      <w:rPr>
        <w:rFonts w:hint="default" w:ascii="宋体" w:hAnsi="宋体" w:eastAsia="宋体" w:cs="宋体"/>
      </w:rPr>
    </w:lvl>
    <w:lvl w:ilvl="4" w:tentative="0">
      <w:start w:val="1"/>
      <w:numFmt w:val="lowerLetter"/>
      <w:lvlText w:val="%5)"/>
      <w:lvlJc w:val="left"/>
      <w:pPr>
        <w:ind w:left="2520" w:hanging="420"/>
      </w:pPr>
      <w:rPr>
        <w:rFonts w:hint="default" w:ascii="宋体" w:hAnsi="宋体" w:eastAsia="宋体" w:cs="宋体"/>
      </w:r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6">
    <w:nsid w:val="792AFD87"/>
    <w:multiLevelType w:val="singleLevel"/>
    <w:tmpl w:val="792AFD87"/>
    <w:lvl w:ilvl="0" w:tentative="0">
      <w:start w:val="1"/>
      <w:numFmt w:val="decimal"/>
      <w:pStyle w:val="75"/>
      <w:suff w:val="nothing"/>
      <w:lvlText w:val="图%1  "/>
      <w:lvlJc w:val="left"/>
      <w:pPr>
        <w:tabs>
          <w:tab w:val="left" w:pos="0"/>
        </w:tabs>
        <w:ind w:left="0" w:firstLine="397"/>
      </w:pPr>
      <w:rPr>
        <w:rFonts w:hint="default"/>
      </w:rPr>
    </w:lvl>
  </w:abstractNum>
  <w:num w:numId="1">
    <w:abstractNumId w:val="17"/>
  </w:num>
  <w:num w:numId="2">
    <w:abstractNumId w:val="55"/>
  </w:num>
  <w:num w:numId="3">
    <w:abstractNumId w:val="54"/>
  </w:num>
  <w:num w:numId="4">
    <w:abstractNumId w:val="9"/>
  </w:num>
  <w:num w:numId="5">
    <w:abstractNumId w:val="1"/>
  </w:num>
  <w:num w:numId="6">
    <w:abstractNumId w:val="21"/>
  </w:num>
  <w:num w:numId="7">
    <w:abstractNumId w:val="19"/>
  </w:num>
  <w:num w:numId="8">
    <w:abstractNumId w:val="32"/>
  </w:num>
  <w:num w:numId="9">
    <w:abstractNumId w:val="5"/>
  </w:num>
  <w:num w:numId="10">
    <w:abstractNumId w:val="43"/>
  </w:num>
  <w:num w:numId="11">
    <w:abstractNumId w:val="56"/>
  </w:num>
  <w:num w:numId="12">
    <w:abstractNumId w:val="35"/>
  </w:num>
  <w:num w:numId="13">
    <w:abstractNumId w:val="31"/>
  </w:num>
  <w:num w:numId="14">
    <w:abstractNumId w:val="41"/>
  </w:num>
  <w:num w:numId="15">
    <w:abstractNumId w:val="46"/>
  </w:num>
  <w:num w:numId="16">
    <w:abstractNumId w:val="53"/>
  </w:num>
  <w:num w:numId="17">
    <w:abstractNumId w:val="2"/>
  </w:num>
  <w:num w:numId="18">
    <w:abstractNumId w:val="11"/>
  </w:num>
  <w:num w:numId="19">
    <w:abstractNumId w:val="52"/>
  </w:num>
  <w:num w:numId="20">
    <w:abstractNumId w:val="18"/>
  </w:num>
  <w:num w:numId="21">
    <w:abstractNumId w:val="44"/>
  </w:num>
  <w:num w:numId="22">
    <w:abstractNumId w:val="0"/>
  </w:num>
  <w:num w:numId="23">
    <w:abstractNumId w:val="23"/>
  </w:num>
  <w:num w:numId="24">
    <w:abstractNumId w:val="39"/>
  </w:num>
  <w:num w:numId="25">
    <w:abstractNumId w:val="38"/>
  </w:num>
  <w:num w:numId="26">
    <w:abstractNumId w:val="20"/>
  </w:num>
  <w:num w:numId="27">
    <w:abstractNumId w:val="30"/>
  </w:num>
  <w:num w:numId="28">
    <w:abstractNumId w:val="12"/>
  </w:num>
  <w:num w:numId="29">
    <w:abstractNumId w:val="34"/>
  </w:num>
  <w:num w:numId="30">
    <w:abstractNumId w:val="14"/>
  </w:num>
  <w:num w:numId="31">
    <w:abstractNumId w:val="3"/>
  </w:num>
  <w:num w:numId="32">
    <w:abstractNumId w:val="51"/>
  </w:num>
  <w:num w:numId="33">
    <w:abstractNumId w:val="6"/>
  </w:num>
  <w:num w:numId="34">
    <w:abstractNumId w:val="40"/>
  </w:num>
  <w:num w:numId="35">
    <w:abstractNumId w:val="36"/>
  </w:num>
  <w:num w:numId="36">
    <w:abstractNumId w:val="16"/>
  </w:num>
  <w:num w:numId="37">
    <w:abstractNumId w:val="29"/>
  </w:num>
  <w:num w:numId="38">
    <w:abstractNumId w:val="4"/>
  </w:num>
  <w:num w:numId="39">
    <w:abstractNumId w:val="13"/>
  </w:num>
  <w:num w:numId="40">
    <w:abstractNumId w:val="49"/>
  </w:num>
  <w:num w:numId="41">
    <w:abstractNumId w:val="24"/>
  </w:num>
  <w:num w:numId="42">
    <w:abstractNumId w:val="33"/>
  </w:num>
  <w:num w:numId="43">
    <w:abstractNumId w:val="28"/>
  </w:num>
  <w:num w:numId="44">
    <w:abstractNumId w:val="48"/>
  </w:num>
  <w:num w:numId="45">
    <w:abstractNumId w:val="45"/>
  </w:num>
  <w:num w:numId="46">
    <w:abstractNumId w:val="27"/>
  </w:num>
  <w:num w:numId="47">
    <w:abstractNumId w:val="10"/>
  </w:num>
  <w:num w:numId="48">
    <w:abstractNumId w:val="25"/>
  </w:num>
  <w:num w:numId="49">
    <w:abstractNumId w:val="42"/>
  </w:num>
  <w:num w:numId="50">
    <w:abstractNumId w:val="7"/>
  </w:num>
  <w:num w:numId="51">
    <w:abstractNumId w:val="8"/>
  </w:num>
  <w:num w:numId="52">
    <w:abstractNumId w:val="50"/>
  </w:num>
  <w:num w:numId="53">
    <w:abstractNumId w:val="26"/>
  </w:num>
  <w:num w:numId="54">
    <w:abstractNumId w:val="22"/>
  </w:num>
  <w:num w:numId="55">
    <w:abstractNumId w:val="15"/>
  </w:num>
  <w:num w:numId="56">
    <w:abstractNumId w:val="37"/>
  </w:num>
  <w:num w:numId="57">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2MGQ1Y2YzYzc0MzBlOGI1Y2NlOWQyNDk5YjE3NjEifQ=="/>
  </w:docVars>
  <w:rsids>
    <w:rsidRoot w:val="404E6F69"/>
    <w:rsid w:val="002E1F6F"/>
    <w:rsid w:val="003E266D"/>
    <w:rsid w:val="0044018C"/>
    <w:rsid w:val="00470BB6"/>
    <w:rsid w:val="005317E5"/>
    <w:rsid w:val="00535A7B"/>
    <w:rsid w:val="00850CB6"/>
    <w:rsid w:val="00DE6157"/>
    <w:rsid w:val="014E68E4"/>
    <w:rsid w:val="01AE15BA"/>
    <w:rsid w:val="02493090"/>
    <w:rsid w:val="025832D3"/>
    <w:rsid w:val="025F43A9"/>
    <w:rsid w:val="02691BB2"/>
    <w:rsid w:val="02785724"/>
    <w:rsid w:val="02C75BEA"/>
    <w:rsid w:val="02FE20CD"/>
    <w:rsid w:val="030C0CEA"/>
    <w:rsid w:val="03445196"/>
    <w:rsid w:val="038A3684"/>
    <w:rsid w:val="039B5323"/>
    <w:rsid w:val="03DF2754"/>
    <w:rsid w:val="0405374B"/>
    <w:rsid w:val="040C6A6B"/>
    <w:rsid w:val="04504BAA"/>
    <w:rsid w:val="04A96A57"/>
    <w:rsid w:val="04CF4CDD"/>
    <w:rsid w:val="04E2157A"/>
    <w:rsid w:val="04FC1F10"/>
    <w:rsid w:val="05A01219"/>
    <w:rsid w:val="06345E06"/>
    <w:rsid w:val="06361B7E"/>
    <w:rsid w:val="06630409"/>
    <w:rsid w:val="06990E6E"/>
    <w:rsid w:val="07140111"/>
    <w:rsid w:val="07177D99"/>
    <w:rsid w:val="07561A79"/>
    <w:rsid w:val="076157C5"/>
    <w:rsid w:val="07C36632"/>
    <w:rsid w:val="080919D2"/>
    <w:rsid w:val="081D1C66"/>
    <w:rsid w:val="08296328"/>
    <w:rsid w:val="08297779"/>
    <w:rsid w:val="08B326B7"/>
    <w:rsid w:val="08BE6D8E"/>
    <w:rsid w:val="08C17D7A"/>
    <w:rsid w:val="08E130D3"/>
    <w:rsid w:val="08E179F2"/>
    <w:rsid w:val="08EC2F2C"/>
    <w:rsid w:val="0906641C"/>
    <w:rsid w:val="0959577E"/>
    <w:rsid w:val="099C263F"/>
    <w:rsid w:val="09A81FC0"/>
    <w:rsid w:val="09F47D86"/>
    <w:rsid w:val="0A010EE6"/>
    <w:rsid w:val="0A246527"/>
    <w:rsid w:val="0A363B66"/>
    <w:rsid w:val="0AC560D2"/>
    <w:rsid w:val="0B3643CE"/>
    <w:rsid w:val="0B7309F8"/>
    <w:rsid w:val="0C032502"/>
    <w:rsid w:val="0C177D5B"/>
    <w:rsid w:val="0C441CBC"/>
    <w:rsid w:val="0C557D75"/>
    <w:rsid w:val="0C6372A3"/>
    <w:rsid w:val="0DBD7E75"/>
    <w:rsid w:val="0DC5500D"/>
    <w:rsid w:val="0DE66D83"/>
    <w:rsid w:val="0DF144BD"/>
    <w:rsid w:val="0DF73327"/>
    <w:rsid w:val="0E0517C0"/>
    <w:rsid w:val="0E354531"/>
    <w:rsid w:val="0E364A4E"/>
    <w:rsid w:val="0E3B0F70"/>
    <w:rsid w:val="0E4A42A9"/>
    <w:rsid w:val="0E614AD3"/>
    <w:rsid w:val="0E7B516C"/>
    <w:rsid w:val="0E894308"/>
    <w:rsid w:val="0E9E6834"/>
    <w:rsid w:val="0EF409BB"/>
    <w:rsid w:val="0EFE651B"/>
    <w:rsid w:val="0F007CF6"/>
    <w:rsid w:val="0F907D21"/>
    <w:rsid w:val="0FA3298F"/>
    <w:rsid w:val="0FFD51ED"/>
    <w:rsid w:val="0FFE7880"/>
    <w:rsid w:val="10560797"/>
    <w:rsid w:val="10620D30"/>
    <w:rsid w:val="10727C56"/>
    <w:rsid w:val="107422F1"/>
    <w:rsid w:val="10A07DEF"/>
    <w:rsid w:val="10C258EC"/>
    <w:rsid w:val="10D95F27"/>
    <w:rsid w:val="11095B5C"/>
    <w:rsid w:val="11664F94"/>
    <w:rsid w:val="116E055D"/>
    <w:rsid w:val="119105B0"/>
    <w:rsid w:val="11DB68A2"/>
    <w:rsid w:val="124E3234"/>
    <w:rsid w:val="125C4F2B"/>
    <w:rsid w:val="13295D69"/>
    <w:rsid w:val="13510B1A"/>
    <w:rsid w:val="13606261"/>
    <w:rsid w:val="13644981"/>
    <w:rsid w:val="13692BEA"/>
    <w:rsid w:val="139A3A38"/>
    <w:rsid w:val="14253E5E"/>
    <w:rsid w:val="14581659"/>
    <w:rsid w:val="14891D16"/>
    <w:rsid w:val="14F8706C"/>
    <w:rsid w:val="15240715"/>
    <w:rsid w:val="159B0C17"/>
    <w:rsid w:val="15E46F00"/>
    <w:rsid w:val="15E67914"/>
    <w:rsid w:val="162A208D"/>
    <w:rsid w:val="16403F4B"/>
    <w:rsid w:val="165E6292"/>
    <w:rsid w:val="16662EA9"/>
    <w:rsid w:val="16AE3B9A"/>
    <w:rsid w:val="16BC7A76"/>
    <w:rsid w:val="16C568E8"/>
    <w:rsid w:val="16CE5289"/>
    <w:rsid w:val="17054808"/>
    <w:rsid w:val="173D6B6A"/>
    <w:rsid w:val="17651DD1"/>
    <w:rsid w:val="17777B56"/>
    <w:rsid w:val="17C70888"/>
    <w:rsid w:val="17E97C60"/>
    <w:rsid w:val="18744112"/>
    <w:rsid w:val="187518A4"/>
    <w:rsid w:val="189815CA"/>
    <w:rsid w:val="18DB710D"/>
    <w:rsid w:val="18E86EF5"/>
    <w:rsid w:val="191731D1"/>
    <w:rsid w:val="1933151C"/>
    <w:rsid w:val="19AC776C"/>
    <w:rsid w:val="19F470C4"/>
    <w:rsid w:val="19FE0DCB"/>
    <w:rsid w:val="1A096127"/>
    <w:rsid w:val="1A106845"/>
    <w:rsid w:val="1A3306DB"/>
    <w:rsid w:val="1A467B29"/>
    <w:rsid w:val="1A6D46F9"/>
    <w:rsid w:val="1A6E3B64"/>
    <w:rsid w:val="1ACC6A6A"/>
    <w:rsid w:val="1AE47FF0"/>
    <w:rsid w:val="1B686CD2"/>
    <w:rsid w:val="1BA83DBC"/>
    <w:rsid w:val="1C661C8D"/>
    <w:rsid w:val="1C6B03A4"/>
    <w:rsid w:val="1C9911BF"/>
    <w:rsid w:val="1CA9016E"/>
    <w:rsid w:val="1D1C43BA"/>
    <w:rsid w:val="1D3449C0"/>
    <w:rsid w:val="1D6309EC"/>
    <w:rsid w:val="1D892D2B"/>
    <w:rsid w:val="1DA916B0"/>
    <w:rsid w:val="1DB80C3B"/>
    <w:rsid w:val="1DB9336C"/>
    <w:rsid w:val="1DBF0A7F"/>
    <w:rsid w:val="1DF40DDB"/>
    <w:rsid w:val="1E080372"/>
    <w:rsid w:val="1E2A64FC"/>
    <w:rsid w:val="1E5B3377"/>
    <w:rsid w:val="1EA84A76"/>
    <w:rsid w:val="1F0C3504"/>
    <w:rsid w:val="1F1B3EBA"/>
    <w:rsid w:val="1F2E6737"/>
    <w:rsid w:val="1F34391F"/>
    <w:rsid w:val="1F3719AE"/>
    <w:rsid w:val="1F6F32C2"/>
    <w:rsid w:val="1FAF5241"/>
    <w:rsid w:val="1FC6308B"/>
    <w:rsid w:val="200D7DDB"/>
    <w:rsid w:val="20262069"/>
    <w:rsid w:val="209E3D18"/>
    <w:rsid w:val="20BC68D1"/>
    <w:rsid w:val="218407CF"/>
    <w:rsid w:val="218D5B35"/>
    <w:rsid w:val="21C1459A"/>
    <w:rsid w:val="21CD2F3E"/>
    <w:rsid w:val="21E15ABE"/>
    <w:rsid w:val="21E32FAC"/>
    <w:rsid w:val="222E3E55"/>
    <w:rsid w:val="223937C1"/>
    <w:rsid w:val="22B20386"/>
    <w:rsid w:val="22C01174"/>
    <w:rsid w:val="2332642D"/>
    <w:rsid w:val="233E509E"/>
    <w:rsid w:val="241065FB"/>
    <w:rsid w:val="244D7949"/>
    <w:rsid w:val="24501B65"/>
    <w:rsid w:val="24714479"/>
    <w:rsid w:val="24990F5A"/>
    <w:rsid w:val="249C0229"/>
    <w:rsid w:val="25810204"/>
    <w:rsid w:val="258238E3"/>
    <w:rsid w:val="260E64CD"/>
    <w:rsid w:val="261606F9"/>
    <w:rsid w:val="264439EB"/>
    <w:rsid w:val="26646D63"/>
    <w:rsid w:val="267C3F38"/>
    <w:rsid w:val="268B6B10"/>
    <w:rsid w:val="26B6298C"/>
    <w:rsid w:val="26CE20B5"/>
    <w:rsid w:val="272F78E9"/>
    <w:rsid w:val="273A54B1"/>
    <w:rsid w:val="276F17C3"/>
    <w:rsid w:val="278B4387"/>
    <w:rsid w:val="27A320DF"/>
    <w:rsid w:val="27FD5B5E"/>
    <w:rsid w:val="2803202C"/>
    <w:rsid w:val="28B96268"/>
    <w:rsid w:val="28BB5E50"/>
    <w:rsid w:val="28EA087A"/>
    <w:rsid w:val="29316CB6"/>
    <w:rsid w:val="2A3A75DF"/>
    <w:rsid w:val="2A571F3F"/>
    <w:rsid w:val="2A690CFE"/>
    <w:rsid w:val="2B290B1B"/>
    <w:rsid w:val="2B583B49"/>
    <w:rsid w:val="2B626718"/>
    <w:rsid w:val="2B6564B9"/>
    <w:rsid w:val="2B742E62"/>
    <w:rsid w:val="2B801612"/>
    <w:rsid w:val="2BB1398B"/>
    <w:rsid w:val="2BCC1197"/>
    <w:rsid w:val="2C372028"/>
    <w:rsid w:val="2C412F87"/>
    <w:rsid w:val="2CCC5D31"/>
    <w:rsid w:val="2CF34F60"/>
    <w:rsid w:val="2E1A659B"/>
    <w:rsid w:val="2E85031B"/>
    <w:rsid w:val="2EB6368E"/>
    <w:rsid w:val="2EC1207D"/>
    <w:rsid w:val="2F300C4F"/>
    <w:rsid w:val="2F44526B"/>
    <w:rsid w:val="2F7A543F"/>
    <w:rsid w:val="2FC12411"/>
    <w:rsid w:val="2FD1009E"/>
    <w:rsid w:val="2FF87A7C"/>
    <w:rsid w:val="300950A9"/>
    <w:rsid w:val="30135E40"/>
    <w:rsid w:val="303D5E28"/>
    <w:rsid w:val="305B477B"/>
    <w:rsid w:val="3069477A"/>
    <w:rsid w:val="30D77A21"/>
    <w:rsid w:val="30E3452C"/>
    <w:rsid w:val="311566B0"/>
    <w:rsid w:val="31292807"/>
    <w:rsid w:val="31C425C6"/>
    <w:rsid w:val="3224213E"/>
    <w:rsid w:val="324604F9"/>
    <w:rsid w:val="32672763"/>
    <w:rsid w:val="32C66126"/>
    <w:rsid w:val="332D55E8"/>
    <w:rsid w:val="33647124"/>
    <w:rsid w:val="33704071"/>
    <w:rsid w:val="339E379E"/>
    <w:rsid w:val="33B66BDB"/>
    <w:rsid w:val="33C00BEE"/>
    <w:rsid w:val="34052258"/>
    <w:rsid w:val="341D7347"/>
    <w:rsid w:val="342E6D96"/>
    <w:rsid w:val="343F1299"/>
    <w:rsid w:val="346314E0"/>
    <w:rsid w:val="34740D50"/>
    <w:rsid w:val="34943D90"/>
    <w:rsid w:val="34C562F5"/>
    <w:rsid w:val="3507563C"/>
    <w:rsid w:val="3536002A"/>
    <w:rsid w:val="355638EF"/>
    <w:rsid w:val="35C047D6"/>
    <w:rsid w:val="35E02C1A"/>
    <w:rsid w:val="3615229B"/>
    <w:rsid w:val="361F7338"/>
    <w:rsid w:val="3624024C"/>
    <w:rsid w:val="3652572B"/>
    <w:rsid w:val="36830EAB"/>
    <w:rsid w:val="36CD7C20"/>
    <w:rsid w:val="36E9178F"/>
    <w:rsid w:val="37372634"/>
    <w:rsid w:val="373B7F42"/>
    <w:rsid w:val="37653111"/>
    <w:rsid w:val="38175C55"/>
    <w:rsid w:val="383D0898"/>
    <w:rsid w:val="384D3F7B"/>
    <w:rsid w:val="3919073D"/>
    <w:rsid w:val="395A4C9C"/>
    <w:rsid w:val="399E49B2"/>
    <w:rsid w:val="39BB655A"/>
    <w:rsid w:val="39C032B9"/>
    <w:rsid w:val="39F55A74"/>
    <w:rsid w:val="39F70969"/>
    <w:rsid w:val="3A6301E3"/>
    <w:rsid w:val="3A7B253C"/>
    <w:rsid w:val="3A8147A4"/>
    <w:rsid w:val="3ACF15CF"/>
    <w:rsid w:val="3AF51DFF"/>
    <w:rsid w:val="3B945BA8"/>
    <w:rsid w:val="3BE04296"/>
    <w:rsid w:val="3BF43151"/>
    <w:rsid w:val="3C074E47"/>
    <w:rsid w:val="3C282908"/>
    <w:rsid w:val="3C643EA8"/>
    <w:rsid w:val="3D3C4D86"/>
    <w:rsid w:val="3D4D1FEB"/>
    <w:rsid w:val="3D9573FF"/>
    <w:rsid w:val="3DC56972"/>
    <w:rsid w:val="3DF065D2"/>
    <w:rsid w:val="3E433BCF"/>
    <w:rsid w:val="3E5E0502"/>
    <w:rsid w:val="3E7762B4"/>
    <w:rsid w:val="3EA51073"/>
    <w:rsid w:val="3ECF4C3A"/>
    <w:rsid w:val="3EEB6649"/>
    <w:rsid w:val="3F563958"/>
    <w:rsid w:val="3FB97CF0"/>
    <w:rsid w:val="403B35EC"/>
    <w:rsid w:val="404E6F69"/>
    <w:rsid w:val="409451D6"/>
    <w:rsid w:val="40C36CD6"/>
    <w:rsid w:val="40EB6716"/>
    <w:rsid w:val="412070D7"/>
    <w:rsid w:val="412F13AB"/>
    <w:rsid w:val="41725F5D"/>
    <w:rsid w:val="418B07AC"/>
    <w:rsid w:val="419F0D52"/>
    <w:rsid w:val="41BA63DC"/>
    <w:rsid w:val="41BD0C44"/>
    <w:rsid w:val="41E26090"/>
    <w:rsid w:val="41E415CA"/>
    <w:rsid w:val="41FF4945"/>
    <w:rsid w:val="42094B49"/>
    <w:rsid w:val="4216328E"/>
    <w:rsid w:val="425D7EB7"/>
    <w:rsid w:val="425F4B51"/>
    <w:rsid w:val="425F778B"/>
    <w:rsid w:val="426A3431"/>
    <w:rsid w:val="42821E03"/>
    <w:rsid w:val="42CE3858"/>
    <w:rsid w:val="432335FB"/>
    <w:rsid w:val="43570A73"/>
    <w:rsid w:val="436E6B25"/>
    <w:rsid w:val="438E1635"/>
    <w:rsid w:val="441851E7"/>
    <w:rsid w:val="4426752C"/>
    <w:rsid w:val="446D580A"/>
    <w:rsid w:val="4499095B"/>
    <w:rsid w:val="44AF315E"/>
    <w:rsid w:val="45255D02"/>
    <w:rsid w:val="452917C4"/>
    <w:rsid w:val="45294080"/>
    <w:rsid w:val="452D0D45"/>
    <w:rsid w:val="46CE3171"/>
    <w:rsid w:val="46D71109"/>
    <w:rsid w:val="47632090"/>
    <w:rsid w:val="47972D42"/>
    <w:rsid w:val="47C9033D"/>
    <w:rsid w:val="47CE2ED7"/>
    <w:rsid w:val="48123071"/>
    <w:rsid w:val="4815405E"/>
    <w:rsid w:val="48385946"/>
    <w:rsid w:val="486807CE"/>
    <w:rsid w:val="488C6465"/>
    <w:rsid w:val="489B714F"/>
    <w:rsid w:val="48E96C72"/>
    <w:rsid w:val="48FB56F7"/>
    <w:rsid w:val="49314FF7"/>
    <w:rsid w:val="493363CA"/>
    <w:rsid w:val="49417BEA"/>
    <w:rsid w:val="49826870"/>
    <w:rsid w:val="4A4376F9"/>
    <w:rsid w:val="4A8E22EA"/>
    <w:rsid w:val="4ABC3495"/>
    <w:rsid w:val="4AE62F44"/>
    <w:rsid w:val="4B033C70"/>
    <w:rsid w:val="4B113E6A"/>
    <w:rsid w:val="4B3D45DA"/>
    <w:rsid w:val="4BC607A7"/>
    <w:rsid w:val="4C526C0C"/>
    <w:rsid w:val="4C5B4677"/>
    <w:rsid w:val="4C7A69FA"/>
    <w:rsid w:val="4C8D6A2D"/>
    <w:rsid w:val="4D02644D"/>
    <w:rsid w:val="4DE60D60"/>
    <w:rsid w:val="4E174457"/>
    <w:rsid w:val="4E1F5200"/>
    <w:rsid w:val="4E3242E9"/>
    <w:rsid w:val="4E8B16F6"/>
    <w:rsid w:val="4EBF6FDA"/>
    <w:rsid w:val="4EF45293"/>
    <w:rsid w:val="4F1D30E6"/>
    <w:rsid w:val="4F23698C"/>
    <w:rsid w:val="4F654D04"/>
    <w:rsid w:val="4F795BCA"/>
    <w:rsid w:val="4F7D127A"/>
    <w:rsid w:val="4FA85AF4"/>
    <w:rsid w:val="4FD07F1A"/>
    <w:rsid w:val="4FF34AB5"/>
    <w:rsid w:val="502A193D"/>
    <w:rsid w:val="50524E2C"/>
    <w:rsid w:val="505D6F6E"/>
    <w:rsid w:val="508B2AE2"/>
    <w:rsid w:val="50D30CBE"/>
    <w:rsid w:val="512578D6"/>
    <w:rsid w:val="512B2D13"/>
    <w:rsid w:val="519C5BD9"/>
    <w:rsid w:val="51A4340C"/>
    <w:rsid w:val="51EC090F"/>
    <w:rsid w:val="51EE0948"/>
    <w:rsid w:val="524225F6"/>
    <w:rsid w:val="52752B51"/>
    <w:rsid w:val="528F2BD2"/>
    <w:rsid w:val="533B4033"/>
    <w:rsid w:val="535617AB"/>
    <w:rsid w:val="536D6447"/>
    <w:rsid w:val="53990623"/>
    <w:rsid w:val="53B2413F"/>
    <w:rsid w:val="53C26810"/>
    <w:rsid w:val="53DE3514"/>
    <w:rsid w:val="53EF7B14"/>
    <w:rsid w:val="5405522F"/>
    <w:rsid w:val="545F5187"/>
    <w:rsid w:val="548F3B9F"/>
    <w:rsid w:val="54957305"/>
    <w:rsid w:val="5498710E"/>
    <w:rsid w:val="54C27106"/>
    <w:rsid w:val="54EE4FFD"/>
    <w:rsid w:val="55055184"/>
    <w:rsid w:val="5519121A"/>
    <w:rsid w:val="557A0A22"/>
    <w:rsid w:val="558657C6"/>
    <w:rsid w:val="55870F03"/>
    <w:rsid w:val="558F48C0"/>
    <w:rsid w:val="55E22755"/>
    <w:rsid w:val="55E927EF"/>
    <w:rsid w:val="56415F7B"/>
    <w:rsid w:val="56555C57"/>
    <w:rsid w:val="56CB5A4E"/>
    <w:rsid w:val="56CE0691"/>
    <w:rsid w:val="56E36785"/>
    <w:rsid w:val="56E706E3"/>
    <w:rsid w:val="56F94D49"/>
    <w:rsid w:val="570E5209"/>
    <w:rsid w:val="5765363E"/>
    <w:rsid w:val="58B05846"/>
    <w:rsid w:val="59211614"/>
    <w:rsid w:val="5932754F"/>
    <w:rsid w:val="5939450C"/>
    <w:rsid w:val="593C3923"/>
    <w:rsid w:val="59556F4B"/>
    <w:rsid w:val="595A11FB"/>
    <w:rsid w:val="5985531A"/>
    <w:rsid w:val="598B3721"/>
    <w:rsid w:val="598D75E5"/>
    <w:rsid w:val="59D9018E"/>
    <w:rsid w:val="59DB2654"/>
    <w:rsid w:val="5B441255"/>
    <w:rsid w:val="5B747546"/>
    <w:rsid w:val="5BDC37A3"/>
    <w:rsid w:val="5BF353E0"/>
    <w:rsid w:val="5C0C6651"/>
    <w:rsid w:val="5C65232A"/>
    <w:rsid w:val="5D8B4293"/>
    <w:rsid w:val="5D9C33E1"/>
    <w:rsid w:val="5DBE5659"/>
    <w:rsid w:val="5DE53332"/>
    <w:rsid w:val="5E321035"/>
    <w:rsid w:val="5E594EAF"/>
    <w:rsid w:val="5EA71AB0"/>
    <w:rsid w:val="5F09138A"/>
    <w:rsid w:val="5F57386C"/>
    <w:rsid w:val="5FA840C8"/>
    <w:rsid w:val="5FEE09EC"/>
    <w:rsid w:val="600B27A8"/>
    <w:rsid w:val="60523013"/>
    <w:rsid w:val="60780049"/>
    <w:rsid w:val="60AF1486"/>
    <w:rsid w:val="612F7CBB"/>
    <w:rsid w:val="6150788C"/>
    <w:rsid w:val="617F3656"/>
    <w:rsid w:val="62282C06"/>
    <w:rsid w:val="62AB75A1"/>
    <w:rsid w:val="62B83782"/>
    <w:rsid w:val="62F644C9"/>
    <w:rsid w:val="62FA285D"/>
    <w:rsid w:val="63235E94"/>
    <w:rsid w:val="632C291F"/>
    <w:rsid w:val="633D721D"/>
    <w:rsid w:val="63442CD8"/>
    <w:rsid w:val="634564BC"/>
    <w:rsid w:val="635C59D0"/>
    <w:rsid w:val="63A24BA3"/>
    <w:rsid w:val="63FC21F0"/>
    <w:rsid w:val="64344FBD"/>
    <w:rsid w:val="64713622"/>
    <w:rsid w:val="64F115AE"/>
    <w:rsid w:val="651F307E"/>
    <w:rsid w:val="652A2AEC"/>
    <w:rsid w:val="658206AA"/>
    <w:rsid w:val="65A42FB2"/>
    <w:rsid w:val="65D65AEC"/>
    <w:rsid w:val="65F921C6"/>
    <w:rsid w:val="66296A76"/>
    <w:rsid w:val="6630299A"/>
    <w:rsid w:val="66335488"/>
    <w:rsid w:val="66442AA1"/>
    <w:rsid w:val="66A500B4"/>
    <w:rsid w:val="67A65DBD"/>
    <w:rsid w:val="67B145E7"/>
    <w:rsid w:val="68183659"/>
    <w:rsid w:val="681B62A8"/>
    <w:rsid w:val="684778C2"/>
    <w:rsid w:val="68B47F81"/>
    <w:rsid w:val="69127F88"/>
    <w:rsid w:val="696D4932"/>
    <w:rsid w:val="697408B6"/>
    <w:rsid w:val="699E75DB"/>
    <w:rsid w:val="6A31573E"/>
    <w:rsid w:val="6A8158A5"/>
    <w:rsid w:val="6AE938AD"/>
    <w:rsid w:val="6B9A1F2E"/>
    <w:rsid w:val="6BAC6A09"/>
    <w:rsid w:val="6BC42B50"/>
    <w:rsid w:val="6BE057E9"/>
    <w:rsid w:val="6BE720D0"/>
    <w:rsid w:val="6C554E23"/>
    <w:rsid w:val="6C572E56"/>
    <w:rsid w:val="6C59708C"/>
    <w:rsid w:val="6CC55A69"/>
    <w:rsid w:val="6CDA69B9"/>
    <w:rsid w:val="6CEF184F"/>
    <w:rsid w:val="6D1227DD"/>
    <w:rsid w:val="6D454C9F"/>
    <w:rsid w:val="6D7A52B5"/>
    <w:rsid w:val="6DB96ECB"/>
    <w:rsid w:val="6DC40DBE"/>
    <w:rsid w:val="6DE74F22"/>
    <w:rsid w:val="6E081DB5"/>
    <w:rsid w:val="6E3B0A38"/>
    <w:rsid w:val="6E4B4EE4"/>
    <w:rsid w:val="6E654F2C"/>
    <w:rsid w:val="6E7E6053"/>
    <w:rsid w:val="6EA45B20"/>
    <w:rsid w:val="6EBB4D1E"/>
    <w:rsid w:val="6F0A08FB"/>
    <w:rsid w:val="6FA1644E"/>
    <w:rsid w:val="6FDF7B2E"/>
    <w:rsid w:val="6FF02308"/>
    <w:rsid w:val="6FF04BB8"/>
    <w:rsid w:val="70BA3C5B"/>
    <w:rsid w:val="70C61480"/>
    <w:rsid w:val="71461640"/>
    <w:rsid w:val="71A21AC0"/>
    <w:rsid w:val="72226823"/>
    <w:rsid w:val="724E52E9"/>
    <w:rsid w:val="72A3100B"/>
    <w:rsid w:val="72FC1E33"/>
    <w:rsid w:val="72FF19ED"/>
    <w:rsid w:val="73955795"/>
    <w:rsid w:val="73C81F75"/>
    <w:rsid w:val="74123DAE"/>
    <w:rsid w:val="741B4B6E"/>
    <w:rsid w:val="749A4CDD"/>
    <w:rsid w:val="74A75DF0"/>
    <w:rsid w:val="74DF7CED"/>
    <w:rsid w:val="74E219D2"/>
    <w:rsid w:val="75082C61"/>
    <w:rsid w:val="752B4225"/>
    <w:rsid w:val="75580F6E"/>
    <w:rsid w:val="756F42A4"/>
    <w:rsid w:val="75AB270C"/>
    <w:rsid w:val="75FA1D39"/>
    <w:rsid w:val="75FB6E9D"/>
    <w:rsid w:val="7632407E"/>
    <w:rsid w:val="76673B8E"/>
    <w:rsid w:val="768939C2"/>
    <w:rsid w:val="76904C41"/>
    <w:rsid w:val="76982C90"/>
    <w:rsid w:val="77273416"/>
    <w:rsid w:val="77685D60"/>
    <w:rsid w:val="776D1790"/>
    <w:rsid w:val="77A05CFA"/>
    <w:rsid w:val="77A35923"/>
    <w:rsid w:val="77B07B65"/>
    <w:rsid w:val="78737AA0"/>
    <w:rsid w:val="78B132E0"/>
    <w:rsid w:val="78C04537"/>
    <w:rsid w:val="78E86A1C"/>
    <w:rsid w:val="791B5C93"/>
    <w:rsid w:val="793A6CA9"/>
    <w:rsid w:val="798B205B"/>
    <w:rsid w:val="79D63FA2"/>
    <w:rsid w:val="79DC22F7"/>
    <w:rsid w:val="7A2475DA"/>
    <w:rsid w:val="7A4647B1"/>
    <w:rsid w:val="7A4D3D91"/>
    <w:rsid w:val="7AA03123"/>
    <w:rsid w:val="7AB20098"/>
    <w:rsid w:val="7B000E04"/>
    <w:rsid w:val="7B2231BE"/>
    <w:rsid w:val="7B2B4D4A"/>
    <w:rsid w:val="7B552823"/>
    <w:rsid w:val="7B933A26"/>
    <w:rsid w:val="7C217772"/>
    <w:rsid w:val="7C38742C"/>
    <w:rsid w:val="7C9F1C24"/>
    <w:rsid w:val="7CE37CA8"/>
    <w:rsid w:val="7D336661"/>
    <w:rsid w:val="7D587CA1"/>
    <w:rsid w:val="7D946A97"/>
    <w:rsid w:val="7D974FEE"/>
    <w:rsid w:val="7DBA34EC"/>
    <w:rsid w:val="7E2A0158"/>
    <w:rsid w:val="7E332440"/>
    <w:rsid w:val="7E657F4C"/>
    <w:rsid w:val="7EE9045D"/>
    <w:rsid w:val="7EEE3B00"/>
    <w:rsid w:val="7EF0033C"/>
    <w:rsid w:val="7EF01556"/>
    <w:rsid w:val="7EF6672C"/>
    <w:rsid w:val="7EFB456A"/>
    <w:rsid w:val="7F167A53"/>
    <w:rsid w:val="7F307D58"/>
    <w:rsid w:val="7F385C3B"/>
    <w:rsid w:val="7F6C2C93"/>
    <w:rsid w:val="7F8F6857"/>
    <w:rsid w:val="7FCE4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spacing w:before="340" w:beforeLines="0" w:beforeAutospacing="0" w:after="330" w:afterLines="0" w:afterAutospacing="0" w:line="576" w:lineRule="auto"/>
      <w:ind w:left="432" w:hanging="432"/>
      <w:outlineLvl w:val="0"/>
    </w:pPr>
    <w:rPr>
      <w:b/>
      <w:kern w:val="44"/>
      <w:sz w:val="44"/>
    </w:rPr>
  </w:style>
  <w:style w:type="paragraph" w:styleId="4">
    <w:name w:val="heading 2"/>
    <w:basedOn w:val="1"/>
    <w:next w:val="1"/>
    <w:qFormat/>
    <w:uiPriority w:val="9"/>
    <w:pPr>
      <w:numPr>
        <w:ilvl w:val="0"/>
        <w:numId w:val="2"/>
      </w:numPr>
      <w:adjustRightInd w:val="0"/>
      <w:spacing w:before="150" w:beforeLines="150"/>
      <w:outlineLvl w:val="1"/>
    </w:pPr>
    <w:rPr>
      <w:rFonts w:eastAsia="黑体"/>
      <w:b/>
      <w:sz w:val="28"/>
    </w:rPr>
  </w:style>
  <w:style w:type="paragraph" w:styleId="5">
    <w:name w:val="heading 3"/>
    <w:basedOn w:val="1"/>
    <w:next w:val="1"/>
    <w:link w:val="61"/>
    <w:qFormat/>
    <w:uiPriority w:val="9"/>
    <w:pPr>
      <w:numPr>
        <w:ilvl w:val="2"/>
        <w:numId w:val="3"/>
      </w:numPr>
      <w:adjustRightInd w:val="0"/>
      <w:spacing w:before="100" w:beforeLines="100"/>
      <w:ind w:left="720" w:hanging="720"/>
      <w:outlineLvl w:val="2"/>
    </w:pPr>
    <w:rPr>
      <w:rFonts w:eastAsia="黑体"/>
      <w:sz w:val="28"/>
    </w:rPr>
  </w:style>
  <w:style w:type="paragraph" w:styleId="6">
    <w:name w:val="heading 4"/>
    <w:basedOn w:val="1"/>
    <w:next w:val="1"/>
    <w:unhideWhenUsed/>
    <w:qFormat/>
    <w:uiPriority w:val="0"/>
    <w:pPr>
      <w:keepNext/>
      <w:keepLines/>
      <w:numPr>
        <w:ilvl w:val="3"/>
        <w:numId w:val="4"/>
      </w:numPr>
      <w:spacing w:before="280" w:after="290" w:line="372" w:lineRule="auto"/>
      <w:ind w:left="864" w:hanging="864"/>
      <w:jc w:val="left"/>
      <w:outlineLvl w:val="3"/>
    </w:pPr>
    <w:rPr>
      <w:rFonts w:ascii="Arial" w:hAnsi="Arial" w:eastAsia="黑体"/>
      <w:b/>
    </w:rPr>
  </w:style>
  <w:style w:type="paragraph" w:styleId="7">
    <w:name w:val="heading 5"/>
    <w:basedOn w:val="1"/>
    <w:next w:val="1"/>
    <w:semiHidden/>
    <w:unhideWhenUsed/>
    <w:qFormat/>
    <w:uiPriority w:val="0"/>
    <w:pPr>
      <w:keepNext/>
      <w:keepLines/>
      <w:numPr>
        <w:ilvl w:val="4"/>
        <w:numId w:val="4"/>
      </w:numPr>
      <w:spacing w:before="280" w:beforeLines="0" w:beforeAutospacing="0" w:after="290" w:afterLines="0" w:afterAutospacing="0" w:line="372" w:lineRule="auto"/>
      <w:ind w:left="1008" w:hanging="1008"/>
      <w:outlineLvl w:val="4"/>
    </w:pPr>
    <w:rPr>
      <w:b/>
      <w:sz w:val="28"/>
    </w:rPr>
  </w:style>
  <w:style w:type="paragraph" w:styleId="8">
    <w:name w:val="heading 6"/>
    <w:basedOn w:val="1"/>
    <w:next w:val="1"/>
    <w:semiHidden/>
    <w:unhideWhenUsed/>
    <w:qFormat/>
    <w:uiPriority w:val="0"/>
    <w:pPr>
      <w:keepNext/>
      <w:keepLines/>
      <w:numPr>
        <w:ilvl w:val="5"/>
        <w:numId w:val="4"/>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4"/>
      </w:numPr>
      <w:spacing w:before="240" w:beforeLines="0" w:beforeAutospacing="0" w:after="64" w:afterLines="0" w:afterAutospacing="0" w:line="317" w:lineRule="auto"/>
      <w:ind w:left="1296" w:hanging="1296"/>
      <w:outlineLvl w:val="6"/>
    </w:pPr>
    <w:rPr>
      <w:b/>
      <w:sz w:val="24"/>
    </w:rPr>
  </w:style>
  <w:style w:type="paragraph" w:styleId="10">
    <w:name w:val="heading 8"/>
    <w:basedOn w:val="1"/>
    <w:next w:val="1"/>
    <w:semiHidden/>
    <w:unhideWhenUsed/>
    <w:qFormat/>
    <w:uiPriority w:val="0"/>
    <w:pPr>
      <w:keepNext/>
      <w:keepLines/>
      <w:numPr>
        <w:ilvl w:val="7"/>
        <w:numId w:val="4"/>
      </w:numPr>
      <w:spacing w:before="240" w:beforeLines="0" w:beforeAutospacing="0" w:after="64" w:afterLines="0" w:afterAutospacing="0" w:line="317" w:lineRule="auto"/>
      <w:ind w:left="1440" w:hanging="1440" w:firstLineChars="0"/>
      <w:outlineLvl w:val="7"/>
    </w:pPr>
    <w:rPr>
      <w:rFonts w:ascii="Arial" w:hAnsi="Arial" w:eastAsia="宋体" w:cstheme="minorBidi"/>
      <w:b/>
      <w:bCs/>
      <w:sz w:val="24"/>
      <w:szCs w:val="21"/>
    </w:rPr>
  </w:style>
  <w:style w:type="paragraph" w:styleId="11">
    <w:name w:val="heading 9"/>
    <w:basedOn w:val="1"/>
    <w:next w:val="1"/>
    <w:semiHidden/>
    <w:unhideWhenUsed/>
    <w:qFormat/>
    <w:uiPriority w:val="0"/>
    <w:pPr>
      <w:keepNext/>
      <w:keepLines/>
      <w:numPr>
        <w:ilvl w:val="8"/>
        <w:numId w:val="4"/>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after="120"/>
    </w:pPr>
  </w:style>
  <w:style w:type="paragraph" w:styleId="12">
    <w:name w:val="annotation text"/>
    <w:basedOn w:val="1"/>
    <w:qFormat/>
    <w:uiPriority w:val="0"/>
    <w:pPr>
      <w:jc w:val="left"/>
    </w:pPr>
  </w:style>
  <w:style w:type="paragraph" w:styleId="13">
    <w:name w:val="toc 5"/>
    <w:basedOn w:val="1"/>
    <w:next w:val="1"/>
    <w:qFormat/>
    <w:uiPriority w:val="0"/>
    <w:pPr>
      <w:ind w:left="1680" w:leftChars="800"/>
    </w:pPr>
  </w:style>
  <w:style w:type="paragraph" w:styleId="14">
    <w:name w:val="toc 3"/>
    <w:basedOn w:val="1"/>
    <w:next w:val="1"/>
    <w:semiHidden/>
    <w:qFormat/>
    <w:uiPriority w:val="0"/>
    <w:pPr>
      <w:tabs>
        <w:tab w:val="right" w:leader="dot" w:pos="9241"/>
      </w:tabs>
      <w:ind w:firstLine="100" w:firstLineChars="100"/>
      <w:jc w:val="left"/>
    </w:pPr>
    <w:rPr>
      <w:rFonts w:ascii="宋体" w:hAnsi="宋体" w:eastAsia="宋体" w:cs="宋体"/>
      <w:szCs w:val="21"/>
    </w:rPr>
  </w:style>
  <w:style w:type="paragraph" w:styleId="15">
    <w:name w:val="Balloon Text"/>
    <w:basedOn w:val="1"/>
    <w:link w:val="59"/>
    <w:qFormat/>
    <w:uiPriority w:val="0"/>
    <w:rPr>
      <w:sz w:val="18"/>
      <w:szCs w:val="18"/>
    </w:rPr>
  </w:style>
  <w:style w:type="paragraph" w:styleId="16">
    <w:name w:val="footer"/>
    <w:basedOn w:val="1"/>
    <w:qFormat/>
    <w:uiPriority w:val="0"/>
    <w:pPr>
      <w:snapToGrid w:val="0"/>
      <w:ind w:right="210" w:rightChars="100"/>
      <w:jc w:val="right"/>
    </w:pPr>
    <w:rPr>
      <w:sz w:val="18"/>
      <w:szCs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semiHidden/>
    <w:qFormat/>
    <w:uiPriority w:val="0"/>
    <w:pPr>
      <w:tabs>
        <w:tab w:val="right" w:leader="dot" w:pos="9242"/>
      </w:tabs>
      <w:spacing w:before="25" w:beforeLines="25" w:after="25" w:afterLines="25"/>
      <w:jc w:val="left"/>
    </w:pPr>
    <w:rPr>
      <w:rFonts w:ascii="宋体" w:hAnsi="宋体" w:eastAsia="宋体" w:cs="宋体"/>
      <w:szCs w:val="21"/>
    </w:rPr>
  </w:style>
  <w:style w:type="paragraph" w:styleId="19">
    <w:name w:val="toc 4"/>
    <w:basedOn w:val="1"/>
    <w:next w:val="1"/>
    <w:qFormat/>
    <w:uiPriority w:val="0"/>
    <w:pPr>
      <w:ind w:left="1260" w:leftChars="600"/>
    </w:pPr>
  </w:style>
  <w:style w:type="paragraph" w:styleId="20">
    <w:name w:val="toc 2"/>
    <w:basedOn w:val="1"/>
    <w:next w:val="1"/>
    <w:semiHidden/>
    <w:qFormat/>
    <w:uiPriority w:val="0"/>
    <w:pPr>
      <w:tabs>
        <w:tab w:val="right" w:leader="dot" w:pos="9242"/>
      </w:tabs>
    </w:pPr>
    <w:rPr>
      <w:rFonts w:ascii="宋体"/>
      <w:szCs w:val="21"/>
    </w:rPr>
  </w:style>
  <w:style w:type="paragraph" w:styleId="21">
    <w:name w:val="Normal (Web)"/>
    <w:basedOn w:val="1"/>
    <w:qFormat/>
    <w:uiPriority w:val="0"/>
    <w:pPr>
      <w:spacing w:before="100" w:beforeAutospacing="1" w:after="100" w:afterAutospacing="1"/>
      <w:jc w:val="left"/>
    </w:pPr>
    <w:rPr>
      <w:kern w:val="0"/>
      <w:sz w:val="24"/>
    </w:rPr>
  </w:style>
  <w:style w:type="paragraph" w:styleId="22">
    <w:name w:val="Title"/>
    <w:basedOn w:val="1"/>
    <w:next w:val="1"/>
    <w:qFormat/>
    <w:uiPriority w:val="10"/>
    <w:pPr>
      <w:ind w:firstLine="0" w:firstLineChars="0"/>
      <w:contextualSpacing/>
      <w:jc w:val="center"/>
    </w:pPr>
    <w:rPr>
      <w:rFonts w:ascii="Cambria" w:hAnsi="Cambria" w:eastAsia="宋体"/>
      <w:b/>
      <w:spacing w:val="5"/>
      <w:sz w:val="32"/>
      <w:szCs w:val="52"/>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qFormat/>
    <w:uiPriority w:val="22"/>
    <w:rPr>
      <w:bCs/>
    </w:rPr>
  </w:style>
  <w:style w:type="character" w:styleId="27">
    <w:name w:val="FollowedHyperlink"/>
    <w:basedOn w:val="25"/>
    <w:qFormat/>
    <w:uiPriority w:val="0"/>
    <w:rPr>
      <w:color w:val="800080"/>
      <w:u w:val="single"/>
    </w:rPr>
  </w:style>
  <w:style w:type="character" w:styleId="28">
    <w:name w:val="Hyperlink"/>
    <w:basedOn w:val="25"/>
    <w:qFormat/>
    <w:uiPriority w:val="0"/>
    <w:rPr>
      <w:color w:val="0000FF"/>
      <w:u w:val="single"/>
    </w:rPr>
  </w:style>
  <w:style w:type="character" w:styleId="29">
    <w:name w:val="annotation reference"/>
    <w:basedOn w:val="25"/>
    <w:qFormat/>
    <w:uiPriority w:val="0"/>
    <w:rPr>
      <w:sz w:val="21"/>
      <w:szCs w:val="21"/>
    </w:rPr>
  </w:style>
  <w:style w:type="paragraph" w:customStyle="1" w:styleId="30">
    <w:name w:val="章标题"/>
    <w:next w:val="31"/>
    <w:qFormat/>
    <w:uiPriority w:val="0"/>
    <w:pPr>
      <w:numPr>
        <w:ilvl w:val="0"/>
        <w:numId w:val="5"/>
      </w:numPr>
      <w:spacing w:beforeLines="100" w:afterLines="100"/>
      <w:jc w:val="both"/>
      <w:outlineLvl w:val="1"/>
    </w:pPr>
    <w:rPr>
      <w:rFonts w:ascii="黑体" w:hAnsi="Times New Roman" w:eastAsia="黑体" w:cs="Times New Roman"/>
      <w:sz w:val="21"/>
      <w:lang w:val="en-US" w:eastAsia="zh-CN" w:bidi="ar-SA"/>
    </w:rPr>
  </w:style>
  <w:style w:type="paragraph" w:customStyle="1" w:styleId="31">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32">
    <w:name w:val="一级条标题"/>
    <w:next w:val="31"/>
    <w:qFormat/>
    <w:uiPriority w:val="0"/>
    <w:pPr>
      <w:numPr>
        <w:ilvl w:val="1"/>
        <w:numId w:val="5"/>
      </w:numPr>
      <w:spacing w:beforeLines="50" w:afterLines="50"/>
      <w:outlineLvl w:val="2"/>
    </w:pPr>
    <w:rPr>
      <w:rFonts w:ascii="黑体" w:hAnsi="Times New Roman" w:eastAsia="黑体" w:cs="Times New Roman"/>
      <w:sz w:val="21"/>
      <w:szCs w:val="21"/>
      <w:lang w:val="en-US" w:eastAsia="zh-CN" w:bidi="ar-SA"/>
    </w:rPr>
  </w:style>
  <w:style w:type="paragraph" w:customStyle="1" w:styleId="33">
    <w:name w:val="二级条标题"/>
    <w:basedOn w:val="32"/>
    <w:next w:val="31"/>
    <w:link w:val="70"/>
    <w:qFormat/>
    <w:uiPriority w:val="0"/>
    <w:pPr>
      <w:numPr>
        <w:ilvl w:val="2"/>
      </w:numPr>
      <w:spacing w:before="50" w:after="50"/>
      <w:outlineLvl w:val="3"/>
    </w:pPr>
  </w:style>
  <w:style w:type="paragraph" w:customStyle="1" w:styleId="34">
    <w:name w:val="三级条标题"/>
    <w:basedOn w:val="33"/>
    <w:next w:val="31"/>
    <w:qFormat/>
    <w:uiPriority w:val="0"/>
    <w:pPr>
      <w:numPr>
        <w:ilvl w:val="3"/>
      </w:numPr>
      <w:outlineLvl w:val="4"/>
    </w:pPr>
  </w:style>
  <w:style w:type="paragraph" w:customStyle="1" w:styleId="35">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36">
    <w:name w:val="其他标准标志"/>
    <w:basedOn w:val="37"/>
    <w:qFormat/>
    <w:uiPriority w:val="0"/>
    <w:pPr>
      <w:framePr w:w="6101" w:wrap="around" w:vAnchor="page" w:hAnchor="page" w:x="4673" w:y="942"/>
    </w:pPr>
    <w:rPr>
      <w:w w:val="130"/>
    </w:rPr>
  </w:style>
  <w:style w:type="paragraph" w:customStyle="1" w:styleId="37">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38">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3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0">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41">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2">
    <w:name w:val="封面标准英文名称"/>
    <w:basedOn w:val="41"/>
    <w:qFormat/>
    <w:uiPriority w:val="0"/>
    <w:pPr>
      <w:framePr w:wrap="around"/>
      <w:spacing w:before="370" w:line="400" w:lineRule="exact"/>
    </w:pPr>
    <w:rPr>
      <w:rFonts w:ascii="Times New Roman"/>
      <w:sz w:val="28"/>
      <w:szCs w:val="28"/>
    </w:rPr>
  </w:style>
  <w:style w:type="paragraph" w:customStyle="1" w:styleId="43">
    <w:name w:val="封面一致性程度标识"/>
    <w:basedOn w:val="42"/>
    <w:qFormat/>
    <w:uiPriority w:val="0"/>
    <w:pPr>
      <w:framePr w:wrap="around"/>
      <w:spacing w:before="440"/>
    </w:pPr>
    <w:rPr>
      <w:rFonts w:ascii="宋体" w:eastAsia="宋体"/>
    </w:rPr>
  </w:style>
  <w:style w:type="paragraph" w:customStyle="1" w:styleId="44">
    <w:name w:val="封面标准文稿类别"/>
    <w:basedOn w:val="43"/>
    <w:qFormat/>
    <w:uiPriority w:val="0"/>
    <w:pPr>
      <w:framePr w:wrap="around"/>
      <w:spacing w:after="160" w:line="240" w:lineRule="auto"/>
    </w:pPr>
    <w:rPr>
      <w:sz w:val="24"/>
    </w:rPr>
  </w:style>
  <w:style w:type="paragraph" w:customStyle="1" w:styleId="45">
    <w:name w:val="封面标准文稿编辑信息"/>
    <w:basedOn w:val="44"/>
    <w:qFormat/>
    <w:uiPriority w:val="0"/>
    <w:pPr>
      <w:framePr w:wrap="around"/>
      <w:spacing w:before="180" w:line="180" w:lineRule="exact"/>
    </w:pPr>
    <w:rPr>
      <w:sz w:val="21"/>
    </w:rPr>
  </w:style>
  <w:style w:type="paragraph" w:customStyle="1" w:styleId="46">
    <w:name w:val="其他发布日期"/>
    <w:basedOn w:val="47"/>
    <w:qFormat/>
    <w:uiPriority w:val="0"/>
    <w:pPr>
      <w:framePr w:wrap="around" w:vAnchor="page" w:hAnchor="text" w:x="1419"/>
    </w:pPr>
  </w:style>
  <w:style w:type="paragraph" w:customStyle="1" w:styleId="47">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48">
    <w:name w:val="其他实施日期"/>
    <w:basedOn w:val="49"/>
    <w:qFormat/>
    <w:uiPriority w:val="0"/>
    <w:pPr>
      <w:framePr w:wrap="around"/>
    </w:pPr>
  </w:style>
  <w:style w:type="paragraph" w:customStyle="1" w:styleId="49">
    <w:name w:val="实施日期"/>
    <w:basedOn w:val="47"/>
    <w:qFormat/>
    <w:uiPriority w:val="0"/>
    <w:pPr>
      <w:framePr w:wrap="around" w:vAnchor="page" w:hAnchor="text"/>
      <w:jc w:val="right"/>
    </w:pPr>
  </w:style>
  <w:style w:type="paragraph" w:customStyle="1" w:styleId="50">
    <w:name w:val="其他发布部门"/>
    <w:basedOn w:val="51"/>
    <w:qFormat/>
    <w:uiPriority w:val="0"/>
    <w:pPr>
      <w:framePr w:wrap="around" w:y="15310"/>
      <w:spacing w:line="0" w:lineRule="atLeast"/>
    </w:pPr>
    <w:rPr>
      <w:rFonts w:ascii="黑体" w:eastAsia="黑体"/>
      <w:b w:val="0"/>
    </w:rPr>
  </w:style>
  <w:style w:type="paragraph" w:customStyle="1" w:styleId="51">
    <w:name w:val="发布部门"/>
    <w:next w:val="31"/>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52">
    <w:name w:val="前言、引言标题"/>
    <w:next w:val="31"/>
    <w:qFormat/>
    <w:uiPriority w:val="0"/>
    <w:pPr>
      <w:keepNext w:val="0"/>
      <w:pageBreakBefore w:val="0"/>
      <w:widowControl w:val="0"/>
      <w:shd w:val="clear" w:color="FFFFFF" w:fill="FFFFFF"/>
      <w:spacing w:before="640" w:after="560"/>
      <w:jc w:val="center"/>
      <w:outlineLvl w:val="0"/>
    </w:pPr>
    <w:rPr>
      <w:rFonts w:ascii="黑体" w:hAnsi="黑体" w:eastAsia="黑体" w:cs="Times New Roman"/>
      <w:sz w:val="32"/>
      <w:lang w:val="en-US" w:eastAsia="zh-CN" w:bidi="ar-SA"/>
    </w:rPr>
  </w:style>
  <w:style w:type="paragraph" w:customStyle="1" w:styleId="53">
    <w:name w:val="参考文献"/>
    <w:basedOn w:val="1"/>
    <w:next w:val="3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54">
    <w:name w:val="终结线"/>
    <w:basedOn w:val="1"/>
    <w:qFormat/>
    <w:uiPriority w:val="0"/>
    <w:pPr>
      <w:framePr w:hSpace="181" w:vSpace="181" w:wrap="around" w:vAnchor="text" w:hAnchor="margin" w:xAlign="center" w:y="285"/>
    </w:pPr>
  </w:style>
  <w:style w:type="paragraph" w:customStyle="1" w:styleId="55">
    <w:name w:val="标准书眉_偶数页"/>
    <w:basedOn w:val="56"/>
    <w:next w:val="1"/>
    <w:qFormat/>
    <w:uiPriority w:val="0"/>
    <w:pPr>
      <w:tabs>
        <w:tab w:val="center" w:pos="4154"/>
        <w:tab w:val="right" w:pos="8306"/>
      </w:tabs>
      <w:jc w:val="left"/>
    </w:pPr>
  </w:style>
  <w:style w:type="paragraph" w:customStyle="1" w:styleId="5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58">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character" w:customStyle="1" w:styleId="59">
    <w:name w:val="批注框文本 Char"/>
    <w:basedOn w:val="25"/>
    <w:link w:val="15"/>
    <w:qFormat/>
    <w:uiPriority w:val="0"/>
    <w:rPr>
      <w:kern w:val="2"/>
      <w:sz w:val="18"/>
      <w:szCs w:val="18"/>
    </w:rPr>
  </w:style>
  <w:style w:type="paragraph" w:styleId="60">
    <w:name w:val="List Paragraph"/>
    <w:basedOn w:val="1"/>
    <w:qFormat/>
    <w:uiPriority w:val="34"/>
    <w:pPr>
      <w:ind w:firstLine="420"/>
    </w:pPr>
  </w:style>
  <w:style w:type="character" w:customStyle="1" w:styleId="61">
    <w:name w:val="标题 3 Char"/>
    <w:link w:val="5"/>
    <w:qFormat/>
    <w:uiPriority w:val="0"/>
    <w:rPr>
      <w:rFonts w:eastAsia="黑体"/>
      <w:sz w:val="28"/>
    </w:rPr>
  </w:style>
  <w:style w:type="paragraph" w:customStyle="1" w:styleId="62">
    <w:name w:val="注：（正文）"/>
    <w:basedOn w:val="63"/>
    <w:next w:val="31"/>
    <w:qFormat/>
    <w:uiPriority w:val="0"/>
    <w:pPr>
      <w:tabs>
        <w:tab w:val="left" w:pos="0"/>
      </w:tabs>
    </w:pPr>
  </w:style>
  <w:style w:type="paragraph" w:customStyle="1" w:styleId="63">
    <w:name w:val="注："/>
    <w:next w:val="31"/>
    <w:qFormat/>
    <w:uiPriority w:val="0"/>
    <w:pPr>
      <w:widowControl w:val="0"/>
      <w:numPr>
        <w:ilvl w:val="0"/>
        <w:numId w:val="6"/>
      </w:numPr>
      <w:autoSpaceDE w:val="0"/>
      <w:autoSpaceDN w:val="0"/>
      <w:ind w:left="726" w:hanging="363"/>
      <w:jc w:val="both"/>
    </w:pPr>
    <w:rPr>
      <w:rFonts w:ascii="宋体" w:hAnsi="宋体" w:eastAsia="宋体" w:cs="Times New Roman"/>
      <w:sz w:val="18"/>
      <w:szCs w:val="18"/>
      <w:lang w:val="en-US" w:eastAsia="zh-CN" w:bidi="ar-SA"/>
    </w:rPr>
  </w:style>
  <w:style w:type="paragraph" w:customStyle="1" w:styleId="64">
    <w:name w:val="注×：（正文）"/>
    <w:qFormat/>
    <w:uiPriority w:val="0"/>
    <w:pPr>
      <w:numPr>
        <w:ilvl w:val="0"/>
        <w:numId w:val="7"/>
      </w:numPr>
      <w:jc w:val="both"/>
    </w:pPr>
    <w:rPr>
      <w:rFonts w:ascii="宋体" w:hAnsi="宋体" w:eastAsia="宋体" w:cs="Times New Roman"/>
      <w:sz w:val="18"/>
      <w:szCs w:val="18"/>
      <w:lang w:val="en-US" w:eastAsia="zh-CN" w:bidi="ar-SA"/>
    </w:rPr>
  </w:style>
  <w:style w:type="paragraph" w:customStyle="1" w:styleId="65">
    <w:name w:val="列项●（二级）"/>
    <w:qFormat/>
    <w:uiPriority w:val="0"/>
    <w:pPr>
      <w:numPr>
        <w:ilvl w:val="1"/>
        <w:numId w:val="8"/>
      </w:numPr>
      <w:tabs>
        <w:tab w:val="left" w:pos="840"/>
      </w:tabs>
      <w:jc w:val="both"/>
    </w:pPr>
    <w:rPr>
      <w:rFonts w:ascii="宋体" w:hAnsi="Times New Roman" w:eastAsia="宋体" w:cs="Times New Roman"/>
      <w:sz w:val="21"/>
      <w:lang w:val="en-US" w:eastAsia="zh-CN" w:bidi="ar-SA"/>
    </w:rPr>
  </w:style>
  <w:style w:type="character" w:customStyle="1" w:styleId="66">
    <w:name w:val="high-light-bg4"/>
    <w:qFormat/>
    <w:uiPriority w:val="0"/>
  </w:style>
  <w:style w:type="paragraph" w:customStyle="1" w:styleId="67">
    <w:name w:val="一级附录"/>
    <w:basedOn w:val="1"/>
    <w:qFormat/>
    <w:uiPriority w:val="0"/>
    <w:pPr>
      <w:numPr>
        <w:ilvl w:val="0"/>
        <w:numId w:val="4"/>
      </w:numPr>
      <w:tabs>
        <w:tab w:val="left" w:pos="420"/>
        <w:tab w:val="clear" w:pos="0"/>
      </w:tabs>
      <w:ind w:left="432" w:hanging="432"/>
      <w:jc w:val="center"/>
      <w:outlineLvl w:val="0"/>
    </w:pPr>
    <w:rPr>
      <w:rFonts w:eastAsia="黑体" w:asciiTheme="minorAscii" w:hAnsiTheme="minorAscii"/>
      <w:color w:val="000000" w:themeColor="text1"/>
      <w14:textFill>
        <w14:solidFill>
          <w14:schemeClr w14:val="tx1"/>
        </w14:solidFill>
      </w14:textFill>
    </w:rPr>
  </w:style>
  <w:style w:type="paragraph" w:customStyle="1" w:styleId="68">
    <w:name w:val="二级附录"/>
    <w:basedOn w:val="1"/>
    <w:qFormat/>
    <w:uiPriority w:val="0"/>
    <w:pPr>
      <w:numPr>
        <w:ilvl w:val="1"/>
        <w:numId w:val="4"/>
      </w:numPr>
    </w:pPr>
    <w:rPr>
      <w:rFonts w:eastAsia="黑体" w:asciiTheme="minorAscii" w:hAnsiTheme="minorAscii"/>
      <w:color w:val="000000" w:themeColor="text1"/>
      <w14:textFill>
        <w14:solidFill>
          <w14:schemeClr w14:val="tx1"/>
        </w14:solidFill>
      </w14:textFill>
    </w:rPr>
  </w:style>
  <w:style w:type="paragraph" w:customStyle="1" w:styleId="69">
    <w:name w:val="三级附录"/>
    <w:basedOn w:val="1"/>
    <w:next w:val="1"/>
    <w:qFormat/>
    <w:uiPriority w:val="0"/>
    <w:pPr>
      <w:keepNext w:val="0"/>
      <w:keepLines w:val="0"/>
      <w:pageBreakBefore w:val="0"/>
      <w:widowControl w:val="0"/>
      <w:numPr>
        <w:ilvl w:val="2"/>
        <w:numId w:val="9"/>
      </w:numPr>
      <w:spacing w:beforeLines="0" w:afterLines="0" w:line="360" w:lineRule="auto"/>
      <w:ind w:left="720" w:hanging="720"/>
      <w:outlineLvl w:val="0"/>
    </w:pPr>
    <w:rPr>
      <w:rFonts w:eastAsia="黑体" w:asciiTheme="minorAscii" w:hAnsiTheme="minorAscii"/>
      <w:kern w:val="44"/>
      <w:szCs w:val="32"/>
    </w:rPr>
  </w:style>
  <w:style w:type="character" w:customStyle="1" w:styleId="70">
    <w:name w:val="二级条标题 Char"/>
    <w:link w:val="33"/>
    <w:qFormat/>
    <w:uiPriority w:val="0"/>
  </w:style>
  <w:style w:type="paragraph" w:customStyle="1" w:styleId="71">
    <w:name w:val="四级附录"/>
    <w:basedOn w:val="1"/>
    <w:qFormat/>
    <w:uiPriority w:val="0"/>
    <w:pPr>
      <w:keepNext/>
      <w:keepLines/>
      <w:numPr>
        <w:ilvl w:val="3"/>
        <w:numId w:val="9"/>
      </w:numPr>
      <w:tabs>
        <w:tab w:val="left" w:pos="420"/>
        <w:tab w:val="clear" w:pos="0"/>
      </w:tabs>
      <w:spacing w:beforeLines="0" w:afterLines="0" w:line="360" w:lineRule="auto"/>
      <w:ind w:left="864" w:hanging="864"/>
      <w:outlineLvl w:val="0"/>
    </w:pPr>
    <w:rPr>
      <w:rFonts w:eastAsia="黑体" w:asciiTheme="minorAscii" w:hAnsiTheme="minorAscii"/>
      <w:kern w:val="44"/>
      <w:szCs w:val="32"/>
    </w:rPr>
  </w:style>
  <w:style w:type="paragraph" w:customStyle="1" w:styleId="72">
    <w:name w:val="五级附录"/>
    <w:basedOn w:val="1"/>
    <w:qFormat/>
    <w:uiPriority w:val="0"/>
    <w:pPr>
      <w:numPr>
        <w:ilvl w:val="4"/>
        <w:numId w:val="9"/>
      </w:numPr>
      <w:tabs>
        <w:tab w:val="left" w:pos="0"/>
      </w:tabs>
      <w:spacing w:before="50" w:beforeLines="50" w:after="50" w:afterLines="50" w:line="360" w:lineRule="auto"/>
      <w:ind w:left="1008" w:hanging="1008"/>
      <w:outlineLvl w:val="4"/>
    </w:pPr>
    <w:rPr>
      <w:rFonts w:hint="eastAsia" w:ascii="黑体" w:hAnsi="黑体" w:eastAsia="黑体"/>
      <w:szCs w:val="21"/>
    </w:rPr>
  </w:style>
  <w:style w:type="paragraph" w:customStyle="1" w:styleId="73">
    <w:name w:val="表标题"/>
    <w:basedOn w:val="1"/>
    <w:qFormat/>
    <w:uiPriority w:val="99"/>
    <w:pPr>
      <w:numPr>
        <w:ilvl w:val="0"/>
        <w:numId w:val="10"/>
      </w:numPr>
      <w:tabs>
        <w:tab w:val="left" w:pos="420"/>
        <w:tab w:val="clear" w:pos="0"/>
      </w:tabs>
      <w:spacing w:line="400" w:lineRule="exact"/>
      <w:ind w:firstLine="0" w:firstLineChars="0"/>
      <w:jc w:val="center"/>
    </w:pPr>
    <w:rPr>
      <w:rFonts w:ascii="Times New Roman" w:hAnsi="Times New Roman" w:eastAsia="黑体"/>
    </w:rPr>
  </w:style>
  <w:style w:type="paragraph" w:customStyle="1" w:styleId="74">
    <w:name w:val="表格文字"/>
    <w:basedOn w:val="1"/>
    <w:qFormat/>
    <w:uiPriority w:val="0"/>
    <w:pPr>
      <w:spacing w:line="360" w:lineRule="auto"/>
    </w:pPr>
    <w:rPr>
      <w:rFonts w:hint="eastAsia" w:ascii="Times New Roman" w:hAnsi="Times New Roman"/>
      <w:sz w:val="18"/>
    </w:rPr>
  </w:style>
  <w:style w:type="paragraph" w:customStyle="1" w:styleId="75">
    <w:name w:val="图标题"/>
    <w:basedOn w:val="1"/>
    <w:qFormat/>
    <w:uiPriority w:val="0"/>
    <w:pPr>
      <w:numPr>
        <w:ilvl w:val="0"/>
        <w:numId w:val="11"/>
      </w:numPr>
      <w:spacing w:after="120"/>
      <w:ind w:firstLine="480"/>
      <w:jc w:val="center"/>
    </w:pPr>
    <w:rPr>
      <w:rFonts w:hint="eastAsia" w:ascii="宋体" w:hAnsi="宋体" w:eastAsia="宋体" w:cs="宋体"/>
      <w:color w:val="auto"/>
    </w:rPr>
  </w:style>
  <w:style w:type="paragraph" w:customStyle="1" w:styleId="76">
    <w:name w:val="样式1"/>
    <w:basedOn w:val="1"/>
    <w:qFormat/>
    <w:uiPriority w:val="0"/>
    <w:pPr>
      <w:numPr>
        <w:ilvl w:val="0"/>
        <w:numId w:val="12"/>
      </w:numPr>
      <w:tabs>
        <w:tab w:val="left" w:pos="420"/>
        <w:tab w:val="clear" w:pos="0"/>
      </w:tabs>
      <w:spacing w:line="400" w:lineRule="exact"/>
      <w:ind w:firstLine="0" w:firstLineChars="0"/>
      <w:jc w:val="center"/>
    </w:pPr>
    <w:rPr>
      <w:rFonts w:ascii="Times New Roman" w:hAnsi="Times New Roman" w:eastAsia="黑体"/>
      <w:b/>
    </w:rPr>
  </w:style>
  <w:style w:type="paragraph" w:customStyle="1" w:styleId="77">
    <w:name w:val="附录标题"/>
    <w:basedOn w:val="1"/>
    <w:next w:val="1"/>
    <w:qFormat/>
    <w:uiPriority w:val="0"/>
    <w:pPr>
      <w:numPr>
        <w:ilvl w:val="0"/>
        <w:numId w:val="13"/>
      </w:numPr>
      <w:ind w:left="432" w:hanging="432"/>
      <w:jc w:val="center"/>
      <w:outlineLvl w:val="0"/>
    </w:pPr>
    <w:rPr>
      <w:rFonts w:hint="eastAsia" w:ascii="Times New Roman" w:hAnsi="Times New Roman" w:eastAsia="黑体"/>
      <w:color w:val="auto"/>
      <w:szCs w:val="21"/>
    </w:rPr>
  </w:style>
  <w:style w:type="paragraph" w:customStyle="1" w:styleId="78">
    <w:name w:val="附录表标题"/>
    <w:basedOn w:val="1"/>
    <w:qFormat/>
    <w:uiPriority w:val="0"/>
    <w:pPr>
      <w:numPr>
        <w:ilvl w:val="2"/>
        <w:numId w:val="4"/>
      </w:numPr>
      <w:tabs>
        <w:tab w:val="left" w:pos="420"/>
        <w:tab w:val="clear" w:pos="0"/>
      </w:tabs>
      <w:spacing w:after="120"/>
      <w:ind w:left="720" w:hanging="720"/>
      <w:jc w:val="center"/>
    </w:pPr>
    <w:rPr>
      <w:rFonts w:hint="eastAsia" w:ascii="Times New Roman" w:hAnsi="Times New Roman" w:eastAsia="黑体"/>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77</Pages>
  <Words>51476</Words>
  <Characters>52684</Characters>
  <Lines>109</Lines>
  <Paragraphs>30</Paragraphs>
  <TotalTime>5</TotalTime>
  <ScaleCrop>false</ScaleCrop>
  <LinksUpToDate>false</LinksUpToDate>
  <CharactersWithSpaces>53088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2021-11-12T06:22:00Z</dcterms:created>
  <dc:creator>XPS15</dc:creator>
  <cp:lastModifiedBy>田歆</cp:lastModifiedBy>
  <dcterms:modified xsi:type="dcterms:W3CDTF">2024-04-15T08:49:18Z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F9B45C68316649AA9B1BD899F9F2A46D_13</vt:lpwstr>
  </property>
</Properties>
</file>