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40" w:lineRule="exact"/>
        <w:ind w:left="0" w:right="0"/>
        <w:jc w:val="center"/>
        <w:rPr>
          <w:rFonts w:hint="eastAsia" w:ascii="方正小标宋简体" w:hAnsi="方正小标宋简体" w:eastAsia="方正小标宋简体" w:cs="方正小标宋简体"/>
          <w:color w:val="000000"/>
          <w:sz w:val="44"/>
          <w:szCs w:val="44"/>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2706816" behindDoc="0" locked="0" layoutInCell="1" allowOverlap="1">
                <wp:simplePos x="0" y="0"/>
                <wp:positionH relativeFrom="column">
                  <wp:posOffset>-102235</wp:posOffset>
                </wp:positionH>
                <wp:positionV relativeFrom="paragraph">
                  <wp:posOffset>-543560</wp:posOffset>
                </wp:positionV>
                <wp:extent cx="754380" cy="501015"/>
                <wp:effectExtent l="0" t="0" r="7620" b="13335"/>
                <wp:wrapSquare wrapText="bothSides"/>
                <wp:docPr id="1" name="文本框 2"/>
                <wp:cNvGraphicFramePr/>
                <a:graphic xmlns:a="http://schemas.openxmlformats.org/drawingml/2006/main">
                  <a:graphicData uri="http://schemas.microsoft.com/office/word/2010/wordprocessingShape">
                    <wps:wsp>
                      <wps:cNvSpPr txBox="1"/>
                      <wps:spPr>
                        <a:xfrm>
                          <a:off x="0" y="0"/>
                          <a:ext cx="754380" cy="501015"/>
                        </a:xfrm>
                        <a:prstGeom prst="rect">
                          <a:avLst/>
                        </a:prstGeom>
                        <a:solidFill>
                          <a:schemeClr val="lt1"/>
                        </a:solidFill>
                        <a:ln w="6350">
                          <a:noFill/>
                        </a:ln>
                      </wps:spPr>
                      <wps:txbx>
                        <w:txbxContent>
                          <w:p>
                            <w:pPr>
                              <w:keepNext w:val="0"/>
                              <w:keepLines w:val="0"/>
                              <w:widowControl w:val="0"/>
                              <w:suppressLineNumbers w:val="0"/>
                              <w:spacing w:before="0" w:beforeAutospacing="0" w:after="0" w:afterAutospacing="0" w:line="640" w:lineRule="exact"/>
                              <w:ind w:left="0" w:right="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附件3</w:t>
                            </w:r>
                          </w:p>
                        </w:txbxContent>
                      </wps:txbx>
                      <wps:bodyPr wrap="none" upright="0">
                        <a:spAutoFit/>
                      </wps:bodyPr>
                    </wps:wsp>
                  </a:graphicData>
                </a:graphic>
              </wp:anchor>
            </w:drawing>
          </mc:Choice>
          <mc:Fallback>
            <w:pict>
              <v:shape id="文本框 2" o:spid="_x0000_s1026" o:spt="202" type="#_x0000_t202" style="position:absolute;left:0pt;margin-left:-8.05pt;margin-top:-42.8pt;height:39.45pt;width:59.4pt;mso-wrap-distance-bottom:0pt;mso-wrap-distance-left:9pt;mso-wrap-distance-right:9pt;mso-wrap-distance-top:0pt;mso-wrap-style:none;z-index:252706816;mso-width-relative:page;mso-height-relative:page;" fillcolor="#FFFFFF [3201]" filled="t" stroked="f" coordsize="21600,21600" o:gfxdata="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lxC21gAAAAoBAAAPAAAAAAAAAAEAIAAAACIAAABkcnMvZG93bnJldi54bWxQSwEC&#10;FAAUAAAACACHTuJA4iX14L0BAABXAwAADgAAAAAAAAABACAAAAAlAQAAZHJzL2Uyb0RvYy54bWxQ&#10;SwUGAAAAAAYABgBZAQAAVAUAAAAA&#10;">
                <v:path/>
                <v:fill on="t" focussize="0,0"/>
                <v:stroke on="f" weight="0.5pt" joinstyle="miter"/>
                <v:imagedata o:title=""/>
                <o:lock v:ext="edit"/>
                <v:textbox style="mso-fit-shape-to-text:t;mso-rotate-with-shape:t;">
                  <w:txbxContent>
                    <w:p>
                      <w:pPr>
                        <w:keepNext w:val="0"/>
                        <w:keepLines w:val="0"/>
                        <w:widowControl w:val="0"/>
                        <w:suppressLineNumbers w:val="0"/>
                        <w:spacing w:before="0" w:beforeAutospacing="0" w:after="0" w:afterAutospacing="0" w:line="640" w:lineRule="exact"/>
                        <w:ind w:left="0" w:right="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附件3</w:t>
                      </w:r>
                    </w:p>
                  </w:txbxContent>
                </v:textbox>
                <w10:wrap type="square"/>
              </v:shape>
            </w:pict>
          </mc:Fallback>
        </mc:AlternateContent>
      </w:r>
      <w:bookmarkStart w:id="0" w:name="OLE_LINK6"/>
      <w:bookmarkStart w:id="1" w:name="OLE_LINK5"/>
      <w:r>
        <w:rPr>
          <w:rFonts w:hint="eastAsia" w:ascii="方正小标宋简体" w:hAnsi="方正小标宋简体" w:eastAsia="方正小标宋简体" w:cs="方正小标宋简体"/>
          <w:color w:val="000000"/>
          <w:sz w:val="44"/>
          <w:szCs w:val="44"/>
          <w:lang w:eastAsia="zh-CN"/>
        </w:rPr>
        <w:t>交通运输行业产品质量监督抽查通知书</w:t>
      </w:r>
      <w:bookmarkEnd w:id="0"/>
      <w:bookmarkEnd w:id="1"/>
    </w:p>
    <w:p>
      <w:pPr>
        <w:keepNext w:val="0"/>
        <w:keepLines w:val="0"/>
        <w:widowControl w:val="0"/>
        <w:suppressLineNumbers w:val="0"/>
        <w:spacing w:before="0" w:beforeAutospacing="0" w:after="0" w:afterAutospacing="0" w:line="640" w:lineRule="exact"/>
        <w:ind w:left="0" w:right="0" w:firstLine="4480" w:firstLineChars="14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年)第      号</w:t>
      </w:r>
    </w:p>
    <w:p>
      <w:pPr>
        <w:keepNext w:val="0"/>
        <w:keepLines w:val="0"/>
        <w:widowControl w:val="0"/>
        <w:suppressLineNumbers w:val="0"/>
        <w:spacing w:before="0" w:beforeAutospacing="0" w:after="0" w:afterAutospacing="0" w:line="640" w:lineRule="exact"/>
        <w:ind w:left="0" w:right="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根据有关要求，兹委托前往</w:t>
      </w:r>
    </w:p>
    <w:p>
      <w:pPr>
        <w:keepNext w:val="0"/>
        <w:keepLines w:val="0"/>
        <w:widowControl w:val="0"/>
        <w:suppressLineNumbers w:val="0"/>
        <w:spacing w:before="0" w:beforeAutospacing="0" w:after="0" w:afterAutospacing="0" w:line="640" w:lineRule="exact"/>
        <w:ind w:left="0" w:right="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(注:抽样地点)，对你单位的产品进行抽样,并按要求交由(注:检验机构)进行检验检测，检验结果将报交通运输厅。</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请协助为盼。</w:t>
      </w:r>
    </w:p>
    <w:p>
      <w:pPr>
        <w:keepNext w:val="0"/>
        <w:keepLines w:val="0"/>
        <w:widowControl w:val="0"/>
        <w:suppressLineNumbers w:val="0"/>
        <w:spacing w:before="0" w:beforeAutospacing="0" w:after="0" w:afterAutospacing="0" w:line="640" w:lineRule="exact"/>
        <w:ind w:left="0" w:right="0" w:firstLine="2560" w:firstLineChars="80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(有效期限天)     年   月   日</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计划抽样日期:     年   月   日</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联系人:</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联系电话:</w:t>
      </w:r>
    </w:p>
    <w:p>
      <w:pPr>
        <w:keepNext w:val="0"/>
        <w:keepLines w:val="0"/>
        <w:widowControl w:val="0"/>
        <w:suppressLineNumbers w:val="0"/>
        <w:spacing w:before="0" w:beforeAutospacing="0" w:after="0" w:afterAutospacing="0" w:line="640" w:lineRule="exact"/>
        <w:ind w:left="0" w:right="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抽样机构(盖章)</w:t>
      </w:r>
    </w:p>
    <w:p>
      <w:pPr>
        <w:keepNext w:val="0"/>
        <w:keepLines w:val="0"/>
        <w:widowControl w:val="0"/>
        <w:suppressLineNumbers w:val="0"/>
        <w:spacing w:before="0" w:beforeAutospacing="0" w:after="0" w:afterAutospacing="0" w:line="640" w:lineRule="exact"/>
        <w:ind w:left="0" w:right="0"/>
        <w:jc w:val="right"/>
        <w:rPr>
          <w:rFonts w:hint="eastAsia" w:ascii="仿宋" w:hAnsi="仿宋" w:eastAsia="仿宋" w:cs="仿宋"/>
          <w:color w:val="000000"/>
          <w:sz w:val="32"/>
          <w:szCs w:val="32"/>
          <w:lang w:val="en-US"/>
        </w:rPr>
      </w:pPr>
    </w:p>
    <w:tbl>
      <w:tblPr>
        <w:tblStyle w:val="4"/>
        <w:tblW w:w="8528" w:type="dxa"/>
        <w:jc w:val="center"/>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931" w:hRule="atLeast"/>
          <w:jc w:val="center"/>
        </w:trPr>
        <w:tc>
          <w:tcPr>
            <w:tcW w:w="85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《交通运输行业产品质量监督抽查须知》</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1.监督抽查依据《公路水路行业产品质量监督抽查管理办法》(交科技规[2020]2号)执行。</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2.监督抽查事先不通知企业,《交通运输行业产品质量监督抽查通知书》由抽样机构现场发放。</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3.抽查样品在现场随机抽取。</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4.监督抽查检验依据是被抽</w:t>
            </w:r>
            <w:bookmarkStart w:id="2" w:name="_GoBack"/>
            <w:bookmarkEnd w:id="2"/>
            <w:r>
              <w:rPr>
                <w:rFonts w:hint="eastAsia" w:ascii="仿宋" w:hAnsi="仿宋" w:eastAsia="仿宋" w:cs="仿宋"/>
                <w:color w:val="000000"/>
                <w:kern w:val="0"/>
                <w:sz w:val="21"/>
                <w:szCs w:val="21"/>
                <w:bdr w:val="none" w:color="auto" w:sz="0" w:space="0"/>
                <w:lang w:val="en-US" w:eastAsia="zh-CN" w:bidi="ar"/>
              </w:rPr>
              <w:t>查产品的国家标准、行业标准和交通运输部公告发布的相关产品监督抽查实施规范或实施细则。</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5.被抽查产品生产企业在接到《交通运输行业产品质量监督检验结果通知单》后，如对检验结果有异议，可在15日内向交通运输厅提出书面复检申请;逾期未提出的,视为无异议。</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Cs w:val="21"/>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6.监督抽查结果不合格产品的生产企业应当自收到检验结果通知之日起90日内完成整改工作，并向交通运输厅提交整改报告和复查申请，接受复查检验。</w:t>
            </w:r>
          </w:p>
          <w:p>
            <w:pPr>
              <w:keepNext w:val="0"/>
              <w:keepLines w:val="0"/>
              <w:widowControl w:val="0"/>
              <w:suppressLineNumbers w:val="0"/>
              <w:spacing w:before="0" w:beforeAutospacing="0" w:after="0" w:afterAutospacing="0" w:line="300" w:lineRule="exact"/>
              <w:ind w:left="0" w:right="0" w:firstLine="424" w:firstLineChars="202"/>
              <w:jc w:val="both"/>
              <w:rPr>
                <w:rFonts w:hint="eastAsia" w:ascii="仿宋" w:hAnsi="仿宋" w:eastAsia="仿宋" w:cs="仿宋"/>
                <w:color w:val="000000"/>
                <w:kern w:val="0"/>
                <w:sz w:val="32"/>
                <w:szCs w:val="32"/>
                <w:bdr w:val="none" w:color="auto" w:sz="0" w:space="0"/>
                <w:lang w:val="en-US"/>
              </w:rPr>
            </w:pPr>
            <w:r>
              <w:rPr>
                <w:rFonts w:hint="eastAsia" w:ascii="仿宋" w:hAnsi="仿宋" w:eastAsia="仿宋" w:cs="仿宋"/>
                <w:color w:val="000000"/>
                <w:kern w:val="0"/>
                <w:sz w:val="21"/>
                <w:szCs w:val="21"/>
                <w:bdr w:val="none" w:color="auto" w:sz="0" w:space="0"/>
                <w:lang w:val="en-US" w:eastAsia="zh-CN" w:bidi="ar"/>
              </w:rPr>
              <w:t>7.监督抽查结果由交通运输厅予以公布。</w:t>
            </w:r>
          </w:p>
        </w:tc>
      </w:tr>
    </w:tbl>
    <w:p>
      <w:bookmarkStart w:id="3" w:name="_GoBack"/>
      <w:bookmarkEnd w:id="3"/>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variable"/>
    <w:sig w:usb0="E00002FF" w:usb1="420024FF" w:usb2="00000000" w:usb3="00000000" w:csb0="2000019F" w:csb1="00000000"/>
  </w:font>
  <w:font w:name="仿宋">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233D5"/>
    <w:rsid w:val="7B9233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table" w:styleId="4">
    <w:name w:val="Table Grid"/>
    <w:basedOn w:val="3"/>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省交通厅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2025-10-31T08:14:00Z</dcterms:created>
  <dc:creator>Administrator</dc:creator>
  <cp:lastModifiedBy>Administrator</cp:lastModifiedBy>
  <dcterms:modified xsi:type="dcterms:W3CDTF">2025-10-31T08:15:38Z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