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6ED" w:rsidRPr="007E46ED" w:rsidRDefault="007E46ED" w:rsidP="007E46ED">
      <w:pPr>
        <w:adjustRightInd w:val="0"/>
        <w:spacing w:line="360" w:lineRule="auto"/>
        <w:jc w:val="center"/>
        <w:textAlignment w:val="baseline"/>
        <w:outlineLvl w:val="0"/>
        <w:rPr>
          <w:rFonts w:ascii="仿宋_GB2312" w:eastAsia="HiddenHorzOCl" w:hAnsi="仿宋_GB2312" w:cs="Times New Roman"/>
          <w:b/>
          <w:color w:val="000000" w:themeColor="text1"/>
          <w:kern w:val="0"/>
          <w:sz w:val="52"/>
          <w:szCs w:val="52"/>
        </w:rPr>
      </w:pPr>
      <w:bookmarkStart w:id="0" w:name="_Toc243214108"/>
      <w:bookmarkStart w:id="1" w:name="_Toc243214322"/>
      <w:bookmarkStart w:id="2" w:name="_Toc243296513"/>
      <w:bookmarkStart w:id="3" w:name="_Toc507911931"/>
      <w:bookmarkStart w:id="4" w:name="_Toc524093844"/>
      <w:bookmarkStart w:id="5" w:name="_Toc28691234"/>
      <w:bookmarkStart w:id="6" w:name="_Toc28691257"/>
      <w:bookmarkStart w:id="7" w:name="_Toc28691274"/>
      <w:bookmarkStart w:id="8" w:name="_Toc38351449"/>
      <w:r w:rsidRPr="007E46ED">
        <w:rPr>
          <w:rFonts w:ascii="仿宋_GB2312" w:eastAsia="HiddenHorzOCl" w:hAnsi="仿宋_GB2312" w:cs="Times New Roman" w:hint="eastAsia"/>
          <w:b/>
          <w:color w:val="000000" w:themeColor="text1"/>
          <w:kern w:val="0"/>
          <w:sz w:val="52"/>
          <w:szCs w:val="52"/>
        </w:rPr>
        <w:t>第三章</w:t>
      </w:r>
      <w:r w:rsidRPr="007E46ED">
        <w:rPr>
          <w:rFonts w:ascii="仿宋_GB2312" w:eastAsia="HiddenHorzOCl" w:hAnsi="仿宋_GB2312" w:cs="Times New Roman" w:hint="eastAsia"/>
          <w:b/>
          <w:color w:val="000000" w:themeColor="text1"/>
          <w:kern w:val="0"/>
          <w:sz w:val="52"/>
          <w:szCs w:val="52"/>
        </w:rPr>
        <w:t xml:space="preserve">  </w:t>
      </w:r>
      <w:r w:rsidRPr="007E46ED">
        <w:rPr>
          <w:rFonts w:ascii="仿宋_GB2312" w:eastAsia="HiddenHorzOCl" w:hAnsi="仿宋_GB2312" w:cs="Times New Roman" w:hint="eastAsia"/>
          <w:b/>
          <w:color w:val="000000" w:themeColor="text1"/>
          <w:kern w:val="0"/>
          <w:sz w:val="52"/>
          <w:szCs w:val="52"/>
        </w:rPr>
        <w:t>评标办法</w:t>
      </w:r>
      <w:bookmarkEnd w:id="0"/>
      <w:bookmarkEnd w:id="1"/>
      <w:bookmarkEnd w:id="2"/>
      <w:bookmarkEnd w:id="3"/>
      <w:bookmarkEnd w:id="4"/>
      <w:bookmarkEnd w:id="5"/>
      <w:bookmarkEnd w:id="6"/>
      <w:bookmarkEnd w:id="7"/>
      <w:bookmarkEnd w:id="8"/>
    </w:p>
    <w:p w:rsidR="007E46ED" w:rsidRPr="007E46ED" w:rsidRDefault="007E46ED" w:rsidP="007E46ED">
      <w:pPr>
        <w:spacing w:line="360" w:lineRule="auto"/>
        <w:rPr>
          <w:rFonts w:ascii="宋体" w:eastAsia="宋体" w:hAnsi="宋体" w:cs="宋体"/>
          <w:color w:val="000000" w:themeColor="text1"/>
          <w:spacing w:val="-1"/>
          <w:sz w:val="28"/>
          <w:szCs w:val="28"/>
        </w:rPr>
      </w:pPr>
      <w:r w:rsidRPr="007E46ED">
        <w:rPr>
          <w:rFonts w:ascii="宋体" w:eastAsia="宋体" w:hAnsi="宋体" w:cs="宋体" w:hint="eastAsia"/>
          <w:color w:val="000000" w:themeColor="text1"/>
          <w:spacing w:val="-1"/>
          <w:sz w:val="28"/>
          <w:szCs w:val="28"/>
        </w:rPr>
        <w:t>根据辽宁省交通运输厅《关于进一步加强全省普通国省干线公路建设养护工程招投标管理的意见》（辽交公水[2021]365号）,本项目施工招标文件提供两种评标办法，分别为双信封合理低价法和双信封技术评分最低标价法。在开标现场，由投标人代表或现场监督人员从上述两种评标办法中随机抽取一种，作为本项目施工招标评标委员会评审依据，未被抽中的评标办法不作为评审依据。</w:t>
      </w:r>
    </w:p>
    <w:p w:rsidR="007E46ED" w:rsidRPr="007E46ED" w:rsidRDefault="007E46ED" w:rsidP="007E46ED">
      <w:pPr>
        <w:spacing w:line="360" w:lineRule="auto"/>
        <w:rPr>
          <w:rFonts w:ascii="宋体" w:eastAsia="宋体" w:hAnsi="宋体" w:cs="宋体"/>
          <w:color w:val="000000" w:themeColor="text1"/>
          <w:spacing w:val="-1"/>
          <w:sz w:val="28"/>
          <w:szCs w:val="28"/>
        </w:rPr>
      </w:pPr>
      <w:r w:rsidRPr="007E46ED">
        <w:rPr>
          <w:rFonts w:ascii="宋体" w:eastAsia="宋体" w:hAnsi="宋体" w:cs="宋体" w:hint="eastAsia"/>
          <w:color w:val="000000" w:themeColor="text1"/>
          <w:spacing w:val="-1"/>
          <w:sz w:val="28"/>
          <w:szCs w:val="28"/>
        </w:rPr>
        <w:t>本项目施工招标评标办法制定依据交通运输部2018版《公路工程标准施工招标文件》和辽宁省交通运输厅《关于进一步加强全省普通国省干线公路建设养护工程招投标管理的意见》（辽交公水[2021]365号）相关规定。</w:t>
      </w:r>
    </w:p>
    <w:p w:rsidR="007E46ED" w:rsidRPr="007E46ED" w:rsidRDefault="007E46ED" w:rsidP="007E46ED">
      <w:pPr>
        <w:spacing w:line="360" w:lineRule="auto"/>
        <w:rPr>
          <w:rFonts w:ascii="仿宋_GB2312" w:eastAsia="HiddenHorzOCl" w:hAnsi="仿宋_GB2312" w:cs="华文中宋"/>
          <w:color w:val="000000" w:themeColor="text1"/>
          <w:szCs w:val="21"/>
        </w:rPr>
      </w:pPr>
      <w:r w:rsidRPr="007E46ED">
        <w:rPr>
          <w:rFonts w:ascii="宋体" w:eastAsia="宋体" w:hAnsi="宋体" w:cs="宋体" w:hint="eastAsia"/>
          <w:color w:val="000000" w:themeColor="text1"/>
          <w:spacing w:val="-1"/>
          <w:sz w:val="28"/>
          <w:szCs w:val="28"/>
        </w:rPr>
        <w:t>施工招标文件编制依据国家、交通运输部及省市有关法律、法规、规章及相关规定；交通运输部2018版《公路工程标准施工招标文件》；辽宁省交通运输事业发展中心项目专用合同条款及数据表内容。</w:t>
      </w:r>
    </w:p>
    <w:p w:rsidR="007E46ED" w:rsidRPr="007E46ED" w:rsidRDefault="007E46ED" w:rsidP="007E46ED">
      <w:pPr>
        <w:spacing w:line="360" w:lineRule="auto"/>
        <w:rPr>
          <w:rFonts w:ascii="仿宋_GB2312" w:eastAsia="HiddenHorzOCl" w:hAnsi="仿宋_GB2312" w:cs="华文中宋"/>
          <w:color w:val="000000" w:themeColor="text1"/>
          <w:szCs w:val="21"/>
        </w:rPr>
      </w:pPr>
    </w:p>
    <w:p w:rsidR="007E46ED" w:rsidRPr="007E46ED" w:rsidRDefault="007E46ED" w:rsidP="007E46ED">
      <w:pPr>
        <w:spacing w:line="360" w:lineRule="auto"/>
        <w:rPr>
          <w:rFonts w:ascii="仿宋_GB2312" w:eastAsia="HiddenHorzOCl" w:hAnsi="仿宋_GB2312" w:cs="华文中宋"/>
          <w:color w:val="000000" w:themeColor="text1"/>
          <w:szCs w:val="21"/>
        </w:rPr>
      </w:pPr>
    </w:p>
    <w:p w:rsidR="007E46ED" w:rsidRPr="007E46ED" w:rsidRDefault="007E46ED" w:rsidP="007E46ED">
      <w:pPr>
        <w:spacing w:line="360" w:lineRule="auto"/>
        <w:rPr>
          <w:rFonts w:ascii="仿宋_GB2312" w:eastAsia="HiddenHorzOCl" w:hAnsi="仿宋_GB2312" w:cs="华文中宋"/>
          <w:color w:val="000000" w:themeColor="text1"/>
          <w:szCs w:val="21"/>
        </w:rPr>
      </w:pPr>
    </w:p>
    <w:p w:rsidR="007E46ED" w:rsidRPr="007E46ED" w:rsidRDefault="007E46ED" w:rsidP="007E46ED">
      <w:pPr>
        <w:spacing w:line="360" w:lineRule="auto"/>
        <w:rPr>
          <w:rFonts w:ascii="仿宋_GB2312" w:eastAsia="HiddenHorzOCl" w:hAnsi="仿宋_GB2312" w:cs="华文中宋"/>
          <w:color w:val="000000" w:themeColor="text1"/>
          <w:szCs w:val="21"/>
        </w:rPr>
      </w:pPr>
    </w:p>
    <w:p w:rsidR="007E46ED" w:rsidRPr="007E46ED" w:rsidRDefault="007E46ED" w:rsidP="007E46ED">
      <w:pPr>
        <w:spacing w:line="360" w:lineRule="auto"/>
        <w:rPr>
          <w:rFonts w:ascii="仿宋_GB2312" w:eastAsia="HiddenHorzOCl" w:hAnsi="仿宋_GB2312" w:cs="华文中宋"/>
          <w:color w:val="000000" w:themeColor="text1"/>
          <w:szCs w:val="21"/>
        </w:rPr>
      </w:pPr>
    </w:p>
    <w:p w:rsidR="007E46ED" w:rsidRPr="007E46ED" w:rsidRDefault="007E46ED" w:rsidP="007E46ED">
      <w:pPr>
        <w:spacing w:line="360" w:lineRule="auto"/>
        <w:rPr>
          <w:rFonts w:ascii="仿宋_GB2312" w:eastAsia="HiddenHorzOCl" w:hAnsi="仿宋_GB2312" w:cs="华文中宋"/>
          <w:color w:val="000000" w:themeColor="text1"/>
          <w:szCs w:val="21"/>
        </w:rPr>
      </w:pPr>
    </w:p>
    <w:p w:rsidR="007E46ED" w:rsidRPr="007E46ED" w:rsidRDefault="007E46ED" w:rsidP="007E46ED">
      <w:pPr>
        <w:spacing w:line="360" w:lineRule="auto"/>
        <w:rPr>
          <w:rFonts w:ascii="仿宋_GB2312" w:eastAsia="HiddenHorzOCl" w:hAnsi="仿宋_GB2312" w:cs="华文中宋"/>
          <w:color w:val="000000" w:themeColor="text1"/>
          <w:szCs w:val="21"/>
        </w:rPr>
      </w:pPr>
    </w:p>
    <w:p w:rsidR="007E46ED" w:rsidRPr="007E46ED" w:rsidRDefault="007E46ED" w:rsidP="007E46ED">
      <w:pPr>
        <w:spacing w:line="360" w:lineRule="auto"/>
        <w:rPr>
          <w:rFonts w:ascii="仿宋_GB2312" w:eastAsia="HiddenHorzOCl" w:hAnsi="仿宋_GB2312" w:cs="华文中宋"/>
          <w:color w:val="000000" w:themeColor="text1"/>
          <w:szCs w:val="21"/>
        </w:rPr>
      </w:pPr>
    </w:p>
    <w:p w:rsidR="007E46ED" w:rsidRPr="007E46ED" w:rsidRDefault="007E46ED" w:rsidP="007E46ED">
      <w:pPr>
        <w:spacing w:line="360" w:lineRule="auto"/>
        <w:rPr>
          <w:rFonts w:ascii="仿宋_GB2312" w:eastAsia="HiddenHorzOCl" w:hAnsi="仿宋_GB2312" w:cs="华文中宋"/>
          <w:color w:val="000000" w:themeColor="text1"/>
          <w:szCs w:val="21"/>
        </w:rPr>
      </w:pPr>
    </w:p>
    <w:p w:rsidR="007E46ED" w:rsidRPr="007E46ED" w:rsidRDefault="007E46ED" w:rsidP="007E46ED">
      <w:pPr>
        <w:spacing w:line="360" w:lineRule="auto"/>
        <w:rPr>
          <w:rFonts w:ascii="仿宋_GB2312" w:eastAsia="HiddenHorzOCl" w:hAnsi="仿宋_GB2312" w:cs="华文中宋"/>
          <w:color w:val="000000" w:themeColor="text1"/>
          <w:szCs w:val="21"/>
        </w:rPr>
      </w:pPr>
    </w:p>
    <w:p w:rsidR="007E46ED" w:rsidRPr="007E46ED" w:rsidRDefault="007E46ED" w:rsidP="007E46ED">
      <w:pPr>
        <w:spacing w:line="360" w:lineRule="auto"/>
        <w:rPr>
          <w:rFonts w:ascii="仿宋_GB2312" w:eastAsia="HiddenHorzOCl" w:hAnsi="仿宋_GB2312" w:cs="华文中宋"/>
          <w:color w:val="000000" w:themeColor="text1"/>
          <w:szCs w:val="21"/>
        </w:rPr>
      </w:pPr>
    </w:p>
    <w:p w:rsidR="007E46ED" w:rsidRPr="007E46ED" w:rsidRDefault="007E46ED" w:rsidP="007E46ED">
      <w:pPr>
        <w:spacing w:line="360" w:lineRule="auto"/>
        <w:rPr>
          <w:rFonts w:ascii="仿宋_GB2312" w:eastAsia="HiddenHorzOCl" w:hAnsi="仿宋_GB2312" w:cs="华文中宋"/>
          <w:color w:val="000000" w:themeColor="text1"/>
          <w:szCs w:val="21"/>
        </w:rPr>
      </w:pPr>
    </w:p>
    <w:p w:rsidR="007E46ED" w:rsidRPr="007E46ED" w:rsidRDefault="007E46ED" w:rsidP="007E46ED">
      <w:pPr>
        <w:spacing w:line="360" w:lineRule="auto"/>
        <w:rPr>
          <w:rFonts w:ascii="仿宋_GB2312" w:eastAsia="HiddenHorzOCl" w:hAnsi="仿宋_GB2312" w:cs="华文中宋"/>
          <w:color w:val="000000" w:themeColor="text1"/>
          <w:szCs w:val="21"/>
        </w:rPr>
      </w:pPr>
    </w:p>
    <w:p w:rsidR="007E46ED" w:rsidRPr="007E46ED" w:rsidRDefault="007E46ED" w:rsidP="007E46ED">
      <w:pPr>
        <w:spacing w:line="360" w:lineRule="auto"/>
        <w:rPr>
          <w:rFonts w:ascii="仿宋_GB2312" w:eastAsia="HiddenHorzOCl" w:hAnsi="仿宋_GB2312" w:cs="华文中宋"/>
          <w:color w:val="000000" w:themeColor="text1"/>
          <w:szCs w:val="21"/>
        </w:rPr>
        <w:sectPr w:rsidR="007E46ED" w:rsidRPr="007E46ED">
          <w:headerReference w:type="default" r:id="rId8"/>
          <w:footerReference w:type="default" r:id="rId9"/>
          <w:pgSz w:w="11907" w:h="16840"/>
          <w:pgMar w:top="1418" w:right="1588" w:bottom="1418" w:left="1588" w:header="851" w:footer="907" w:gutter="0"/>
          <w:cols w:space="720"/>
          <w:docGrid w:linePitch="312"/>
        </w:sectPr>
      </w:pPr>
    </w:p>
    <w:p w:rsidR="007E46ED" w:rsidRPr="007E46ED" w:rsidRDefault="007E46ED" w:rsidP="007E46ED">
      <w:pPr>
        <w:jc w:val="center"/>
        <w:outlineLvl w:val="0"/>
        <w:rPr>
          <w:rFonts w:ascii="Times New Roman" w:eastAsia="黑体" w:hAnsi="Times New Roman" w:cs="Times New Roman"/>
          <w:color w:val="000000" w:themeColor="text1"/>
          <w:sz w:val="42"/>
          <w:szCs w:val="42"/>
        </w:rPr>
      </w:pPr>
      <w:r w:rsidRPr="007E46ED">
        <w:rPr>
          <w:rFonts w:ascii="仿宋_GB2312" w:eastAsia="HiddenHorzOCl" w:hAnsi="仿宋_GB2312" w:cs="华文中宋"/>
          <w:color w:val="000000" w:themeColor="text1"/>
          <w:szCs w:val="21"/>
        </w:rPr>
        <w:lastRenderedPageBreak/>
        <w:br w:type="page"/>
      </w:r>
      <w:bookmarkStart w:id="9" w:name="_Toc13799"/>
      <w:r w:rsidRPr="007E46ED">
        <w:rPr>
          <w:rFonts w:ascii="Times New Roman" w:eastAsia="黑体" w:hAnsi="Times New Roman" w:cs="Times New Roman"/>
          <w:color w:val="000000" w:themeColor="text1"/>
          <w:sz w:val="40"/>
          <w:szCs w:val="40"/>
        </w:rPr>
        <w:lastRenderedPageBreak/>
        <w:t>评标办法</w:t>
      </w:r>
      <w:r w:rsidRPr="007E46ED">
        <w:rPr>
          <w:rFonts w:ascii="Times New Roman" w:eastAsia="黑体" w:hAnsi="Times New Roman" w:cs="Times New Roman" w:hint="eastAsia"/>
          <w:color w:val="000000" w:themeColor="text1"/>
          <w:sz w:val="40"/>
          <w:szCs w:val="40"/>
        </w:rPr>
        <w:t>1</w:t>
      </w:r>
      <w:r w:rsidRPr="007E46ED">
        <w:rPr>
          <w:rFonts w:ascii="Times New Roman" w:eastAsia="黑体" w:hAnsi="Times New Roman" w:cs="Times New Roman"/>
          <w:color w:val="000000" w:themeColor="text1"/>
          <w:sz w:val="40"/>
          <w:szCs w:val="40"/>
        </w:rPr>
        <w:t>：</w:t>
      </w:r>
      <w:r w:rsidRPr="007E46ED">
        <w:rPr>
          <w:rFonts w:ascii="Times New Roman" w:eastAsia="黑体" w:hAnsi="Times New Roman" w:cs="Times New Roman" w:hint="eastAsia"/>
          <w:color w:val="000000" w:themeColor="text1"/>
          <w:sz w:val="42"/>
          <w:szCs w:val="42"/>
        </w:rPr>
        <w:t>合理低价</w:t>
      </w:r>
      <w:r w:rsidRPr="007E46ED">
        <w:rPr>
          <w:rFonts w:ascii="Times New Roman" w:eastAsia="黑体" w:hAnsi="Times New Roman" w:cs="Times New Roman"/>
          <w:color w:val="000000" w:themeColor="text1"/>
          <w:sz w:val="42"/>
          <w:szCs w:val="42"/>
        </w:rPr>
        <w:t>法</w:t>
      </w:r>
      <w:bookmarkEnd w:id="9"/>
    </w:p>
    <w:p w:rsidR="007E46ED" w:rsidRPr="007E46ED" w:rsidRDefault="007E46ED" w:rsidP="007E46ED">
      <w:pPr>
        <w:keepNext/>
        <w:keepLines/>
        <w:outlineLvl w:val="0"/>
        <w:rPr>
          <w:rFonts w:ascii="Times New Roman" w:eastAsia="宋体" w:hAnsi="Times New Roman" w:cs="Times New Roman"/>
          <w:b/>
          <w:bCs/>
          <w:color w:val="000000" w:themeColor="text1"/>
          <w:kern w:val="44"/>
          <w:sz w:val="44"/>
          <w:szCs w:val="44"/>
        </w:rPr>
      </w:pPr>
      <w:bookmarkStart w:id="10" w:name="_Toc234832943"/>
      <w:bookmarkStart w:id="11" w:name="_Toc4503"/>
      <w:bookmarkStart w:id="12" w:name="_Toc20681"/>
      <w:bookmarkStart w:id="13" w:name="_Toc40751281"/>
      <w:r w:rsidRPr="007E46ED">
        <w:rPr>
          <w:rFonts w:ascii="Times New Roman" w:eastAsia="黑体" w:hAnsi="Times New Roman" w:cs="Times New Roman"/>
          <w:bCs/>
          <w:color w:val="000000" w:themeColor="text1"/>
          <w:kern w:val="44"/>
          <w:sz w:val="24"/>
        </w:rPr>
        <w:t>评标办法前附表</w:t>
      </w:r>
      <w:bookmarkEnd w:id="10"/>
      <w:r w:rsidRPr="007E46ED">
        <w:rPr>
          <w:rFonts w:ascii="Times New Roman" w:eastAsia="黑体" w:hAnsi="Times New Roman" w:cs="Times New Roman"/>
          <w:b/>
          <w:bCs/>
          <w:color w:val="000000" w:themeColor="text1"/>
          <w:kern w:val="44"/>
          <w:sz w:val="28"/>
          <w:szCs w:val="28"/>
          <w:vertAlign w:val="superscript"/>
        </w:rPr>
        <w:footnoteReference w:id="1"/>
      </w:r>
      <w:bookmarkEnd w:id="11"/>
      <w:bookmarkEnd w:id="12"/>
      <w:bookmarkEnd w:id="13"/>
    </w:p>
    <w:tbl>
      <w:tblPr>
        <w:tblW w:w="92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59"/>
        <w:gridCol w:w="31"/>
        <w:gridCol w:w="819"/>
        <w:gridCol w:w="7480"/>
      </w:tblGrid>
      <w:tr w:rsidR="007E46ED" w:rsidRPr="007E46ED" w:rsidTr="00982F32">
        <w:trPr>
          <w:trHeight w:val="387"/>
          <w:tblHeader/>
        </w:trPr>
        <w:tc>
          <w:tcPr>
            <w:tcW w:w="1809" w:type="dxa"/>
            <w:gridSpan w:val="3"/>
            <w:vAlign w:val="center"/>
          </w:tcPr>
          <w:p w:rsidR="007E46ED" w:rsidRPr="007E46ED" w:rsidRDefault="007E46ED" w:rsidP="007E46ED">
            <w:pPr>
              <w:wordWrap w:val="0"/>
              <w:jc w:val="center"/>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条款号</w:t>
            </w:r>
          </w:p>
        </w:tc>
        <w:tc>
          <w:tcPr>
            <w:tcW w:w="7478" w:type="dxa"/>
            <w:vAlign w:val="center"/>
          </w:tcPr>
          <w:p w:rsidR="007E46ED" w:rsidRPr="007E46ED" w:rsidRDefault="007E46ED" w:rsidP="007E46ED">
            <w:pPr>
              <w:wordWrap w:val="0"/>
              <w:jc w:val="center"/>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评审因素与标准</w:t>
            </w:r>
          </w:p>
        </w:tc>
      </w:tr>
      <w:tr w:rsidR="007E46ED" w:rsidRPr="007E46ED" w:rsidTr="00982F32">
        <w:trPr>
          <w:trHeight w:val="20"/>
        </w:trPr>
        <w:tc>
          <w:tcPr>
            <w:tcW w:w="959" w:type="dxa"/>
            <w:vAlign w:val="center"/>
          </w:tcPr>
          <w:p w:rsidR="007E46ED" w:rsidRPr="007E46ED" w:rsidRDefault="007E46ED" w:rsidP="007E46ED">
            <w:pPr>
              <w:wordWrap w:val="0"/>
              <w:spacing w:line="40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2.1.1</w:t>
            </w:r>
          </w:p>
          <w:p w:rsidR="007E46ED" w:rsidRPr="007E46ED" w:rsidRDefault="007E46ED" w:rsidP="007E46ED">
            <w:pPr>
              <w:wordWrap w:val="0"/>
              <w:spacing w:line="40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2.1.3</w:t>
            </w:r>
          </w:p>
        </w:tc>
        <w:tc>
          <w:tcPr>
            <w:tcW w:w="850" w:type="dxa"/>
            <w:gridSpan w:val="2"/>
            <w:vAlign w:val="center"/>
          </w:tcPr>
          <w:p w:rsidR="007E46ED" w:rsidRPr="007E46ED" w:rsidRDefault="007E46ED" w:rsidP="007E46ED">
            <w:pPr>
              <w:wordWrap w:val="0"/>
              <w:snapToGrid w:val="0"/>
              <w:spacing w:line="400" w:lineRule="exact"/>
              <w:ind w:leftChars="26" w:left="55" w:rightChars="56" w:right="118"/>
              <w:jc w:val="center"/>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形式</w:t>
            </w:r>
          </w:p>
          <w:p w:rsidR="007E46ED" w:rsidRPr="007E46ED" w:rsidRDefault="007E46ED" w:rsidP="007E46ED">
            <w:pPr>
              <w:wordWrap w:val="0"/>
              <w:snapToGrid w:val="0"/>
              <w:spacing w:line="400" w:lineRule="exact"/>
              <w:ind w:leftChars="26" w:left="55" w:rightChars="56" w:right="118"/>
              <w:jc w:val="center"/>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评审</w:t>
            </w:r>
          </w:p>
          <w:p w:rsidR="007E46ED" w:rsidRPr="007E46ED" w:rsidRDefault="007E46ED" w:rsidP="007E46ED">
            <w:pPr>
              <w:wordWrap w:val="0"/>
              <w:snapToGrid w:val="0"/>
              <w:spacing w:line="400" w:lineRule="exact"/>
              <w:ind w:leftChars="26" w:left="55" w:rightChars="56" w:right="118"/>
              <w:jc w:val="center"/>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与响</w:t>
            </w:r>
          </w:p>
          <w:p w:rsidR="007E46ED" w:rsidRPr="007E46ED" w:rsidRDefault="007E46ED" w:rsidP="007E46ED">
            <w:pPr>
              <w:wordWrap w:val="0"/>
              <w:snapToGrid w:val="0"/>
              <w:spacing w:line="400" w:lineRule="exact"/>
              <w:ind w:leftChars="26" w:left="55" w:rightChars="56" w:right="118"/>
              <w:jc w:val="center"/>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应性</w:t>
            </w:r>
          </w:p>
          <w:p w:rsidR="007E46ED" w:rsidRPr="007E46ED" w:rsidRDefault="007E46ED" w:rsidP="007E46ED">
            <w:pPr>
              <w:wordWrap w:val="0"/>
              <w:snapToGrid w:val="0"/>
              <w:spacing w:line="400" w:lineRule="exact"/>
              <w:ind w:leftChars="26" w:left="55" w:rightChars="56" w:right="118"/>
              <w:jc w:val="center"/>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评审</w:t>
            </w:r>
          </w:p>
          <w:p w:rsidR="007E46ED" w:rsidRPr="007E46ED" w:rsidRDefault="007E46ED" w:rsidP="007E46ED">
            <w:pPr>
              <w:wordWrap w:val="0"/>
              <w:spacing w:line="400" w:lineRule="atLeast"/>
              <w:jc w:val="center"/>
              <w:rPr>
                <w:rFonts w:ascii="Times New Roman" w:eastAsia="宋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标准</w:t>
            </w:r>
          </w:p>
        </w:tc>
        <w:tc>
          <w:tcPr>
            <w:tcW w:w="7478" w:type="dxa"/>
            <w:vAlign w:val="center"/>
          </w:tcPr>
          <w:p w:rsidR="007E46ED" w:rsidRPr="007E46ED" w:rsidRDefault="007E46ED" w:rsidP="007E46ED">
            <w:pPr>
              <w:spacing w:line="440" w:lineRule="exact"/>
              <w:ind w:firstLineChars="200" w:firstLine="422"/>
              <w:rPr>
                <w:rFonts w:ascii="Times New Roman" w:eastAsia="黑体" w:hAnsi="Times New Roman" w:cs="Times New Roman"/>
                <w:b/>
                <w:color w:val="000000" w:themeColor="text1"/>
                <w:szCs w:val="21"/>
              </w:rPr>
            </w:pPr>
            <w:r w:rsidRPr="007E46ED">
              <w:rPr>
                <w:rFonts w:ascii="Times New Roman" w:eastAsia="黑体" w:hAnsi="Times New Roman" w:cs="Times New Roman" w:hint="eastAsia"/>
                <w:b/>
                <w:color w:val="000000" w:themeColor="text1"/>
                <w:szCs w:val="21"/>
              </w:rPr>
              <w:t>第一个信封（商务及技术文件）评审标准：</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w:t>
            </w:r>
            <w:r w:rsidRPr="007E46ED">
              <w:rPr>
                <w:rFonts w:ascii="Times New Roman" w:eastAsia="黑体" w:hAnsi="Times New Roman" w:cs="Times New Roman"/>
                <w:color w:val="000000" w:themeColor="text1"/>
                <w:szCs w:val="21"/>
              </w:rPr>
              <w:t>1</w:t>
            </w:r>
            <w:r w:rsidRPr="007E46ED">
              <w:rPr>
                <w:rFonts w:ascii="Times New Roman" w:eastAsia="黑体" w:hAnsi="Times New Roman" w:cs="Times New Roman" w:hint="eastAsia"/>
                <w:color w:val="000000" w:themeColor="text1"/>
                <w:szCs w:val="21"/>
              </w:rPr>
              <w:t>）投标文件按照招标文件规定的格式、内容填写，字迹清晰可辨：</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a</w:t>
            </w:r>
            <w:r w:rsidRPr="007E46ED">
              <w:rPr>
                <w:rFonts w:ascii="Times New Roman" w:eastAsia="黑体" w:hAnsi="Times New Roman" w:cs="Times New Roman" w:hint="eastAsia"/>
                <w:color w:val="000000" w:themeColor="text1"/>
                <w:szCs w:val="21"/>
              </w:rPr>
              <w:t>、</w:t>
            </w:r>
            <w:proofErr w:type="gramStart"/>
            <w:r w:rsidRPr="007E46ED">
              <w:rPr>
                <w:rFonts w:ascii="Times New Roman" w:eastAsia="黑体" w:hAnsi="Times New Roman" w:cs="Times New Roman" w:hint="eastAsia"/>
                <w:color w:val="000000" w:themeColor="text1"/>
                <w:szCs w:val="21"/>
              </w:rPr>
              <w:t>投标函按招标文件</w:t>
            </w:r>
            <w:proofErr w:type="gramEnd"/>
            <w:r w:rsidRPr="007E46ED">
              <w:rPr>
                <w:rFonts w:ascii="Times New Roman" w:eastAsia="黑体" w:hAnsi="Times New Roman" w:cs="Times New Roman" w:hint="eastAsia"/>
                <w:color w:val="000000" w:themeColor="text1"/>
                <w:szCs w:val="21"/>
              </w:rPr>
              <w:t>规定填报了项目名称、</w:t>
            </w:r>
            <w:proofErr w:type="gramStart"/>
            <w:r w:rsidRPr="007E46ED">
              <w:rPr>
                <w:rFonts w:ascii="Times New Roman" w:eastAsia="黑体" w:hAnsi="Times New Roman" w:cs="Times New Roman" w:hint="eastAsia"/>
                <w:color w:val="000000" w:themeColor="text1"/>
                <w:szCs w:val="21"/>
              </w:rPr>
              <w:t>补遗书</w:t>
            </w:r>
            <w:proofErr w:type="gramEnd"/>
            <w:r w:rsidRPr="007E46ED">
              <w:rPr>
                <w:rFonts w:ascii="Times New Roman" w:eastAsia="黑体" w:hAnsi="Times New Roman" w:cs="Times New Roman" w:hint="eastAsia"/>
                <w:color w:val="000000" w:themeColor="text1"/>
                <w:szCs w:val="21"/>
              </w:rPr>
              <w:t>编号（如有）、工期、工程质量要求及安全目标等；</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b</w:t>
            </w:r>
            <w:r w:rsidRPr="007E46ED">
              <w:rPr>
                <w:rFonts w:ascii="Times New Roman" w:eastAsia="黑体" w:hAnsi="Times New Roman" w:cs="Times New Roman" w:hint="eastAsia"/>
                <w:color w:val="000000" w:themeColor="text1"/>
                <w:szCs w:val="21"/>
              </w:rPr>
              <w:t>、投标函附录的所有数据均符合招标文件规定；</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c</w:t>
            </w:r>
            <w:r w:rsidRPr="007E46ED">
              <w:rPr>
                <w:rFonts w:ascii="Times New Roman" w:eastAsia="黑体" w:hAnsi="Times New Roman" w:cs="Times New Roman" w:hint="eastAsia"/>
                <w:color w:val="000000" w:themeColor="text1"/>
                <w:szCs w:val="21"/>
              </w:rPr>
              <w:t>、投标</w:t>
            </w:r>
            <w:proofErr w:type="gramStart"/>
            <w:r w:rsidRPr="007E46ED">
              <w:rPr>
                <w:rFonts w:ascii="Times New Roman" w:eastAsia="黑体" w:hAnsi="Times New Roman" w:cs="Times New Roman" w:hint="eastAsia"/>
                <w:color w:val="000000" w:themeColor="text1"/>
                <w:szCs w:val="21"/>
              </w:rPr>
              <w:t>函文字</w:t>
            </w:r>
            <w:proofErr w:type="gramEnd"/>
            <w:r w:rsidRPr="007E46ED">
              <w:rPr>
                <w:rFonts w:ascii="Times New Roman" w:eastAsia="黑体" w:hAnsi="Times New Roman" w:cs="Times New Roman" w:hint="eastAsia"/>
                <w:color w:val="000000" w:themeColor="text1"/>
                <w:szCs w:val="21"/>
              </w:rPr>
              <w:t>与招标文件规定一致，未进行实质性的修改和删减；</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d</w:t>
            </w:r>
            <w:r w:rsidRPr="007E46ED">
              <w:rPr>
                <w:rFonts w:ascii="Times New Roman" w:eastAsia="黑体" w:hAnsi="Times New Roman" w:cs="Times New Roman" w:hint="eastAsia"/>
                <w:color w:val="000000" w:themeColor="text1"/>
                <w:szCs w:val="21"/>
              </w:rPr>
              <w:t>、投标文件组成齐全完整，内容均按规定填写。</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w:t>
            </w:r>
            <w:r w:rsidRPr="007E46ED">
              <w:rPr>
                <w:rFonts w:ascii="Times New Roman" w:eastAsia="黑体" w:hAnsi="Times New Roman" w:cs="Times New Roman"/>
                <w:color w:val="000000" w:themeColor="text1"/>
                <w:szCs w:val="21"/>
              </w:rPr>
              <w:t>2</w:t>
            </w:r>
            <w:r w:rsidRPr="007E46ED">
              <w:rPr>
                <w:rFonts w:ascii="Times New Roman" w:eastAsia="黑体" w:hAnsi="Times New Roman" w:cs="Times New Roman" w:hint="eastAsia"/>
                <w:color w:val="000000" w:themeColor="text1"/>
                <w:szCs w:val="21"/>
              </w:rPr>
              <w:t>）投标文件上法定代表人或其授权代理人的签字、投标人的单位章盖章齐全，符合招标文件规定。</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w:t>
            </w:r>
            <w:r w:rsidRPr="007E46ED">
              <w:rPr>
                <w:rFonts w:ascii="Times New Roman" w:eastAsia="黑体" w:hAnsi="Times New Roman" w:cs="Times New Roman"/>
                <w:color w:val="000000" w:themeColor="text1"/>
                <w:szCs w:val="21"/>
              </w:rPr>
              <w:t>3</w:t>
            </w:r>
            <w:r w:rsidRPr="007E46ED">
              <w:rPr>
                <w:rFonts w:ascii="Times New Roman" w:eastAsia="黑体" w:hAnsi="Times New Roman" w:cs="Times New Roman" w:hint="eastAsia"/>
                <w:color w:val="000000" w:themeColor="text1"/>
                <w:szCs w:val="21"/>
              </w:rPr>
              <w:t>）投标人按照招标文件的规定提供了投标保证金：</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a</w:t>
            </w:r>
            <w:r w:rsidRPr="007E46ED">
              <w:rPr>
                <w:rFonts w:ascii="Times New Roman" w:eastAsia="黑体" w:hAnsi="Times New Roman" w:cs="Times New Roman" w:hint="eastAsia"/>
                <w:color w:val="000000" w:themeColor="text1"/>
                <w:szCs w:val="21"/>
              </w:rPr>
              <w:t>、投标保证金金额符合招标文件规定的金额，且投标保证金有效期不少于投标有效期；</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b</w:t>
            </w:r>
            <w:r w:rsidRPr="007E46ED">
              <w:rPr>
                <w:rFonts w:ascii="Times New Roman" w:eastAsia="黑体" w:hAnsi="Times New Roman" w:cs="Times New Roman" w:hint="eastAsia"/>
                <w:color w:val="000000" w:themeColor="text1"/>
                <w:szCs w:val="21"/>
              </w:rPr>
              <w:t>、若投标保证金采用电汇形式提交，投标人应在投标人须知前附表规定的时间之前，将投标保证金由投标人的基本账户转入招标人指定账户；投标人提供了电汇回单的彩色影印件；</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c</w:t>
            </w:r>
            <w:r w:rsidRPr="007E46ED">
              <w:rPr>
                <w:rFonts w:ascii="Times New Roman" w:eastAsia="黑体" w:hAnsi="Times New Roman" w:cs="Times New Roman" w:hint="eastAsia"/>
                <w:color w:val="000000" w:themeColor="text1"/>
                <w:szCs w:val="21"/>
              </w:rPr>
              <w:t>、若投标保证金采用银行保函形式提交，银行保函及说明材料（如必需）的格式、开具保函的银行、银行保函的有效期均满足招标文件要求，且在递交投标文件截止时间之前向招标人提交了银行保函及说明材料（如必需）原件；投标文件中提供了银行保函及说明材料（如必需）的彩色影印件；</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d</w:t>
            </w:r>
            <w:r w:rsidRPr="007E46ED">
              <w:rPr>
                <w:rFonts w:ascii="Times New Roman" w:eastAsia="黑体" w:hAnsi="Times New Roman" w:cs="Times New Roman" w:hint="eastAsia"/>
                <w:color w:val="000000" w:themeColor="text1"/>
                <w:szCs w:val="21"/>
              </w:rPr>
              <w:t>、汇款凭证或银行保函上标明了工程项目信息。</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w:t>
            </w:r>
            <w:r w:rsidRPr="007E46ED">
              <w:rPr>
                <w:rFonts w:ascii="Times New Roman" w:eastAsia="黑体" w:hAnsi="Times New Roman" w:cs="Times New Roman"/>
                <w:color w:val="000000" w:themeColor="text1"/>
                <w:szCs w:val="21"/>
              </w:rPr>
              <w:t>4</w:t>
            </w:r>
            <w:r w:rsidRPr="007E46ED">
              <w:rPr>
                <w:rFonts w:ascii="Times New Roman" w:eastAsia="黑体" w:hAnsi="Times New Roman" w:cs="Times New Roman" w:hint="eastAsia"/>
                <w:color w:val="000000" w:themeColor="text1"/>
                <w:szCs w:val="21"/>
              </w:rPr>
              <w:t>）投标人法定代表人授权委托代理人签署投标文件的，须提交授权委托书，且授权人和被授权人均在授权委托书上签名，未使用印章、签名章或其他电子制版签名代替。</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w:t>
            </w:r>
            <w:r w:rsidRPr="007E46ED">
              <w:rPr>
                <w:rFonts w:ascii="Times New Roman" w:eastAsia="黑体" w:hAnsi="Times New Roman" w:cs="Times New Roman"/>
                <w:color w:val="000000" w:themeColor="text1"/>
                <w:szCs w:val="21"/>
              </w:rPr>
              <w:t>5</w:t>
            </w:r>
            <w:r w:rsidRPr="007E46ED">
              <w:rPr>
                <w:rFonts w:ascii="Times New Roman" w:eastAsia="黑体" w:hAnsi="Times New Roman" w:cs="Times New Roman" w:hint="eastAsia"/>
                <w:color w:val="000000" w:themeColor="text1"/>
                <w:szCs w:val="21"/>
              </w:rPr>
              <w:t>）投标人法定代表人亲自签署投标文件的，提供了法定代表人身份证明，且法定代表人在法定代表人身份证明上签名，未使用印章、签名章或其他电子制</w:t>
            </w:r>
            <w:r w:rsidRPr="007E46ED">
              <w:rPr>
                <w:rFonts w:ascii="Times New Roman" w:eastAsia="黑体" w:hAnsi="Times New Roman" w:cs="Times New Roman" w:hint="eastAsia"/>
                <w:color w:val="000000" w:themeColor="text1"/>
                <w:szCs w:val="21"/>
              </w:rPr>
              <w:lastRenderedPageBreak/>
              <w:t>版签名代替。</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w:t>
            </w:r>
            <w:r w:rsidRPr="007E46ED">
              <w:rPr>
                <w:rFonts w:ascii="Times New Roman" w:eastAsia="黑体" w:hAnsi="Times New Roman" w:cs="Times New Roman"/>
                <w:color w:val="000000" w:themeColor="text1"/>
                <w:szCs w:val="21"/>
              </w:rPr>
              <w:t>6</w:t>
            </w:r>
            <w:r w:rsidRPr="007E46ED">
              <w:rPr>
                <w:rFonts w:ascii="Times New Roman" w:eastAsia="黑体" w:hAnsi="Times New Roman" w:cs="Times New Roman" w:hint="eastAsia"/>
                <w:color w:val="000000" w:themeColor="text1"/>
                <w:szCs w:val="21"/>
              </w:rPr>
              <w:t>）投标人未以联合体形式进行投标。</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w:t>
            </w:r>
            <w:r w:rsidRPr="007E46ED">
              <w:rPr>
                <w:rFonts w:ascii="Times New Roman" w:eastAsia="黑体" w:hAnsi="Times New Roman" w:cs="Times New Roman"/>
                <w:color w:val="000000" w:themeColor="text1"/>
                <w:szCs w:val="21"/>
              </w:rPr>
              <w:t>7</w:t>
            </w:r>
            <w:r w:rsidRPr="007E46ED">
              <w:rPr>
                <w:rFonts w:ascii="Times New Roman" w:eastAsia="黑体" w:hAnsi="Times New Roman" w:cs="Times New Roman" w:hint="eastAsia"/>
                <w:color w:val="000000" w:themeColor="text1"/>
                <w:szCs w:val="21"/>
              </w:rPr>
              <w:t>）投标人未对标段项目进行分包。</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w:t>
            </w:r>
            <w:r w:rsidRPr="007E46ED">
              <w:rPr>
                <w:rFonts w:ascii="Times New Roman" w:eastAsia="黑体" w:hAnsi="Times New Roman" w:cs="Times New Roman"/>
                <w:color w:val="000000" w:themeColor="text1"/>
                <w:szCs w:val="21"/>
              </w:rPr>
              <w:t>8</w:t>
            </w:r>
            <w:r w:rsidRPr="007E46ED">
              <w:rPr>
                <w:rFonts w:ascii="Times New Roman" w:eastAsia="黑体" w:hAnsi="Times New Roman" w:cs="Times New Roman" w:hint="eastAsia"/>
                <w:color w:val="000000" w:themeColor="text1"/>
                <w:szCs w:val="21"/>
              </w:rPr>
              <w:t>）同一投标人未提交两个以上不同的投标文件，但招标文件要求提交备选投标的除外。</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w:t>
            </w:r>
            <w:r w:rsidRPr="007E46ED">
              <w:rPr>
                <w:rFonts w:ascii="Times New Roman" w:eastAsia="黑体" w:hAnsi="Times New Roman" w:cs="Times New Roman"/>
                <w:color w:val="000000" w:themeColor="text1"/>
                <w:szCs w:val="21"/>
              </w:rPr>
              <w:t>9</w:t>
            </w:r>
            <w:r w:rsidRPr="007E46ED">
              <w:rPr>
                <w:rFonts w:ascii="Times New Roman" w:eastAsia="黑体" w:hAnsi="Times New Roman" w:cs="Times New Roman" w:hint="eastAsia"/>
                <w:color w:val="000000" w:themeColor="text1"/>
                <w:szCs w:val="21"/>
              </w:rPr>
              <w:t>）投标文件中未出现有关投标报价的内容。</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w:t>
            </w:r>
            <w:r w:rsidRPr="007E46ED">
              <w:rPr>
                <w:rFonts w:ascii="Times New Roman" w:eastAsia="黑体" w:hAnsi="Times New Roman" w:cs="Times New Roman"/>
                <w:color w:val="000000" w:themeColor="text1"/>
                <w:szCs w:val="21"/>
              </w:rPr>
              <w:t>10</w:t>
            </w:r>
            <w:r w:rsidRPr="007E46ED">
              <w:rPr>
                <w:rFonts w:ascii="Times New Roman" w:eastAsia="黑体" w:hAnsi="Times New Roman" w:cs="Times New Roman" w:hint="eastAsia"/>
                <w:color w:val="000000" w:themeColor="text1"/>
                <w:szCs w:val="21"/>
              </w:rPr>
              <w:t>）投标文件载明的招标项目完成期限未超过招标文件规定的时限。</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w:t>
            </w:r>
            <w:r w:rsidRPr="007E46ED">
              <w:rPr>
                <w:rFonts w:ascii="Times New Roman" w:eastAsia="黑体" w:hAnsi="Times New Roman" w:cs="Times New Roman"/>
                <w:color w:val="000000" w:themeColor="text1"/>
                <w:szCs w:val="21"/>
              </w:rPr>
              <w:t>11</w:t>
            </w:r>
            <w:r w:rsidRPr="007E46ED">
              <w:rPr>
                <w:rFonts w:ascii="Times New Roman" w:eastAsia="黑体" w:hAnsi="Times New Roman" w:cs="Times New Roman" w:hint="eastAsia"/>
                <w:color w:val="000000" w:themeColor="text1"/>
                <w:szCs w:val="21"/>
              </w:rPr>
              <w:t>）投标文件对招标文件的实质性要求和条件</w:t>
            </w:r>
            <w:proofErr w:type="gramStart"/>
            <w:r w:rsidRPr="007E46ED">
              <w:rPr>
                <w:rFonts w:ascii="Times New Roman" w:eastAsia="黑体" w:hAnsi="Times New Roman" w:cs="Times New Roman" w:hint="eastAsia"/>
                <w:color w:val="000000" w:themeColor="text1"/>
                <w:szCs w:val="21"/>
              </w:rPr>
              <w:t>作出</w:t>
            </w:r>
            <w:proofErr w:type="gramEnd"/>
            <w:r w:rsidRPr="007E46ED">
              <w:rPr>
                <w:rFonts w:ascii="Times New Roman" w:eastAsia="黑体" w:hAnsi="Times New Roman" w:cs="Times New Roman" w:hint="eastAsia"/>
                <w:color w:val="000000" w:themeColor="text1"/>
                <w:szCs w:val="21"/>
              </w:rPr>
              <w:t>响应。</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w:t>
            </w:r>
            <w:r w:rsidRPr="007E46ED">
              <w:rPr>
                <w:rFonts w:ascii="Times New Roman" w:eastAsia="黑体" w:hAnsi="Times New Roman" w:cs="Times New Roman"/>
                <w:color w:val="000000" w:themeColor="text1"/>
                <w:szCs w:val="21"/>
              </w:rPr>
              <w:t>12</w:t>
            </w:r>
            <w:r w:rsidRPr="007E46ED">
              <w:rPr>
                <w:rFonts w:ascii="Times New Roman" w:eastAsia="黑体" w:hAnsi="Times New Roman" w:cs="Times New Roman" w:hint="eastAsia"/>
                <w:color w:val="000000" w:themeColor="text1"/>
                <w:szCs w:val="21"/>
              </w:rPr>
              <w:t>）权利义务符合招标文件规定：</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a</w:t>
            </w:r>
            <w:r w:rsidRPr="007E46ED">
              <w:rPr>
                <w:rFonts w:ascii="Times New Roman" w:eastAsia="黑体" w:hAnsi="Times New Roman" w:cs="Times New Roman" w:hint="eastAsia"/>
                <w:color w:val="000000" w:themeColor="text1"/>
                <w:szCs w:val="21"/>
              </w:rPr>
              <w:t>、投标人应接受招标文件规定的风险划分原则，未提出新的风险划分办法；</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b</w:t>
            </w:r>
            <w:r w:rsidRPr="007E46ED">
              <w:rPr>
                <w:rFonts w:ascii="Times New Roman" w:eastAsia="黑体" w:hAnsi="Times New Roman" w:cs="Times New Roman" w:hint="eastAsia"/>
                <w:color w:val="000000" w:themeColor="text1"/>
                <w:szCs w:val="21"/>
              </w:rPr>
              <w:t>、投标人未增加发包人的责任范围，或减少投标人义务；</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c</w:t>
            </w:r>
            <w:r w:rsidRPr="007E46ED">
              <w:rPr>
                <w:rFonts w:ascii="Times New Roman" w:eastAsia="黑体" w:hAnsi="Times New Roman" w:cs="Times New Roman" w:hint="eastAsia"/>
                <w:color w:val="000000" w:themeColor="text1"/>
                <w:szCs w:val="21"/>
              </w:rPr>
              <w:t>、投标人未提出不同的工程验收、计量、支付办法；</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d</w:t>
            </w:r>
            <w:r w:rsidRPr="007E46ED">
              <w:rPr>
                <w:rFonts w:ascii="Times New Roman" w:eastAsia="黑体" w:hAnsi="Times New Roman" w:cs="Times New Roman" w:hint="eastAsia"/>
                <w:color w:val="000000" w:themeColor="text1"/>
                <w:szCs w:val="21"/>
              </w:rPr>
              <w:t>、投标人对合同纠纷、事故处理办法未提出异议；</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e</w:t>
            </w:r>
            <w:r w:rsidRPr="007E46ED">
              <w:rPr>
                <w:rFonts w:ascii="Times New Roman" w:eastAsia="黑体" w:hAnsi="Times New Roman" w:cs="Times New Roman" w:hint="eastAsia"/>
                <w:color w:val="000000" w:themeColor="text1"/>
                <w:szCs w:val="21"/>
              </w:rPr>
              <w:t>、投标人在投标活动中无欺诈行为；</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f</w:t>
            </w:r>
            <w:r w:rsidRPr="007E46ED">
              <w:rPr>
                <w:rFonts w:ascii="Times New Roman" w:eastAsia="黑体" w:hAnsi="Times New Roman" w:cs="Times New Roman" w:hint="eastAsia"/>
                <w:color w:val="000000" w:themeColor="text1"/>
                <w:szCs w:val="21"/>
              </w:rPr>
              <w:t>、投标人未对合同条款有重要保留。</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w:t>
            </w:r>
            <w:r w:rsidRPr="007E46ED">
              <w:rPr>
                <w:rFonts w:ascii="Times New Roman" w:eastAsia="黑体" w:hAnsi="Times New Roman" w:cs="Times New Roman"/>
                <w:color w:val="000000" w:themeColor="text1"/>
                <w:szCs w:val="21"/>
              </w:rPr>
              <w:t>13</w:t>
            </w:r>
            <w:r w:rsidRPr="007E46ED">
              <w:rPr>
                <w:rFonts w:ascii="Times New Roman" w:eastAsia="黑体" w:hAnsi="Times New Roman" w:cs="Times New Roman" w:hint="eastAsia"/>
                <w:color w:val="000000" w:themeColor="text1"/>
                <w:szCs w:val="21"/>
              </w:rPr>
              <w:t>）投标文件正、副本数符合招标文件第二章“投标人须知</w:t>
            </w:r>
            <w:r w:rsidRPr="007E46ED">
              <w:rPr>
                <w:rFonts w:ascii="Times New Roman" w:eastAsia="宋体" w:hAnsi="Times New Roman" w:cs="Times New Roman" w:hint="eastAsia"/>
                <w:color w:val="000000" w:themeColor="text1"/>
                <w:szCs w:val="21"/>
              </w:rPr>
              <w:t>”</w:t>
            </w:r>
            <w:r w:rsidRPr="007E46ED">
              <w:rPr>
                <w:rFonts w:ascii="Times New Roman" w:eastAsia="黑体" w:hAnsi="Times New Roman" w:cs="Times New Roman" w:hint="eastAsia"/>
                <w:color w:val="000000" w:themeColor="text1"/>
                <w:szCs w:val="21"/>
              </w:rPr>
              <w:t>第</w:t>
            </w:r>
            <w:r w:rsidRPr="007E46ED">
              <w:rPr>
                <w:rFonts w:ascii="Times New Roman" w:eastAsia="黑体" w:hAnsi="Times New Roman" w:cs="Times New Roman"/>
                <w:color w:val="000000" w:themeColor="text1"/>
                <w:szCs w:val="21"/>
              </w:rPr>
              <w:t>3.7.4</w:t>
            </w:r>
            <w:r w:rsidRPr="007E46ED">
              <w:rPr>
                <w:rFonts w:ascii="Times New Roman" w:eastAsia="黑体" w:hAnsi="Times New Roman" w:cs="Times New Roman" w:hint="eastAsia"/>
                <w:color w:val="000000" w:themeColor="text1"/>
                <w:szCs w:val="21"/>
              </w:rPr>
              <w:t>项规定。</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投标文件未满足以上任</w:t>
            </w:r>
            <w:proofErr w:type="gramStart"/>
            <w:r w:rsidRPr="007E46ED">
              <w:rPr>
                <w:rFonts w:ascii="Times New Roman" w:eastAsia="黑体" w:hAnsi="Times New Roman" w:cs="Times New Roman" w:hint="eastAsia"/>
                <w:color w:val="000000" w:themeColor="text1"/>
                <w:szCs w:val="21"/>
              </w:rPr>
              <w:t>一</w:t>
            </w:r>
            <w:proofErr w:type="gramEnd"/>
            <w:r w:rsidRPr="007E46ED">
              <w:rPr>
                <w:rFonts w:ascii="Times New Roman" w:eastAsia="黑体" w:hAnsi="Times New Roman" w:cs="Times New Roman" w:hint="eastAsia"/>
                <w:color w:val="000000" w:themeColor="text1"/>
                <w:szCs w:val="21"/>
              </w:rPr>
              <w:t>条件的，其投标视为无效，评标委员会将否决其投标。</w:t>
            </w:r>
          </w:p>
          <w:p w:rsidR="007E46ED" w:rsidRPr="007E46ED" w:rsidRDefault="007E46ED" w:rsidP="007E46ED">
            <w:pPr>
              <w:spacing w:line="440" w:lineRule="exact"/>
              <w:ind w:firstLineChars="200" w:firstLine="422"/>
              <w:rPr>
                <w:rFonts w:ascii="Times New Roman" w:eastAsia="黑体" w:hAnsi="Times New Roman" w:cs="Times New Roman"/>
                <w:b/>
                <w:color w:val="000000" w:themeColor="text1"/>
                <w:szCs w:val="21"/>
              </w:rPr>
            </w:pPr>
            <w:r w:rsidRPr="007E46ED">
              <w:rPr>
                <w:rFonts w:ascii="Times New Roman" w:eastAsia="黑体" w:hAnsi="Times New Roman" w:cs="Times New Roman" w:hint="eastAsia"/>
                <w:b/>
                <w:color w:val="000000" w:themeColor="text1"/>
                <w:szCs w:val="21"/>
              </w:rPr>
              <w:t>第二个信封（报价文件）评审标准：</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w:t>
            </w:r>
            <w:r w:rsidRPr="007E46ED">
              <w:rPr>
                <w:rFonts w:ascii="Times New Roman" w:eastAsia="黑体" w:hAnsi="Times New Roman" w:cs="Times New Roman"/>
                <w:color w:val="000000" w:themeColor="text1"/>
                <w:szCs w:val="21"/>
              </w:rPr>
              <w:t>1</w:t>
            </w:r>
            <w:r w:rsidRPr="007E46ED">
              <w:rPr>
                <w:rFonts w:ascii="Times New Roman" w:eastAsia="黑体" w:hAnsi="Times New Roman" w:cs="Times New Roman" w:hint="eastAsia"/>
                <w:color w:val="000000" w:themeColor="text1"/>
                <w:szCs w:val="21"/>
              </w:rPr>
              <w:t>）投标文件按照招标文件规定的格式、内容填写，字迹清晰可辨：</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a</w:t>
            </w:r>
            <w:r w:rsidRPr="007E46ED">
              <w:rPr>
                <w:rFonts w:ascii="Times New Roman" w:eastAsia="黑体" w:hAnsi="Times New Roman" w:cs="Times New Roman" w:hint="eastAsia"/>
                <w:color w:val="000000" w:themeColor="text1"/>
                <w:szCs w:val="21"/>
              </w:rPr>
              <w:t>、</w:t>
            </w:r>
            <w:proofErr w:type="gramStart"/>
            <w:r w:rsidRPr="007E46ED">
              <w:rPr>
                <w:rFonts w:ascii="Times New Roman" w:eastAsia="黑体" w:hAnsi="Times New Roman" w:cs="Times New Roman" w:hint="eastAsia"/>
                <w:color w:val="000000" w:themeColor="text1"/>
                <w:szCs w:val="21"/>
              </w:rPr>
              <w:t>投标函按招标文件</w:t>
            </w:r>
            <w:proofErr w:type="gramEnd"/>
            <w:r w:rsidRPr="007E46ED">
              <w:rPr>
                <w:rFonts w:ascii="Times New Roman" w:eastAsia="黑体" w:hAnsi="Times New Roman" w:cs="Times New Roman" w:hint="eastAsia"/>
                <w:color w:val="000000" w:themeColor="text1"/>
                <w:szCs w:val="21"/>
              </w:rPr>
              <w:t>规定填报了项目名称、</w:t>
            </w:r>
            <w:proofErr w:type="gramStart"/>
            <w:r w:rsidRPr="007E46ED">
              <w:rPr>
                <w:rFonts w:ascii="Times New Roman" w:eastAsia="黑体" w:hAnsi="Times New Roman" w:cs="Times New Roman" w:hint="eastAsia"/>
                <w:color w:val="000000" w:themeColor="text1"/>
                <w:szCs w:val="21"/>
              </w:rPr>
              <w:t>补遗书</w:t>
            </w:r>
            <w:proofErr w:type="gramEnd"/>
            <w:r w:rsidRPr="007E46ED">
              <w:rPr>
                <w:rFonts w:ascii="Times New Roman" w:eastAsia="黑体" w:hAnsi="Times New Roman" w:cs="Times New Roman" w:hint="eastAsia"/>
                <w:color w:val="000000" w:themeColor="text1"/>
                <w:szCs w:val="21"/>
              </w:rPr>
              <w:t>编号（如有）、投标价（包括大写金额和小写金额）；</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b</w:t>
            </w:r>
            <w:r w:rsidRPr="007E46ED">
              <w:rPr>
                <w:rFonts w:ascii="Times New Roman" w:eastAsia="黑体" w:hAnsi="Times New Roman" w:cs="Times New Roman" w:hint="eastAsia"/>
                <w:color w:val="000000" w:themeColor="text1"/>
                <w:szCs w:val="21"/>
              </w:rPr>
              <w:t>、投标函、已标价工程量清单说明文字与招标文件规定一致，未进行实质性的修改和删减；</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c</w:t>
            </w:r>
            <w:r w:rsidRPr="007E46ED">
              <w:rPr>
                <w:rFonts w:ascii="Times New Roman" w:eastAsia="黑体" w:hAnsi="Times New Roman" w:cs="Times New Roman" w:hint="eastAsia"/>
                <w:color w:val="000000" w:themeColor="text1"/>
                <w:szCs w:val="21"/>
              </w:rPr>
              <w:t>、投标文件组成齐全完整，内容均按规定填写。</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w:t>
            </w:r>
            <w:r w:rsidRPr="007E46ED">
              <w:rPr>
                <w:rFonts w:ascii="Times New Roman" w:eastAsia="黑体" w:hAnsi="Times New Roman" w:cs="Times New Roman"/>
                <w:color w:val="000000" w:themeColor="text1"/>
                <w:szCs w:val="21"/>
              </w:rPr>
              <w:t>2</w:t>
            </w:r>
            <w:r w:rsidRPr="007E46ED">
              <w:rPr>
                <w:rFonts w:ascii="Times New Roman" w:eastAsia="黑体" w:hAnsi="Times New Roman" w:cs="Times New Roman" w:hint="eastAsia"/>
                <w:color w:val="000000" w:themeColor="text1"/>
                <w:szCs w:val="21"/>
              </w:rPr>
              <w:t>）投标文件上法定代表人或其授权代理人的签字、投标人的单位章盖章齐全，符合招标文件规定。</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w:t>
            </w:r>
            <w:r w:rsidRPr="007E46ED">
              <w:rPr>
                <w:rFonts w:ascii="Times New Roman" w:eastAsia="黑体" w:hAnsi="Times New Roman" w:cs="Times New Roman"/>
                <w:color w:val="000000" w:themeColor="text1"/>
                <w:szCs w:val="21"/>
              </w:rPr>
              <w:t>3</w:t>
            </w:r>
            <w:r w:rsidRPr="007E46ED">
              <w:rPr>
                <w:rFonts w:ascii="Times New Roman" w:eastAsia="黑体" w:hAnsi="Times New Roman" w:cs="Times New Roman" w:hint="eastAsia"/>
                <w:color w:val="000000" w:themeColor="text1"/>
                <w:szCs w:val="21"/>
              </w:rPr>
              <w:t>）投标报价中的报价未超过招标文件设定的最高投标限价。</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w:t>
            </w:r>
            <w:r w:rsidRPr="007E46ED">
              <w:rPr>
                <w:rFonts w:ascii="Times New Roman" w:eastAsia="黑体" w:hAnsi="Times New Roman" w:cs="Times New Roman"/>
                <w:color w:val="000000" w:themeColor="text1"/>
                <w:szCs w:val="21"/>
              </w:rPr>
              <w:t>4</w:t>
            </w:r>
            <w:r w:rsidRPr="007E46ED">
              <w:rPr>
                <w:rFonts w:ascii="Times New Roman" w:eastAsia="黑体" w:hAnsi="Times New Roman" w:cs="Times New Roman" w:hint="eastAsia"/>
                <w:color w:val="000000" w:themeColor="text1"/>
                <w:szCs w:val="21"/>
              </w:rPr>
              <w:t>）投标报价的大写金额能够确定具体数值。</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lastRenderedPageBreak/>
              <w:t>（</w:t>
            </w:r>
            <w:r w:rsidRPr="007E46ED">
              <w:rPr>
                <w:rFonts w:ascii="Times New Roman" w:eastAsia="黑体" w:hAnsi="Times New Roman" w:cs="Times New Roman"/>
                <w:color w:val="000000" w:themeColor="text1"/>
                <w:szCs w:val="21"/>
              </w:rPr>
              <w:t>5</w:t>
            </w:r>
            <w:r w:rsidRPr="007E46ED">
              <w:rPr>
                <w:rFonts w:ascii="Times New Roman" w:eastAsia="黑体" w:hAnsi="Times New Roman" w:cs="Times New Roman" w:hint="eastAsia"/>
                <w:color w:val="000000" w:themeColor="text1"/>
                <w:szCs w:val="21"/>
              </w:rPr>
              <w:t>）同一投标人未提交两个以上不同的投标报价。</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w:t>
            </w:r>
            <w:r w:rsidRPr="007E46ED">
              <w:rPr>
                <w:rFonts w:ascii="Times New Roman" w:eastAsia="黑体" w:hAnsi="Times New Roman" w:cs="Times New Roman"/>
                <w:color w:val="000000" w:themeColor="text1"/>
                <w:szCs w:val="21"/>
              </w:rPr>
              <w:t>6</w:t>
            </w:r>
            <w:r w:rsidRPr="007E46ED">
              <w:rPr>
                <w:rFonts w:ascii="Times New Roman" w:eastAsia="黑体" w:hAnsi="Times New Roman" w:cs="Times New Roman" w:hint="eastAsia"/>
                <w:color w:val="000000" w:themeColor="text1"/>
                <w:szCs w:val="21"/>
              </w:rPr>
              <w:t>）投标人未提交调价函。</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color w:val="000000" w:themeColor="text1"/>
                <w:spacing w:val="-2"/>
                <w:szCs w:val="21"/>
              </w:rPr>
              <w:t>7</w:t>
            </w:r>
            <w:r w:rsidRPr="007E46ED">
              <w:rPr>
                <w:rFonts w:ascii="Times New Roman" w:eastAsia="黑体" w:hAnsi="Times New Roman" w:cs="Times New Roman" w:hint="eastAsia"/>
                <w:color w:val="000000" w:themeColor="text1"/>
                <w:spacing w:val="-2"/>
                <w:szCs w:val="21"/>
              </w:rPr>
              <w:t>）填写完毕的工程量固化清单未对工程量固化清单电子文件中的数据、格式和运算定义进行修改；工程量固化清单中的投标报价和投标</w:t>
            </w:r>
            <w:proofErr w:type="gramStart"/>
            <w:r w:rsidRPr="007E46ED">
              <w:rPr>
                <w:rFonts w:ascii="Times New Roman" w:eastAsia="黑体" w:hAnsi="Times New Roman" w:cs="Times New Roman" w:hint="eastAsia"/>
                <w:color w:val="000000" w:themeColor="text1"/>
                <w:spacing w:val="-2"/>
                <w:szCs w:val="21"/>
              </w:rPr>
              <w:t>函大写金额</w:t>
            </w:r>
            <w:proofErr w:type="gramEnd"/>
            <w:r w:rsidRPr="007E46ED">
              <w:rPr>
                <w:rFonts w:ascii="Times New Roman" w:eastAsia="黑体" w:hAnsi="Times New Roman" w:cs="Times New Roman" w:hint="eastAsia"/>
                <w:color w:val="000000" w:themeColor="text1"/>
                <w:spacing w:val="-2"/>
                <w:szCs w:val="21"/>
              </w:rPr>
              <w:t>报价一致。</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color w:val="000000" w:themeColor="text1"/>
                <w:spacing w:val="-2"/>
                <w:szCs w:val="21"/>
              </w:rPr>
              <w:t>8</w:t>
            </w:r>
            <w:r w:rsidRPr="007E46ED">
              <w:rPr>
                <w:rFonts w:ascii="Times New Roman" w:eastAsia="黑体" w:hAnsi="Times New Roman" w:cs="Times New Roman" w:hint="eastAsia"/>
                <w:color w:val="000000" w:themeColor="text1"/>
                <w:spacing w:val="-2"/>
                <w:szCs w:val="21"/>
              </w:rPr>
              <w:t>）投标文件正、副本份数符合招标文件第二章“投标人须知”第</w:t>
            </w:r>
            <w:r w:rsidRPr="007E46ED">
              <w:rPr>
                <w:rFonts w:ascii="Times New Roman" w:eastAsia="黑体" w:hAnsi="Times New Roman" w:cs="Times New Roman"/>
                <w:color w:val="000000" w:themeColor="text1"/>
                <w:spacing w:val="-2"/>
                <w:szCs w:val="21"/>
              </w:rPr>
              <w:t>3.7.4</w:t>
            </w:r>
            <w:r w:rsidRPr="007E46ED">
              <w:rPr>
                <w:rFonts w:ascii="Times New Roman" w:eastAsia="黑体" w:hAnsi="Times New Roman" w:cs="Times New Roman" w:hint="eastAsia"/>
                <w:color w:val="000000" w:themeColor="text1"/>
                <w:spacing w:val="-2"/>
                <w:szCs w:val="21"/>
              </w:rPr>
              <w:t>项规定。</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投标文件未满足以上任</w:t>
            </w:r>
            <w:proofErr w:type="gramStart"/>
            <w:r w:rsidRPr="007E46ED">
              <w:rPr>
                <w:rFonts w:ascii="Times New Roman" w:eastAsia="黑体" w:hAnsi="Times New Roman" w:cs="Times New Roman" w:hint="eastAsia"/>
                <w:color w:val="000000" w:themeColor="text1"/>
                <w:szCs w:val="21"/>
              </w:rPr>
              <w:t>一</w:t>
            </w:r>
            <w:proofErr w:type="gramEnd"/>
            <w:r w:rsidRPr="007E46ED">
              <w:rPr>
                <w:rFonts w:ascii="Times New Roman" w:eastAsia="黑体" w:hAnsi="Times New Roman" w:cs="Times New Roman" w:hint="eastAsia"/>
                <w:color w:val="000000" w:themeColor="text1"/>
                <w:szCs w:val="21"/>
              </w:rPr>
              <w:t>条件的，其投标视为无效，评标委员会将否决其投标。</w:t>
            </w:r>
          </w:p>
        </w:tc>
      </w:tr>
      <w:tr w:rsidR="007E46ED" w:rsidRPr="007E46ED" w:rsidTr="00982F32">
        <w:trPr>
          <w:trHeight w:val="20"/>
        </w:trPr>
        <w:tc>
          <w:tcPr>
            <w:tcW w:w="959" w:type="dxa"/>
            <w:tcBorders>
              <w:top w:val="single" w:sz="2" w:space="0" w:color="auto"/>
              <w:left w:val="single" w:sz="12" w:space="0" w:color="auto"/>
              <w:bottom w:val="single" w:sz="12" w:space="0" w:color="auto"/>
              <w:right w:val="single" w:sz="2" w:space="0" w:color="auto"/>
            </w:tcBorders>
            <w:vAlign w:val="center"/>
          </w:tcPr>
          <w:p w:rsidR="007E46ED" w:rsidRPr="007E46ED" w:rsidRDefault="007E46ED" w:rsidP="007E46ED">
            <w:pPr>
              <w:wordWrap w:val="0"/>
              <w:spacing w:line="40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lastRenderedPageBreak/>
              <w:t>2.1.2</w:t>
            </w:r>
          </w:p>
        </w:tc>
        <w:tc>
          <w:tcPr>
            <w:tcW w:w="850" w:type="dxa"/>
            <w:gridSpan w:val="2"/>
            <w:tcBorders>
              <w:top w:val="single" w:sz="2" w:space="0" w:color="auto"/>
              <w:left w:val="single" w:sz="2" w:space="0" w:color="auto"/>
              <w:bottom w:val="single" w:sz="12" w:space="0" w:color="auto"/>
              <w:right w:val="single" w:sz="2" w:space="0" w:color="auto"/>
            </w:tcBorders>
            <w:vAlign w:val="center"/>
          </w:tcPr>
          <w:p w:rsidR="007E46ED" w:rsidRPr="007E46ED" w:rsidRDefault="007E46ED" w:rsidP="007E46ED">
            <w:pPr>
              <w:wordWrap w:val="0"/>
              <w:snapToGrid w:val="0"/>
              <w:spacing w:line="400" w:lineRule="exact"/>
              <w:ind w:leftChars="26" w:left="55" w:rightChars="56" w:right="118"/>
              <w:jc w:val="center"/>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资格评审标准</w:t>
            </w:r>
          </w:p>
        </w:tc>
        <w:tc>
          <w:tcPr>
            <w:tcW w:w="7478" w:type="dxa"/>
            <w:tcBorders>
              <w:top w:val="single" w:sz="2" w:space="0" w:color="auto"/>
              <w:left w:val="single" w:sz="2" w:space="0" w:color="auto"/>
              <w:bottom w:val="single" w:sz="12" w:space="0" w:color="auto"/>
              <w:right w:val="single" w:sz="12" w:space="0" w:color="auto"/>
            </w:tcBorders>
            <w:vAlign w:val="center"/>
          </w:tcPr>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color w:val="000000" w:themeColor="text1"/>
                <w:spacing w:val="-2"/>
                <w:szCs w:val="21"/>
              </w:rPr>
              <w:t>（</w:t>
            </w:r>
            <w:r w:rsidRPr="007E46ED">
              <w:rPr>
                <w:rFonts w:ascii="Times New Roman" w:eastAsia="黑体" w:hAnsi="Times New Roman" w:cs="Times New Roman"/>
                <w:color w:val="000000" w:themeColor="text1"/>
                <w:spacing w:val="-2"/>
                <w:szCs w:val="21"/>
              </w:rPr>
              <w:t>1</w:t>
            </w:r>
            <w:r w:rsidRPr="007E46ED">
              <w:rPr>
                <w:rFonts w:ascii="Times New Roman" w:eastAsia="黑体" w:hAnsi="Times New Roman" w:cs="Times New Roman"/>
                <w:color w:val="000000" w:themeColor="text1"/>
                <w:spacing w:val="-2"/>
                <w:szCs w:val="21"/>
              </w:rPr>
              <w:t>）</w:t>
            </w:r>
            <w:r w:rsidRPr="007E46ED">
              <w:rPr>
                <w:rFonts w:ascii="Times New Roman" w:eastAsia="黑体" w:hAnsi="Times New Roman" w:cs="Times New Roman" w:hint="eastAsia"/>
                <w:color w:val="000000" w:themeColor="text1"/>
                <w:spacing w:val="-2"/>
                <w:szCs w:val="21"/>
              </w:rPr>
              <w:t>投标人具备有效的营业执照（或政府官方网站查询信息）、资质证书或政府官方网站查询信息）、安全生产许可证和基本账户开户许可证（或由基本账户开户银行出具的基本账户信息证明材料）。</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2</w:t>
            </w:r>
            <w:r w:rsidRPr="007E46ED">
              <w:rPr>
                <w:rFonts w:ascii="Times New Roman" w:eastAsia="黑体" w:hAnsi="Times New Roman" w:cs="Times New Roman" w:hint="eastAsia"/>
                <w:color w:val="000000" w:themeColor="text1"/>
                <w:spacing w:val="-2"/>
                <w:szCs w:val="21"/>
              </w:rPr>
              <w:t>）投标人的资质等级符合招标文件投标人须知前附表附录</w:t>
            </w:r>
            <w:r w:rsidRPr="007E46ED">
              <w:rPr>
                <w:rFonts w:ascii="Times New Roman" w:eastAsia="黑体" w:hAnsi="Times New Roman" w:cs="Times New Roman" w:hint="eastAsia"/>
                <w:color w:val="000000" w:themeColor="text1"/>
                <w:spacing w:val="-2"/>
                <w:szCs w:val="21"/>
              </w:rPr>
              <w:t>1</w:t>
            </w:r>
            <w:r w:rsidRPr="007E46ED">
              <w:rPr>
                <w:rFonts w:ascii="Times New Roman" w:eastAsia="黑体" w:hAnsi="Times New Roman" w:cs="Times New Roman" w:hint="eastAsia"/>
                <w:color w:val="000000" w:themeColor="text1"/>
                <w:spacing w:val="-2"/>
                <w:szCs w:val="21"/>
              </w:rPr>
              <w:t>的规定。</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3</w:t>
            </w:r>
            <w:r w:rsidRPr="007E46ED">
              <w:rPr>
                <w:rFonts w:ascii="Times New Roman" w:eastAsia="黑体" w:hAnsi="Times New Roman" w:cs="Times New Roman" w:hint="eastAsia"/>
                <w:color w:val="000000" w:themeColor="text1"/>
                <w:spacing w:val="-2"/>
                <w:szCs w:val="21"/>
              </w:rPr>
              <w:t>）投标人的财务状况符合招标文件投标人须知前附表附录</w:t>
            </w:r>
            <w:r w:rsidRPr="007E46ED">
              <w:rPr>
                <w:rFonts w:ascii="Times New Roman" w:eastAsia="黑体" w:hAnsi="Times New Roman" w:cs="Times New Roman" w:hint="eastAsia"/>
                <w:color w:val="000000" w:themeColor="text1"/>
                <w:spacing w:val="-2"/>
                <w:szCs w:val="21"/>
              </w:rPr>
              <w:t>2</w:t>
            </w:r>
            <w:r w:rsidRPr="007E46ED">
              <w:rPr>
                <w:rFonts w:ascii="Times New Roman" w:eastAsia="黑体" w:hAnsi="Times New Roman" w:cs="Times New Roman" w:hint="eastAsia"/>
                <w:color w:val="000000" w:themeColor="text1"/>
                <w:spacing w:val="-2"/>
                <w:szCs w:val="21"/>
              </w:rPr>
              <w:t>的规定。</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4</w:t>
            </w:r>
            <w:r w:rsidRPr="007E46ED">
              <w:rPr>
                <w:rFonts w:ascii="Times New Roman" w:eastAsia="黑体" w:hAnsi="Times New Roman" w:cs="Times New Roman" w:hint="eastAsia"/>
                <w:color w:val="000000" w:themeColor="text1"/>
                <w:spacing w:val="-2"/>
                <w:szCs w:val="21"/>
              </w:rPr>
              <w:t>）投标人的企业业绩符合招标文件投标人须知前附表附录</w:t>
            </w:r>
            <w:r w:rsidRPr="007E46ED">
              <w:rPr>
                <w:rFonts w:ascii="Times New Roman" w:eastAsia="黑体" w:hAnsi="Times New Roman" w:cs="Times New Roman" w:hint="eastAsia"/>
                <w:color w:val="000000" w:themeColor="text1"/>
                <w:spacing w:val="-2"/>
                <w:szCs w:val="21"/>
              </w:rPr>
              <w:t>3</w:t>
            </w:r>
            <w:r w:rsidRPr="007E46ED">
              <w:rPr>
                <w:rFonts w:ascii="Times New Roman" w:eastAsia="黑体" w:hAnsi="Times New Roman" w:cs="Times New Roman" w:hint="eastAsia"/>
                <w:color w:val="000000" w:themeColor="text1"/>
                <w:spacing w:val="-2"/>
                <w:szCs w:val="21"/>
              </w:rPr>
              <w:t>的规定。</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5</w:t>
            </w:r>
            <w:r w:rsidRPr="007E46ED">
              <w:rPr>
                <w:rFonts w:ascii="Times New Roman" w:eastAsia="黑体" w:hAnsi="Times New Roman" w:cs="Times New Roman" w:hint="eastAsia"/>
                <w:color w:val="000000" w:themeColor="text1"/>
                <w:spacing w:val="-2"/>
                <w:szCs w:val="21"/>
              </w:rPr>
              <w:t>）投标人的企业信誉符合招标文件投标人须知前附表附录</w:t>
            </w:r>
            <w:r w:rsidRPr="007E46ED">
              <w:rPr>
                <w:rFonts w:ascii="Times New Roman" w:eastAsia="黑体" w:hAnsi="Times New Roman" w:cs="Times New Roman" w:hint="eastAsia"/>
                <w:color w:val="000000" w:themeColor="text1"/>
                <w:spacing w:val="-2"/>
                <w:szCs w:val="21"/>
              </w:rPr>
              <w:t>4</w:t>
            </w:r>
            <w:r w:rsidRPr="007E46ED">
              <w:rPr>
                <w:rFonts w:ascii="Times New Roman" w:eastAsia="黑体" w:hAnsi="Times New Roman" w:cs="Times New Roman" w:hint="eastAsia"/>
                <w:color w:val="000000" w:themeColor="text1"/>
                <w:spacing w:val="-2"/>
                <w:szCs w:val="21"/>
              </w:rPr>
              <w:t>的规定。</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6</w:t>
            </w:r>
            <w:r w:rsidRPr="007E46ED">
              <w:rPr>
                <w:rFonts w:ascii="Times New Roman" w:eastAsia="黑体" w:hAnsi="Times New Roman" w:cs="Times New Roman" w:hint="eastAsia"/>
                <w:color w:val="000000" w:themeColor="text1"/>
                <w:spacing w:val="-2"/>
                <w:szCs w:val="21"/>
              </w:rPr>
              <w:t>）投标人的项目经理和项目总工资格、在岗情况符合招标文件投标人须知前附表附录</w:t>
            </w:r>
            <w:r w:rsidRPr="007E46ED">
              <w:rPr>
                <w:rFonts w:ascii="Times New Roman" w:eastAsia="黑体" w:hAnsi="Times New Roman" w:cs="Times New Roman" w:hint="eastAsia"/>
                <w:color w:val="000000" w:themeColor="text1"/>
                <w:spacing w:val="-2"/>
                <w:szCs w:val="21"/>
              </w:rPr>
              <w:t>5</w:t>
            </w:r>
            <w:r w:rsidRPr="007E46ED">
              <w:rPr>
                <w:rFonts w:ascii="Times New Roman" w:eastAsia="黑体" w:hAnsi="Times New Roman" w:cs="Times New Roman" w:hint="eastAsia"/>
                <w:color w:val="000000" w:themeColor="text1"/>
                <w:spacing w:val="-2"/>
                <w:szCs w:val="21"/>
              </w:rPr>
              <w:t>的规定。</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color w:val="000000" w:themeColor="text1"/>
                <w:spacing w:val="-2"/>
                <w:szCs w:val="21"/>
              </w:rPr>
              <w:t>（</w:t>
            </w:r>
            <w:r w:rsidRPr="007E46ED">
              <w:rPr>
                <w:rFonts w:ascii="Times New Roman" w:eastAsia="黑体" w:hAnsi="Times New Roman" w:cs="Times New Roman"/>
                <w:color w:val="000000" w:themeColor="text1"/>
                <w:spacing w:val="-2"/>
                <w:szCs w:val="21"/>
              </w:rPr>
              <w:t>7</w:t>
            </w:r>
            <w:r w:rsidRPr="007E46ED">
              <w:rPr>
                <w:rFonts w:ascii="Times New Roman" w:eastAsia="黑体" w:hAnsi="Times New Roman" w:cs="Times New Roman"/>
                <w:color w:val="000000" w:themeColor="text1"/>
                <w:spacing w:val="-2"/>
                <w:szCs w:val="21"/>
              </w:rPr>
              <w:t>）投标人不存在第二章</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color w:val="000000" w:themeColor="text1"/>
                <w:spacing w:val="-2"/>
                <w:szCs w:val="21"/>
              </w:rPr>
              <w:t>投标人须知</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color w:val="000000" w:themeColor="text1"/>
                <w:spacing w:val="-2"/>
                <w:szCs w:val="21"/>
              </w:rPr>
              <w:t>第</w:t>
            </w:r>
            <w:r w:rsidRPr="007E46ED">
              <w:rPr>
                <w:rFonts w:ascii="Times New Roman" w:eastAsia="黑体" w:hAnsi="Times New Roman" w:cs="Times New Roman"/>
                <w:color w:val="000000" w:themeColor="text1"/>
                <w:spacing w:val="-2"/>
                <w:szCs w:val="21"/>
              </w:rPr>
              <w:t>1.4.3</w:t>
            </w:r>
            <w:r w:rsidRPr="007E46ED">
              <w:rPr>
                <w:rFonts w:ascii="Times New Roman" w:eastAsia="黑体" w:hAnsi="Times New Roman" w:cs="Times New Roman"/>
                <w:color w:val="000000" w:themeColor="text1"/>
                <w:spacing w:val="-2"/>
                <w:szCs w:val="21"/>
              </w:rPr>
              <w:t>项或第</w:t>
            </w:r>
            <w:r w:rsidRPr="007E46ED">
              <w:rPr>
                <w:rFonts w:ascii="Times New Roman" w:eastAsia="黑体" w:hAnsi="Times New Roman" w:cs="Times New Roman"/>
                <w:color w:val="000000" w:themeColor="text1"/>
                <w:spacing w:val="-2"/>
                <w:szCs w:val="21"/>
              </w:rPr>
              <w:t>1.4.4</w:t>
            </w:r>
            <w:r w:rsidRPr="007E46ED">
              <w:rPr>
                <w:rFonts w:ascii="Times New Roman" w:eastAsia="黑体" w:hAnsi="Times New Roman" w:cs="Times New Roman"/>
                <w:color w:val="000000" w:themeColor="text1"/>
                <w:spacing w:val="-2"/>
                <w:szCs w:val="21"/>
              </w:rPr>
              <w:t>项规定的任何一种情形。</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color w:val="000000" w:themeColor="text1"/>
                <w:spacing w:val="-2"/>
                <w:szCs w:val="21"/>
              </w:rPr>
              <w:t>（</w:t>
            </w:r>
            <w:r w:rsidRPr="007E46ED">
              <w:rPr>
                <w:rFonts w:ascii="Times New Roman" w:eastAsia="黑体" w:hAnsi="Times New Roman" w:cs="Times New Roman"/>
                <w:color w:val="000000" w:themeColor="text1"/>
                <w:spacing w:val="-2"/>
                <w:szCs w:val="21"/>
              </w:rPr>
              <w:t>8</w:t>
            </w:r>
            <w:r w:rsidRPr="007E46ED">
              <w:rPr>
                <w:rFonts w:ascii="Times New Roman" w:eastAsia="黑体" w:hAnsi="Times New Roman" w:cs="Times New Roman"/>
                <w:color w:val="000000" w:themeColor="text1"/>
                <w:spacing w:val="-2"/>
                <w:szCs w:val="21"/>
              </w:rPr>
              <w:t>）投标人满足第二章</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color w:val="000000" w:themeColor="text1"/>
                <w:spacing w:val="-2"/>
                <w:szCs w:val="21"/>
              </w:rPr>
              <w:t>投标人须知</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color w:val="000000" w:themeColor="text1"/>
                <w:spacing w:val="-2"/>
                <w:szCs w:val="21"/>
              </w:rPr>
              <w:t>第</w:t>
            </w:r>
            <w:r w:rsidRPr="007E46ED">
              <w:rPr>
                <w:rFonts w:ascii="Times New Roman" w:eastAsia="黑体" w:hAnsi="Times New Roman" w:cs="Times New Roman"/>
                <w:color w:val="000000" w:themeColor="text1"/>
                <w:spacing w:val="-2"/>
                <w:szCs w:val="21"/>
              </w:rPr>
              <w:t>1.4.5</w:t>
            </w:r>
            <w:r w:rsidRPr="007E46ED">
              <w:rPr>
                <w:rFonts w:ascii="Times New Roman" w:eastAsia="黑体" w:hAnsi="Times New Roman" w:cs="Times New Roman"/>
                <w:color w:val="000000" w:themeColor="text1"/>
                <w:spacing w:val="-2"/>
                <w:szCs w:val="21"/>
              </w:rPr>
              <w:t>项规定。</w:t>
            </w:r>
          </w:p>
          <w:p w:rsidR="007E46ED" w:rsidRPr="007E46ED" w:rsidRDefault="007E46ED" w:rsidP="007E46ED">
            <w:pPr>
              <w:spacing w:line="440" w:lineRule="exact"/>
              <w:ind w:firstLineChars="200" w:firstLine="412"/>
              <w:rPr>
                <w:rFonts w:ascii="Times New Roman" w:eastAsia="黑体" w:hAnsi="Times New Roman" w:cs="Times New Roman"/>
                <w:b/>
                <w:color w:val="000000" w:themeColor="text1"/>
                <w:szCs w:val="21"/>
              </w:rPr>
            </w:pPr>
            <w:r w:rsidRPr="007E46ED">
              <w:rPr>
                <w:rFonts w:ascii="Times New Roman" w:eastAsia="黑体" w:hAnsi="Times New Roman" w:cs="Times New Roman"/>
                <w:color w:val="000000" w:themeColor="text1"/>
                <w:spacing w:val="-2"/>
                <w:szCs w:val="21"/>
              </w:rPr>
              <w:t>投标文件未满足以上任</w:t>
            </w:r>
            <w:proofErr w:type="gramStart"/>
            <w:r w:rsidRPr="007E46ED">
              <w:rPr>
                <w:rFonts w:ascii="Times New Roman" w:eastAsia="黑体" w:hAnsi="Times New Roman" w:cs="Times New Roman"/>
                <w:color w:val="000000" w:themeColor="text1"/>
                <w:spacing w:val="-2"/>
                <w:szCs w:val="21"/>
              </w:rPr>
              <w:t>一</w:t>
            </w:r>
            <w:proofErr w:type="gramEnd"/>
            <w:r w:rsidRPr="007E46ED">
              <w:rPr>
                <w:rFonts w:ascii="Times New Roman" w:eastAsia="黑体" w:hAnsi="Times New Roman" w:cs="Times New Roman"/>
                <w:color w:val="000000" w:themeColor="text1"/>
                <w:spacing w:val="-2"/>
                <w:szCs w:val="21"/>
              </w:rPr>
              <w:t>条件的，其投标视为无效，评标委员会将否决其投标。</w:t>
            </w:r>
          </w:p>
        </w:tc>
      </w:tr>
      <w:tr w:rsidR="007E46ED" w:rsidRPr="007E46ED" w:rsidTr="00982F32">
        <w:trPr>
          <w:trHeight w:val="20"/>
        </w:trPr>
        <w:tc>
          <w:tcPr>
            <w:tcW w:w="959" w:type="dxa"/>
            <w:tcBorders>
              <w:top w:val="single" w:sz="2" w:space="0" w:color="auto"/>
              <w:left w:val="single" w:sz="12" w:space="0" w:color="auto"/>
              <w:bottom w:val="single" w:sz="12" w:space="0" w:color="auto"/>
              <w:right w:val="single" w:sz="2" w:space="0" w:color="auto"/>
            </w:tcBorders>
            <w:vAlign w:val="center"/>
          </w:tcPr>
          <w:p w:rsidR="007E46ED" w:rsidRPr="007E46ED" w:rsidRDefault="007E46ED" w:rsidP="007E46ED">
            <w:pPr>
              <w:wordWrap w:val="0"/>
              <w:spacing w:line="40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hint="eastAsia"/>
                <w:color w:val="000000" w:themeColor="text1"/>
                <w:szCs w:val="21"/>
              </w:rPr>
              <w:t>条款号</w:t>
            </w:r>
          </w:p>
        </w:tc>
        <w:tc>
          <w:tcPr>
            <w:tcW w:w="850" w:type="dxa"/>
            <w:gridSpan w:val="2"/>
            <w:tcBorders>
              <w:top w:val="single" w:sz="2" w:space="0" w:color="auto"/>
              <w:left w:val="single" w:sz="2" w:space="0" w:color="auto"/>
              <w:bottom w:val="single" w:sz="12" w:space="0" w:color="auto"/>
              <w:right w:val="single" w:sz="2" w:space="0" w:color="auto"/>
            </w:tcBorders>
            <w:vAlign w:val="center"/>
          </w:tcPr>
          <w:p w:rsidR="007E46ED" w:rsidRPr="007E46ED" w:rsidRDefault="007E46ED" w:rsidP="007E46ED">
            <w:pPr>
              <w:wordWrap w:val="0"/>
              <w:snapToGrid w:val="0"/>
              <w:spacing w:line="400" w:lineRule="exact"/>
              <w:ind w:leftChars="26" w:left="55" w:rightChars="56" w:right="118"/>
              <w:jc w:val="center"/>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条款内容</w:t>
            </w:r>
          </w:p>
        </w:tc>
        <w:tc>
          <w:tcPr>
            <w:tcW w:w="7478" w:type="dxa"/>
            <w:tcBorders>
              <w:top w:val="single" w:sz="2" w:space="0" w:color="auto"/>
              <w:left w:val="single" w:sz="2" w:space="0" w:color="auto"/>
              <w:bottom w:val="single" w:sz="12" w:space="0" w:color="auto"/>
              <w:right w:val="single" w:sz="12" w:space="0" w:color="auto"/>
            </w:tcBorders>
            <w:vAlign w:val="center"/>
          </w:tcPr>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编列内容</w:t>
            </w:r>
          </w:p>
        </w:tc>
      </w:tr>
      <w:tr w:rsidR="007E46ED" w:rsidRPr="007E46ED" w:rsidTr="00982F32">
        <w:trPr>
          <w:trHeight w:val="20"/>
        </w:trPr>
        <w:tc>
          <w:tcPr>
            <w:tcW w:w="959" w:type="dxa"/>
            <w:tcBorders>
              <w:top w:val="single" w:sz="2" w:space="0" w:color="auto"/>
              <w:left w:val="single" w:sz="12" w:space="0" w:color="auto"/>
              <w:bottom w:val="single" w:sz="12" w:space="0" w:color="auto"/>
              <w:right w:val="single" w:sz="2" w:space="0" w:color="auto"/>
            </w:tcBorders>
            <w:vAlign w:val="center"/>
          </w:tcPr>
          <w:p w:rsidR="007E46ED" w:rsidRPr="007E46ED" w:rsidRDefault="007E46ED" w:rsidP="007E46ED">
            <w:pPr>
              <w:wordWrap w:val="0"/>
              <w:spacing w:line="40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2.2.1</w:t>
            </w:r>
          </w:p>
        </w:tc>
        <w:tc>
          <w:tcPr>
            <w:tcW w:w="850" w:type="dxa"/>
            <w:gridSpan w:val="2"/>
            <w:tcBorders>
              <w:top w:val="single" w:sz="2" w:space="0" w:color="auto"/>
              <w:left w:val="single" w:sz="2" w:space="0" w:color="auto"/>
              <w:bottom w:val="single" w:sz="12" w:space="0" w:color="auto"/>
              <w:right w:val="single" w:sz="2" w:space="0" w:color="auto"/>
            </w:tcBorders>
            <w:vAlign w:val="center"/>
          </w:tcPr>
          <w:p w:rsidR="007E46ED" w:rsidRPr="007E46ED" w:rsidRDefault="007E46ED" w:rsidP="007E46ED">
            <w:pPr>
              <w:wordWrap w:val="0"/>
              <w:snapToGrid w:val="0"/>
              <w:spacing w:line="400" w:lineRule="exact"/>
              <w:ind w:leftChars="26" w:left="55" w:rightChars="56" w:right="118"/>
              <w:jc w:val="center"/>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分值构成</w:t>
            </w:r>
          </w:p>
          <w:p w:rsidR="007E46ED" w:rsidRPr="007E46ED" w:rsidRDefault="007E46ED" w:rsidP="007E46ED">
            <w:pPr>
              <w:wordWrap w:val="0"/>
              <w:snapToGrid w:val="0"/>
              <w:spacing w:line="400" w:lineRule="exact"/>
              <w:ind w:leftChars="26" w:left="55" w:rightChars="56" w:right="118"/>
              <w:jc w:val="center"/>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hint="eastAsia"/>
                <w:color w:val="000000" w:themeColor="text1"/>
                <w:szCs w:val="21"/>
              </w:rPr>
              <w:t>总分</w:t>
            </w:r>
            <w:r w:rsidRPr="007E46ED">
              <w:rPr>
                <w:rFonts w:ascii="Times New Roman" w:eastAsia="黑体" w:hAnsi="Times New Roman" w:cs="Times New Roman"/>
                <w:color w:val="000000" w:themeColor="text1"/>
                <w:szCs w:val="21"/>
              </w:rPr>
              <w:t>100</w:t>
            </w:r>
            <w:r w:rsidRPr="007E46ED">
              <w:rPr>
                <w:rFonts w:ascii="Times New Roman" w:eastAsia="黑体" w:hAnsi="Times New Roman" w:cs="Times New Roman" w:hint="eastAsia"/>
                <w:color w:val="000000" w:themeColor="text1"/>
                <w:szCs w:val="21"/>
              </w:rPr>
              <w:t>分</w:t>
            </w:r>
            <w:r w:rsidRPr="007E46ED">
              <w:rPr>
                <w:rFonts w:ascii="Times New Roman" w:eastAsia="黑体" w:hAnsi="Times New Roman" w:cs="Times New Roman"/>
                <w:color w:val="000000" w:themeColor="text1"/>
                <w:szCs w:val="21"/>
              </w:rPr>
              <w:t>）</w:t>
            </w:r>
          </w:p>
        </w:tc>
        <w:tc>
          <w:tcPr>
            <w:tcW w:w="7478" w:type="dxa"/>
            <w:tcBorders>
              <w:top w:val="single" w:sz="2" w:space="0" w:color="auto"/>
              <w:left w:val="single" w:sz="2" w:space="0" w:color="auto"/>
              <w:bottom w:val="single" w:sz="12" w:space="0" w:color="auto"/>
              <w:right w:val="single" w:sz="12" w:space="0" w:color="auto"/>
            </w:tcBorders>
            <w:vAlign w:val="center"/>
          </w:tcPr>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color w:val="000000" w:themeColor="text1"/>
                <w:spacing w:val="-2"/>
                <w:szCs w:val="21"/>
              </w:rPr>
              <w:t xml:space="preserve"> </w:t>
            </w:r>
            <w:r w:rsidRPr="007E46ED">
              <w:rPr>
                <w:rFonts w:ascii="Times New Roman" w:eastAsia="黑体" w:hAnsi="Times New Roman" w:cs="Times New Roman" w:hint="eastAsia"/>
                <w:color w:val="000000" w:themeColor="text1"/>
                <w:spacing w:val="-2"/>
                <w:szCs w:val="21"/>
              </w:rPr>
              <w:t>评标价：</w:t>
            </w:r>
            <w:r w:rsidRPr="007E46ED">
              <w:rPr>
                <w:rFonts w:ascii="Times New Roman" w:eastAsia="黑体" w:hAnsi="Times New Roman" w:cs="Times New Roman"/>
                <w:color w:val="000000" w:themeColor="text1"/>
                <w:spacing w:val="-2"/>
                <w:szCs w:val="21"/>
              </w:rPr>
              <w:t>100</w:t>
            </w:r>
            <w:r w:rsidRPr="007E46ED">
              <w:rPr>
                <w:rFonts w:ascii="Times New Roman" w:eastAsia="黑体" w:hAnsi="Times New Roman" w:cs="Times New Roman" w:hint="eastAsia"/>
                <w:color w:val="000000" w:themeColor="text1"/>
                <w:spacing w:val="-2"/>
                <w:szCs w:val="21"/>
              </w:rPr>
              <w:t>分</w:t>
            </w:r>
          </w:p>
        </w:tc>
      </w:tr>
      <w:tr w:rsidR="007E46ED" w:rsidRPr="007E46ED" w:rsidTr="00982F32">
        <w:trPr>
          <w:trHeight w:val="20"/>
        </w:trPr>
        <w:tc>
          <w:tcPr>
            <w:tcW w:w="959" w:type="dxa"/>
            <w:tcBorders>
              <w:top w:val="single" w:sz="2" w:space="0" w:color="auto"/>
              <w:left w:val="single" w:sz="12" w:space="0" w:color="auto"/>
              <w:bottom w:val="single" w:sz="12" w:space="0" w:color="auto"/>
              <w:right w:val="single" w:sz="2" w:space="0" w:color="auto"/>
            </w:tcBorders>
            <w:vAlign w:val="center"/>
          </w:tcPr>
          <w:p w:rsidR="007E46ED" w:rsidRPr="007E46ED" w:rsidRDefault="007E46ED" w:rsidP="007E46ED">
            <w:pPr>
              <w:wordWrap w:val="0"/>
              <w:spacing w:line="40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2.2.2</w:t>
            </w:r>
          </w:p>
        </w:tc>
        <w:tc>
          <w:tcPr>
            <w:tcW w:w="850" w:type="dxa"/>
            <w:gridSpan w:val="2"/>
            <w:tcBorders>
              <w:top w:val="single" w:sz="2" w:space="0" w:color="auto"/>
              <w:left w:val="single" w:sz="2" w:space="0" w:color="auto"/>
              <w:bottom w:val="single" w:sz="12" w:space="0" w:color="auto"/>
              <w:right w:val="single" w:sz="2" w:space="0" w:color="auto"/>
            </w:tcBorders>
            <w:vAlign w:val="center"/>
          </w:tcPr>
          <w:p w:rsidR="007E46ED" w:rsidRPr="007E46ED" w:rsidRDefault="007E46ED" w:rsidP="007E46ED">
            <w:pPr>
              <w:wordWrap w:val="0"/>
              <w:snapToGrid w:val="0"/>
              <w:spacing w:line="400" w:lineRule="exact"/>
              <w:ind w:leftChars="26" w:left="55" w:rightChars="56" w:right="118"/>
              <w:jc w:val="center"/>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评标</w:t>
            </w:r>
            <w:r w:rsidRPr="007E46ED">
              <w:rPr>
                <w:rFonts w:ascii="Times New Roman" w:eastAsia="黑体" w:hAnsi="Times New Roman" w:cs="Times New Roman" w:hint="eastAsia"/>
                <w:color w:val="000000" w:themeColor="text1"/>
                <w:szCs w:val="21"/>
              </w:rPr>
              <w:lastRenderedPageBreak/>
              <w:t>基准价计算方法</w:t>
            </w:r>
          </w:p>
        </w:tc>
        <w:tc>
          <w:tcPr>
            <w:tcW w:w="7478" w:type="dxa"/>
            <w:tcBorders>
              <w:top w:val="single" w:sz="2" w:space="0" w:color="auto"/>
              <w:left w:val="single" w:sz="2" w:space="0" w:color="auto"/>
              <w:bottom w:val="single" w:sz="12" w:space="0" w:color="auto"/>
              <w:right w:val="single" w:sz="12" w:space="0" w:color="auto"/>
            </w:tcBorders>
            <w:vAlign w:val="center"/>
          </w:tcPr>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lastRenderedPageBreak/>
              <w:t>第二个信封开标现场随机抽取确定评标基准价计算方法。</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lastRenderedPageBreak/>
              <w:t>评标基准价的计算方法</w:t>
            </w:r>
            <w:r w:rsidRPr="007E46ED">
              <w:rPr>
                <w:rFonts w:ascii="Times New Roman" w:eastAsia="黑体" w:hAnsi="Times New Roman" w:cs="Times New Roman" w:hint="eastAsia"/>
                <w:color w:val="000000" w:themeColor="text1"/>
                <w:spacing w:val="-2"/>
                <w:szCs w:val="21"/>
              </w:rPr>
              <w:t>1</w:t>
            </w:r>
            <w:r w:rsidRPr="007E46ED">
              <w:rPr>
                <w:rFonts w:ascii="Times New Roman" w:eastAsia="黑体" w:hAnsi="Times New Roman" w:cs="Times New Roman" w:hint="eastAsia"/>
                <w:color w:val="000000" w:themeColor="text1"/>
                <w:spacing w:val="-2"/>
                <w:szCs w:val="21"/>
              </w:rPr>
              <w:t>：</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在开标现场，招标人将当场计算并宣布评标基准价。</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1</w:t>
            </w:r>
            <w:r w:rsidRPr="007E46ED">
              <w:rPr>
                <w:rFonts w:ascii="Times New Roman" w:eastAsia="黑体" w:hAnsi="Times New Roman" w:cs="Times New Roman" w:hint="eastAsia"/>
                <w:color w:val="000000" w:themeColor="text1"/>
                <w:spacing w:val="-2"/>
                <w:szCs w:val="21"/>
              </w:rPr>
              <w:t>）评标价的确定：评标价＝投标</w:t>
            </w:r>
            <w:proofErr w:type="gramStart"/>
            <w:r w:rsidRPr="007E46ED">
              <w:rPr>
                <w:rFonts w:ascii="Times New Roman" w:eastAsia="黑体" w:hAnsi="Times New Roman" w:cs="Times New Roman" w:hint="eastAsia"/>
                <w:color w:val="000000" w:themeColor="text1"/>
                <w:spacing w:val="-2"/>
                <w:szCs w:val="21"/>
              </w:rPr>
              <w:t>函文字</w:t>
            </w:r>
            <w:proofErr w:type="gramEnd"/>
            <w:r w:rsidRPr="007E46ED">
              <w:rPr>
                <w:rFonts w:ascii="Times New Roman" w:eastAsia="黑体" w:hAnsi="Times New Roman" w:cs="Times New Roman" w:hint="eastAsia"/>
                <w:color w:val="000000" w:themeColor="text1"/>
                <w:spacing w:val="-2"/>
                <w:szCs w:val="21"/>
              </w:rPr>
              <w:t>报价</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2</w:t>
            </w:r>
            <w:r w:rsidRPr="007E46ED">
              <w:rPr>
                <w:rFonts w:ascii="Times New Roman" w:eastAsia="黑体" w:hAnsi="Times New Roman" w:cs="Times New Roman" w:hint="eastAsia"/>
                <w:color w:val="000000" w:themeColor="text1"/>
                <w:spacing w:val="-2"/>
                <w:szCs w:val="21"/>
              </w:rPr>
              <w:t>）评标价平均值（</w:t>
            </w:r>
            <w:r w:rsidRPr="007E46ED">
              <w:rPr>
                <w:rFonts w:ascii="Times New Roman" w:eastAsia="黑体" w:hAnsi="Times New Roman" w:cs="Times New Roman" w:hint="eastAsia"/>
                <w:color w:val="000000" w:themeColor="text1"/>
                <w:spacing w:val="-2"/>
                <w:szCs w:val="21"/>
              </w:rPr>
              <w:t>B</w:t>
            </w:r>
            <w:r w:rsidRPr="007E46ED">
              <w:rPr>
                <w:rFonts w:ascii="Times New Roman" w:eastAsia="黑体" w:hAnsi="Times New Roman" w:cs="Times New Roman" w:hint="eastAsia"/>
                <w:color w:val="000000" w:themeColor="text1"/>
                <w:spacing w:val="-2"/>
                <w:szCs w:val="21"/>
              </w:rPr>
              <w:t>）的计算：</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除按第二章“投标人须知”第</w:t>
            </w:r>
            <w:r w:rsidRPr="007E46ED">
              <w:rPr>
                <w:rFonts w:ascii="Times New Roman" w:eastAsia="黑体" w:hAnsi="Times New Roman" w:cs="Times New Roman" w:hint="eastAsia"/>
                <w:color w:val="000000" w:themeColor="text1"/>
                <w:spacing w:val="-2"/>
                <w:szCs w:val="21"/>
              </w:rPr>
              <w:t>5.2.4</w:t>
            </w:r>
            <w:r w:rsidRPr="007E46ED">
              <w:rPr>
                <w:rFonts w:ascii="Times New Roman" w:eastAsia="黑体" w:hAnsi="Times New Roman" w:cs="Times New Roman" w:hint="eastAsia"/>
                <w:color w:val="000000" w:themeColor="text1"/>
                <w:spacing w:val="-2"/>
                <w:szCs w:val="21"/>
              </w:rPr>
              <w:t>项规定开标现场被宣布为不进入评标基准价计算的投标报价之外，计算在最高投标限价</w:t>
            </w:r>
            <w:r w:rsidRPr="007E46ED">
              <w:rPr>
                <w:rFonts w:ascii="Times New Roman" w:eastAsia="黑体" w:hAnsi="Times New Roman" w:cs="Times New Roman" w:hint="eastAsia"/>
                <w:color w:val="000000" w:themeColor="text1"/>
                <w:spacing w:val="-2"/>
                <w:szCs w:val="21"/>
              </w:rPr>
              <w:t>90%</w:t>
            </w:r>
            <w:r w:rsidRPr="007E46ED">
              <w:rPr>
                <w:rFonts w:ascii="Times New Roman" w:eastAsia="黑体" w:hAnsi="Times New Roman" w:cs="Times New Roman" w:hint="eastAsia"/>
                <w:color w:val="000000" w:themeColor="text1"/>
                <w:spacing w:val="-2"/>
                <w:szCs w:val="21"/>
              </w:rPr>
              <w:t>（含</w:t>
            </w:r>
            <w:r w:rsidRPr="007E46ED">
              <w:rPr>
                <w:rFonts w:ascii="Times New Roman" w:eastAsia="黑体" w:hAnsi="Times New Roman" w:cs="Times New Roman" w:hint="eastAsia"/>
                <w:color w:val="000000" w:themeColor="text1"/>
                <w:spacing w:val="-2"/>
                <w:szCs w:val="21"/>
              </w:rPr>
              <w:t>90%</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~100%</w:t>
            </w:r>
            <w:r w:rsidRPr="007E46ED">
              <w:rPr>
                <w:rFonts w:ascii="Times New Roman" w:eastAsia="黑体" w:hAnsi="Times New Roman" w:cs="Times New Roman" w:hint="eastAsia"/>
                <w:color w:val="000000" w:themeColor="text1"/>
                <w:spacing w:val="-2"/>
                <w:szCs w:val="21"/>
              </w:rPr>
              <w:t>（含</w:t>
            </w:r>
            <w:r w:rsidRPr="007E46ED">
              <w:rPr>
                <w:rFonts w:ascii="Times New Roman" w:eastAsia="黑体" w:hAnsi="Times New Roman" w:cs="Times New Roman" w:hint="eastAsia"/>
                <w:color w:val="000000" w:themeColor="text1"/>
                <w:spacing w:val="-2"/>
                <w:szCs w:val="21"/>
              </w:rPr>
              <w:t>100%</w:t>
            </w:r>
            <w:r w:rsidRPr="007E46ED">
              <w:rPr>
                <w:rFonts w:ascii="Times New Roman" w:eastAsia="黑体" w:hAnsi="Times New Roman" w:cs="Times New Roman" w:hint="eastAsia"/>
                <w:color w:val="000000" w:themeColor="text1"/>
                <w:spacing w:val="-2"/>
                <w:szCs w:val="21"/>
              </w:rPr>
              <w:t>）范围内、去掉一个最高值和一个最低值后的所有投标人评标价的算术平均值即为评标价平均值</w:t>
            </w:r>
            <w:r w:rsidRPr="007E46ED">
              <w:rPr>
                <w:rFonts w:ascii="Times New Roman" w:eastAsia="黑体" w:hAnsi="Times New Roman" w:cs="Times New Roman" w:hint="eastAsia"/>
                <w:color w:val="000000" w:themeColor="text1"/>
                <w:spacing w:val="-2"/>
                <w:szCs w:val="21"/>
              </w:rPr>
              <w:t>B</w:t>
            </w:r>
            <w:r w:rsidRPr="007E46ED">
              <w:rPr>
                <w:rFonts w:ascii="Times New Roman" w:eastAsia="黑体" w:hAnsi="Times New Roman" w:cs="Times New Roman" w:hint="eastAsia"/>
                <w:color w:val="000000" w:themeColor="text1"/>
                <w:spacing w:val="-2"/>
                <w:szCs w:val="21"/>
              </w:rPr>
              <w:t>（如参与评标价平均值</w:t>
            </w:r>
            <w:r w:rsidRPr="007E46ED">
              <w:rPr>
                <w:rFonts w:ascii="Times New Roman" w:eastAsia="黑体" w:hAnsi="Times New Roman" w:cs="Times New Roman" w:hint="eastAsia"/>
                <w:color w:val="000000" w:themeColor="text1"/>
                <w:spacing w:val="-2"/>
                <w:szCs w:val="21"/>
              </w:rPr>
              <w:t>B</w:t>
            </w:r>
            <w:r w:rsidRPr="007E46ED">
              <w:rPr>
                <w:rFonts w:ascii="Times New Roman" w:eastAsia="黑体" w:hAnsi="Times New Roman" w:cs="Times New Roman" w:hint="eastAsia"/>
                <w:color w:val="000000" w:themeColor="text1"/>
                <w:spacing w:val="-2"/>
                <w:szCs w:val="21"/>
              </w:rPr>
              <w:t>计算的有效投标人少于</w:t>
            </w:r>
            <w:r w:rsidRPr="007E46ED">
              <w:rPr>
                <w:rFonts w:ascii="Times New Roman" w:eastAsia="黑体" w:hAnsi="Times New Roman" w:cs="Times New Roman" w:hint="eastAsia"/>
                <w:color w:val="000000" w:themeColor="text1"/>
                <w:spacing w:val="-2"/>
                <w:szCs w:val="21"/>
              </w:rPr>
              <w:t>5</w:t>
            </w:r>
            <w:r w:rsidRPr="007E46ED">
              <w:rPr>
                <w:rFonts w:ascii="Times New Roman" w:eastAsia="黑体" w:hAnsi="Times New Roman" w:cs="Times New Roman" w:hint="eastAsia"/>
                <w:color w:val="000000" w:themeColor="text1"/>
                <w:spacing w:val="-2"/>
                <w:szCs w:val="21"/>
              </w:rPr>
              <w:t>家时，则计算评标价平均值</w:t>
            </w:r>
            <w:r w:rsidRPr="007E46ED">
              <w:rPr>
                <w:rFonts w:ascii="Times New Roman" w:eastAsia="黑体" w:hAnsi="Times New Roman" w:cs="Times New Roman" w:hint="eastAsia"/>
                <w:color w:val="000000" w:themeColor="text1"/>
                <w:spacing w:val="-2"/>
                <w:szCs w:val="21"/>
              </w:rPr>
              <w:t>B</w:t>
            </w:r>
            <w:r w:rsidRPr="007E46ED">
              <w:rPr>
                <w:rFonts w:ascii="Times New Roman" w:eastAsia="黑体" w:hAnsi="Times New Roman" w:cs="Times New Roman" w:hint="eastAsia"/>
                <w:color w:val="000000" w:themeColor="text1"/>
                <w:spacing w:val="-2"/>
                <w:szCs w:val="21"/>
              </w:rPr>
              <w:t>时不去掉最高值和最低值）；</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3</w:t>
            </w:r>
            <w:r w:rsidRPr="007E46ED">
              <w:rPr>
                <w:rFonts w:ascii="Times New Roman" w:eastAsia="黑体" w:hAnsi="Times New Roman" w:cs="Times New Roman" w:hint="eastAsia"/>
                <w:color w:val="000000" w:themeColor="text1"/>
                <w:spacing w:val="-2"/>
                <w:szCs w:val="21"/>
              </w:rPr>
              <w:t>）评标基准价（</w:t>
            </w:r>
            <w:r w:rsidRPr="007E46ED">
              <w:rPr>
                <w:rFonts w:ascii="Times New Roman" w:eastAsia="黑体" w:hAnsi="Times New Roman" w:cs="Times New Roman" w:hint="eastAsia"/>
                <w:color w:val="000000" w:themeColor="text1"/>
                <w:spacing w:val="-2"/>
                <w:szCs w:val="21"/>
              </w:rPr>
              <w:t>D</w:t>
            </w:r>
            <w:r w:rsidRPr="007E46ED">
              <w:rPr>
                <w:rFonts w:ascii="Times New Roman" w:eastAsia="黑体" w:hAnsi="Times New Roman" w:cs="Times New Roman" w:hint="eastAsia"/>
                <w:color w:val="000000" w:themeColor="text1"/>
                <w:spacing w:val="-2"/>
                <w:szCs w:val="21"/>
              </w:rPr>
              <w:t>）的确定：</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在开标现场从</w:t>
            </w:r>
            <w:r w:rsidRPr="007E46ED">
              <w:rPr>
                <w:rFonts w:ascii="Times New Roman" w:eastAsia="黑体" w:hAnsi="Times New Roman" w:cs="Times New Roman" w:hint="eastAsia"/>
                <w:color w:val="000000" w:themeColor="text1"/>
                <w:spacing w:val="-2"/>
                <w:szCs w:val="21"/>
              </w:rPr>
              <w:t>+0.5%</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+0.4%</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+0.3%</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+0.2%</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+0.1%</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0</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-0.1%</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-0.2%</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-0.3%</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-0.4%</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-0.5%</w:t>
            </w:r>
            <w:r w:rsidRPr="007E46ED">
              <w:rPr>
                <w:rFonts w:ascii="Times New Roman" w:eastAsia="黑体" w:hAnsi="Times New Roman" w:cs="Times New Roman" w:hint="eastAsia"/>
                <w:color w:val="000000" w:themeColor="text1"/>
                <w:spacing w:val="-2"/>
                <w:szCs w:val="21"/>
              </w:rPr>
              <w:t>十一个数值中随机抽取，抽取两次，以两次抽取数值的平均值作为浮动系数，对投标价平均值</w:t>
            </w:r>
            <w:r w:rsidRPr="007E46ED">
              <w:rPr>
                <w:rFonts w:ascii="Times New Roman" w:eastAsia="黑体" w:hAnsi="Times New Roman" w:cs="Times New Roman" w:hint="eastAsia"/>
                <w:color w:val="000000" w:themeColor="text1"/>
                <w:spacing w:val="-2"/>
                <w:szCs w:val="21"/>
              </w:rPr>
              <w:t>B</w:t>
            </w:r>
            <w:r w:rsidRPr="007E46ED">
              <w:rPr>
                <w:rFonts w:ascii="Times New Roman" w:eastAsia="黑体" w:hAnsi="Times New Roman" w:cs="Times New Roman" w:hint="eastAsia"/>
                <w:color w:val="000000" w:themeColor="text1"/>
                <w:spacing w:val="-2"/>
                <w:szCs w:val="21"/>
              </w:rPr>
              <w:t>进行浮动后确定评标基准价</w:t>
            </w:r>
            <w:r w:rsidRPr="007E46ED">
              <w:rPr>
                <w:rFonts w:ascii="Times New Roman" w:eastAsia="黑体" w:hAnsi="Times New Roman" w:cs="Times New Roman" w:hint="eastAsia"/>
                <w:color w:val="000000" w:themeColor="text1"/>
                <w:spacing w:val="-2"/>
                <w:szCs w:val="21"/>
              </w:rPr>
              <w:t>D</w:t>
            </w:r>
            <w:r w:rsidRPr="007E46ED">
              <w:rPr>
                <w:rFonts w:ascii="Times New Roman" w:eastAsia="黑体" w:hAnsi="Times New Roman" w:cs="Times New Roman" w:hint="eastAsia"/>
                <w:color w:val="000000" w:themeColor="text1"/>
                <w:spacing w:val="-2"/>
                <w:szCs w:val="21"/>
              </w:rPr>
              <w:t>。</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如果所有投标人的投标报价均低于</w:t>
            </w:r>
            <w:r w:rsidRPr="007E46ED">
              <w:rPr>
                <w:rFonts w:ascii="Times New Roman" w:eastAsia="黑体" w:hAnsi="Times New Roman" w:cs="Times New Roman" w:hint="eastAsia"/>
                <w:color w:val="000000" w:themeColor="text1"/>
                <w:spacing w:val="-2"/>
                <w:szCs w:val="21"/>
              </w:rPr>
              <w:t>C</w:t>
            </w:r>
            <w:r w:rsidRPr="007E46ED">
              <w:rPr>
                <w:rFonts w:ascii="Times New Roman" w:eastAsia="黑体" w:hAnsi="Times New Roman" w:cs="Times New Roman" w:hint="eastAsia"/>
                <w:color w:val="000000" w:themeColor="text1"/>
                <w:spacing w:val="-2"/>
                <w:szCs w:val="21"/>
              </w:rPr>
              <w:t>值（最高投标限价</w:t>
            </w:r>
            <w:r w:rsidRPr="007E46ED">
              <w:rPr>
                <w:rFonts w:ascii="Times New Roman" w:eastAsia="黑体" w:hAnsi="Times New Roman" w:cs="Times New Roman" w:hint="eastAsia"/>
                <w:color w:val="000000" w:themeColor="text1"/>
                <w:spacing w:val="-2"/>
                <w:szCs w:val="21"/>
              </w:rPr>
              <w:t>90%</w:t>
            </w:r>
            <w:r w:rsidRPr="007E46ED">
              <w:rPr>
                <w:rFonts w:ascii="Times New Roman" w:eastAsia="黑体" w:hAnsi="Times New Roman" w:cs="Times New Roman" w:hint="eastAsia"/>
                <w:color w:val="000000" w:themeColor="text1"/>
                <w:spacing w:val="-2"/>
                <w:szCs w:val="21"/>
              </w:rPr>
              <w:t>），则评标基准价（</w:t>
            </w:r>
            <w:r w:rsidRPr="007E46ED">
              <w:rPr>
                <w:rFonts w:ascii="Times New Roman" w:eastAsia="黑体" w:hAnsi="Times New Roman" w:cs="Times New Roman" w:hint="eastAsia"/>
                <w:color w:val="000000" w:themeColor="text1"/>
                <w:spacing w:val="-2"/>
                <w:szCs w:val="21"/>
              </w:rPr>
              <w:t>D</w:t>
            </w:r>
            <w:r w:rsidRPr="007E46ED">
              <w:rPr>
                <w:rFonts w:ascii="Times New Roman" w:eastAsia="黑体" w:hAnsi="Times New Roman" w:cs="Times New Roman" w:hint="eastAsia"/>
                <w:color w:val="000000" w:themeColor="text1"/>
                <w:spacing w:val="-2"/>
                <w:szCs w:val="21"/>
              </w:rPr>
              <w:t>）直接按</w:t>
            </w:r>
            <w:r w:rsidRPr="007E46ED">
              <w:rPr>
                <w:rFonts w:ascii="Times New Roman" w:eastAsia="黑体" w:hAnsi="Times New Roman" w:cs="Times New Roman" w:hint="eastAsia"/>
                <w:color w:val="000000" w:themeColor="text1"/>
                <w:spacing w:val="-2"/>
                <w:szCs w:val="21"/>
              </w:rPr>
              <w:t>C</w:t>
            </w:r>
            <w:r w:rsidRPr="007E46ED">
              <w:rPr>
                <w:rFonts w:ascii="Times New Roman" w:eastAsia="黑体" w:hAnsi="Times New Roman" w:cs="Times New Roman" w:hint="eastAsia"/>
                <w:color w:val="000000" w:themeColor="text1"/>
                <w:spacing w:val="-2"/>
                <w:szCs w:val="21"/>
              </w:rPr>
              <w:t>值（最高投标限价</w:t>
            </w:r>
            <w:r w:rsidRPr="007E46ED">
              <w:rPr>
                <w:rFonts w:ascii="Times New Roman" w:eastAsia="黑体" w:hAnsi="Times New Roman" w:cs="Times New Roman" w:hint="eastAsia"/>
                <w:color w:val="000000" w:themeColor="text1"/>
                <w:spacing w:val="-2"/>
                <w:szCs w:val="21"/>
              </w:rPr>
              <w:t>90%</w:t>
            </w:r>
            <w:r w:rsidRPr="007E46ED">
              <w:rPr>
                <w:rFonts w:ascii="Times New Roman" w:eastAsia="黑体" w:hAnsi="Times New Roman" w:cs="Times New Roman" w:hint="eastAsia"/>
                <w:color w:val="000000" w:themeColor="text1"/>
                <w:spacing w:val="-2"/>
                <w:szCs w:val="21"/>
              </w:rPr>
              <w:t>）计算，抽取的浮动系数无效。</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评标基准价的计算方法</w:t>
            </w:r>
            <w:r w:rsidRPr="007E46ED">
              <w:rPr>
                <w:rFonts w:ascii="Times New Roman" w:eastAsia="黑体" w:hAnsi="Times New Roman" w:cs="Times New Roman" w:hint="eastAsia"/>
                <w:color w:val="000000" w:themeColor="text1"/>
                <w:spacing w:val="-2"/>
                <w:szCs w:val="21"/>
              </w:rPr>
              <w:t>2</w:t>
            </w:r>
            <w:r w:rsidRPr="007E46ED">
              <w:rPr>
                <w:rFonts w:ascii="Times New Roman" w:eastAsia="黑体" w:hAnsi="Times New Roman" w:cs="Times New Roman" w:hint="eastAsia"/>
                <w:color w:val="000000" w:themeColor="text1"/>
                <w:spacing w:val="-2"/>
                <w:szCs w:val="21"/>
              </w:rPr>
              <w:t>：</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在开标现场，招标人将当场计算并宣布评标基准价。</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1</w:t>
            </w:r>
            <w:r w:rsidRPr="007E46ED">
              <w:rPr>
                <w:rFonts w:ascii="Times New Roman" w:eastAsia="黑体" w:hAnsi="Times New Roman" w:cs="Times New Roman" w:hint="eastAsia"/>
                <w:color w:val="000000" w:themeColor="text1"/>
                <w:spacing w:val="-2"/>
                <w:szCs w:val="21"/>
              </w:rPr>
              <w:t>）评标价的确定：评标价＝投标</w:t>
            </w:r>
            <w:proofErr w:type="gramStart"/>
            <w:r w:rsidRPr="007E46ED">
              <w:rPr>
                <w:rFonts w:ascii="Times New Roman" w:eastAsia="黑体" w:hAnsi="Times New Roman" w:cs="Times New Roman" w:hint="eastAsia"/>
                <w:color w:val="000000" w:themeColor="text1"/>
                <w:spacing w:val="-2"/>
                <w:szCs w:val="21"/>
              </w:rPr>
              <w:t>函文字</w:t>
            </w:r>
            <w:proofErr w:type="gramEnd"/>
            <w:r w:rsidRPr="007E46ED">
              <w:rPr>
                <w:rFonts w:ascii="Times New Roman" w:eastAsia="黑体" w:hAnsi="Times New Roman" w:cs="Times New Roman" w:hint="eastAsia"/>
                <w:color w:val="000000" w:themeColor="text1"/>
                <w:spacing w:val="-2"/>
                <w:szCs w:val="21"/>
              </w:rPr>
              <w:t>报价</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2</w:t>
            </w:r>
            <w:r w:rsidRPr="007E46ED">
              <w:rPr>
                <w:rFonts w:ascii="Times New Roman" w:eastAsia="黑体" w:hAnsi="Times New Roman" w:cs="Times New Roman" w:hint="eastAsia"/>
                <w:color w:val="000000" w:themeColor="text1"/>
                <w:spacing w:val="-2"/>
                <w:szCs w:val="21"/>
              </w:rPr>
              <w:t>）评标价平均值（</w:t>
            </w:r>
            <w:r w:rsidRPr="007E46ED">
              <w:rPr>
                <w:rFonts w:ascii="Times New Roman" w:eastAsia="黑体" w:hAnsi="Times New Roman" w:cs="Times New Roman" w:hint="eastAsia"/>
                <w:color w:val="000000" w:themeColor="text1"/>
                <w:spacing w:val="-2"/>
                <w:szCs w:val="21"/>
              </w:rPr>
              <w:t>B</w:t>
            </w:r>
            <w:r w:rsidRPr="007E46ED">
              <w:rPr>
                <w:rFonts w:ascii="Times New Roman" w:eastAsia="黑体" w:hAnsi="Times New Roman" w:cs="Times New Roman" w:hint="eastAsia"/>
                <w:color w:val="000000" w:themeColor="text1"/>
                <w:spacing w:val="-2"/>
                <w:szCs w:val="21"/>
              </w:rPr>
              <w:t>）的计算：</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除按第二章“投标人须知”第</w:t>
            </w:r>
            <w:r w:rsidRPr="007E46ED">
              <w:rPr>
                <w:rFonts w:ascii="Times New Roman" w:eastAsia="黑体" w:hAnsi="Times New Roman" w:cs="Times New Roman" w:hint="eastAsia"/>
                <w:color w:val="000000" w:themeColor="text1"/>
                <w:spacing w:val="-2"/>
                <w:szCs w:val="21"/>
              </w:rPr>
              <w:t>5.2.4</w:t>
            </w:r>
            <w:r w:rsidRPr="007E46ED">
              <w:rPr>
                <w:rFonts w:ascii="Times New Roman" w:eastAsia="黑体" w:hAnsi="Times New Roman" w:cs="Times New Roman" w:hint="eastAsia"/>
                <w:color w:val="000000" w:themeColor="text1"/>
                <w:spacing w:val="-2"/>
                <w:szCs w:val="21"/>
              </w:rPr>
              <w:t>项规定开标现场被宣布为不进入评标基准价计算的投标报价之外，所有投标人的评标价（</w:t>
            </w:r>
            <w:r w:rsidRPr="007E46ED">
              <w:rPr>
                <w:rFonts w:ascii="Times New Roman" w:eastAsia="黑体" w:hAnsi="Times New Roman" w:cs="Times New Roman" w:hint="eastAsia"/>
                <w:color w:val="000000" w:themeColor="text1"/>
                <w:spacing w:val="-2"/>
                <w:szCs w:val="21"/>
              </w:rPr>
              <w:t>P</w:t>
            </w:r>
            <w:proofErr w:type="gramStart"/>
            <w:r w:rsidRPr="007E46ED">
              <w:rPr>
                <w:rFonts w:ascii="Times New Roman" w:eastAsia="黑体" w:hAnsi="Times New Roman" w:cs="Times New Roman" w:hint="eastAsia"/>
                <w:color w:val="000000" w:themeColor="text1"/>
                <w:spacing w:val="-2"/>
                <w:szCs w:val="21"/>
              </w:rPr>
              <w:t>个</w:t>
            </w:r>
            <w:proofErr w:type="gramEnd"/>
            <w:r w:rsidRPr="007E46ED">
              <w:rPr>
                <w:rFonts w:ascii="Times New Roman" w:eastAsia="黑体" w:hAnsi="Times New Roman" w:cs="Times New Roman" w:hint="eastAsia"/>
                <w:color w:val="000000" w:themeColor="text1"/>
                <w:spacing w:val="-2"/>
                <w:szCs w:val="21"/>
              </w:rPr>
              <w:t>）去掉</w:t>
            </w:r>
            <w:r w:rsidRPr="007E46ED">
              <w:rPr>
                <w:rFonts w:ascii="Times New Roman" w:eastAsia="黑体" w:hAnsi="Times New Roman" w:cs="Times New Roman" w:hint="eastAsia"/>
                <w:color w:val="000000" w:themeColor="text1"/>
                <w:spacing w:val="-2"/>
                <w:szCs w:val="21"/>
              </w:rPr>
              <w:t>P1</w:t>
            </w:r>
            <w:r w:rsidRPr="007E46ED">
              <w:rPr>
                <w:rFonts w:ascii="Times New Roman" w:eastAsia="黑体" w:hAnsi="Times New Roman" w:cs="Times New Roman" w:hint="eastAsia"/>
                <w:color w:val="000000" w:themeColor="text1"/>
                <w:spacing w:val="-2"/>
                <w:szCs w:val="21"/>
              </w:rPr>
              <w:t>个最高值和</w:t>
            </w:r>
            <w:r w:rsidRPr="007E46ED">
              <w:rPr>
                <w:rFonts w:ascii="Times New Roman" w:eastAsia="黑体" w:hAnsi="Times New Roman" w:cs="Times New Roman" w:hint="eastAsia"/>
                <w:color w:val="000000" w:themeColor="text1"/>
                <w:spacing w:val="-2"/>
                <w:szCs w:val="21"/>
              </w:rPr>
              <w:t>P2</w:t>
            </w:r>
            <w:r w:rsidRPr="007E46ED">
              <w:rPr>
                <w:rFonts w:ascii="Times New Roman" w:eastAsia="黑体" w:hAnsi="Times New Roman" w:cs="Times New Roman" w:hint="eastAsia"/>
                <w:color w:val="000000" w:themeColor="text1"/>
                <w:spacing w:val="-2"/>
                <w:szCs w:val="21"/>
              </w:rPr>
              <w:t>个最低值后的算术平均值即为评标价平均值</w:t>
            </w:r>
            <w:r w:rsidRPr="007E46ED">
              <w:rPr>
                <w:rFonts w:ascii="Times New Roman" w:eastAsia="黑体" w:hAnsi="Times New Roman" w:cs="Times New Roman" w:hint="eastAsia"/>
                <w:color w:val="000000" w:themeColor="text1"/>
                <w:spacing w:val="-2"/>
                <w:szCs w:val="21"/>
              </w:rPr>
              <w:t>B</w:t>
            </w:r>
            <w:r w:rsidRPr="007E46ED">
              <w:rPr>
                <w:rFonts w:ascii="Times New Roman" w:eastAsia="黑体" w:hAnsi="Times New Roman" w:cs="Times New Roman" w:hint="eastAsia"/>
                <w:color w:val="000000" w:themeColor="text1"/>
                <w:spacing w:val="-2"/>
                <w:szCs w:val="21"/>
              </w:rPr>
              <w:t>。其中，</w:t>
            </w:r>
            <w:r w:rsidRPr="007E46ED">
              <w:rPr>
                <w:rFonts w:ascii="Times New Roman" w:eastAsia="黑体" w:hAnsi="Times New Roman" w:cs="Times New Roman" w:hint="eastAsia"/>
                <w:color w:val="000000" w:themeColor="text1"/>
                <w:spacing w:val="-2"/>
                <w:szCs w:val="21"/>
              </w:rPr>
              <w:t>P1</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P2</w:t>
            </w:r>
            <w:r w:rsidRPr="007E46ED">
              <w:rPr>
                <w:rFonts w:ascii="Times New Roman" w:eastAsia="黑体" w:hAnsi="Times New Roman" w:cs="Times New Roman" w:hint="eastAsia"/>
                <w:color w:val="000000" w:themeColor="text1"/>
                <w:spacing w:val="-2"/>
                <w:szCs w:val="21"/>
              </w:rPr>
              <w:t>的取值方法：</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当</w:t>
            </w:r>
            <w:r w:rsidRPr="007E46ED">
              <w:rPr>
                <w:rFonts w:ascii="Times New Roman" w:eastAsia="黑体" w:hAnsi="Times New Roman" w:cs="Times New Roman" w:hint="eastAsia"/>
                <w:color w:val="000000" w:themeColor="text1"/>
                <w:spacing w:val="-2"/>
                <w:szCs w:val="21"/>
              </w:rPr>
              <w:t>P</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5</w:t>
            </w:r>
            <w:r w:rsidRPr="007E46ED">
              <w:rPr>
                <w:rFonts w:ascii="Times New Roman" w:eastAsia="黑体" w:hAnsi="Times New Roman" w:cs="Times New Roman" w:hint="eastAsia"/>
                <w:color w:val="000000" w:themeColor="text1"/>
                <w:spacing w:val="-2"/>
                <w:szCs w:val="21"/>
              </w:rPr>
              <w:t>时，</w:t>
            </w:r>
            <w:r w:rsidRPr="007E46ED">
              <w:rPr>
                <w:rFonts w:ascii="Times New Roman" w:eastAsia="黑体" w:hAnsi="Times New Roman" w:cs="Times New Roman" w:hint="eastAsia"/>
                <w:color w:val="000000" w:themeColor="text1"/>
                <w:spacing w:val="-2"/>
                <w:szCs w:val="21"/>
              </w:rPr>
              <w:t>P1=P2=0</w:t>
            </w:r>
            <w:r w:rsidRPr="007E46ED">
              <w:rPr>
                <w:rFonts w:ascii="Times New Roman" w:eastAsia="黑体" w:hAnsi="Times New Roman" w:cs="Times New Roman" w:hint="eastAsia"/>
                <w:color w:val="000000" w:themeColor="text1"/>
                <w:spacing w:val="-2"/>
                <w:szCs w:val="21"/>
              </w:rPr>
              <w:t>；</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当</w:t>
            </w:r>
            <w:r w:rsidRPr="007E46ED">
              <w:rPr>
                <w:rFonts w:ascii="Times New Roman" w:eastAsia="黑体" w:hAnsi="Times New Roman" w:cs="Times New Roman" w:hint="eastAsia"/>
                <w:color w:val="000000" w:themeColor="text1"/>
                <w:spacing w:val="-2"/>
                <w:szCs w:val="21"/>
              </w:rPr>
              <w:t>6</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P</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10</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P1=P2=1</w:t>
            </w:r>
            <w:r w:rsidRPr="007E46ED">
              <w:rPr>
                <w:rFonts w:ascii="Times New Roman" w:eastAsia="黑体" w:hAnsi="Times New Roman" w:cs="Times New Roman" w:hint="eastAsia"/>
                <w:color w:val="000000" w:themeColor="text1"/>
                <w:spacing w:val="-2"/>
                <w:szCs w:val="21"/>
              </w:rPr>
              <w:t>；</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当</w:t>
            </w:r>
            <w:r w:rsidRPr="007E46ED">
              <w:rPr>
                <w:rFonts w:ascii="Times New Roman" w:eastAsia="黑体" w:hAnsi="Times New Roman" w:cs="Times New Roman" w:hint="eastAsia"/>
                <w:color w:val="000000" w:themeColor="text1"/>
                <w:spacing w:val="-2"/>
                <w:szCs w:val="21"/>
              </w:rPr>
              <w:t>10</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P</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15</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P1=1</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P2=2</w:t>
            </w:r>
            <w:r w:rsidRPr="007E46ED">
              <w:rPr>
                <w:rFonts w:ascii="Times New Roman" w:eastAsia="黑体" w:hAnsi="Times New Roman" w:cs="Times New Roman" w:hint="eastAsia"/>
                <w:color w:val="000000" w:themeColor="text1"/>
                <w:spacing w:val="-2"/>
                <w:szCs w:val="21"/>
              </w:rPr>
              <w:t>；</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当</w:t>
            </w:r>
            <w:r w:rsidRPr="007E46ED">
              <w:rPr>
                <w:rFonts w:ascii="Times New Roman" w:eastAsia="黑体" w:hAnsi="Times New Roman" w:cs="Times New Roman" w:hint="eastAsia"/>
                <w:color w:val="000000" w:themeColor="text1"/>
                <w:spacing w:val="-2"/>
                <w:szCs w:val="21"/>
              </w:rPr>
              <w:t>15</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P</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20</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P1=2</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P2=3</w:t>
            </w:r>
            <w:r w:rsidRPr="007E46ED">
              <w:rPr>
                <w:rFonts w:ascii="Times New Roman" w:eastAsia="黑体" w:hAnsi="Times New Roman" w:cs="Times New Roman" w:hint="eastAsia"/>
                <w:color w:val="000000" w:themeColor="text1"/>
                <w:spacing w:val="-2"/>
                <w:szCs w:val="21"/>
              </w:rPr>
              <w:t>；</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当</w:t>
            </w:r>
            <w:r w:rsidRPr="007E46ED">
              <w:rPr>
                <w:rFonts w:ascii="Times New Roman" w:eastAsia="黑体" w:hAnsi="Times New Roman" w:cs="Times New Roman" w:hint="eastAsia"/>
                <w:color w:val="000000" w:themeColor="text1"/>
                <w:spacing w:val="-2"/>
                <w:szCs w:val="21"/>
              </w:rPr>
              <w:t>20</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P</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25</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P1=3</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P2=4</w:t>
            </w:r>
            <w:r w:rsidRPr="007E46ED">
              <w:rPr>
                <w:rFonts w:ascii="Times New Roman" w:eastAsia="黑体" w:hAnsi="Times New Roman" w:cs="Times New Roman" w:hint="eastAsia"/>
                <w:color w:val="000000" w:themeColor="text1"/>
                <w:spacing w:val="-2"/>
                <w:szCs w:val="21"/>
              </w:rPr>
              <w:t>；</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当</w:t>
            </w:r>
            <w:r w:rsidRPr="007E46ED">
              <w:rPr>
                <w:rFonts w:ascii="Times New Roman" w:eastAsia="黑体" w:hAnsi="Times New Roman" w:cs="Times New Roman" w:hint="eastAsia"/>
                <w:color w:val="000000" w:themeColor="text1"/>
                <w:spacing w:val="-2"/>
                <w:szCs w:val="21"/>
              </w:rPr>
              <w:t>25</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P</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30</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P1=4</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P2=5</w:t>
            </w:r>
            <w:r w:rsidRPr="007E46ED">
              <w:rPr>
                <w:rFonts w:ascii="Times New Roman" w:eastAsia="黑体" w:hAnsi="Times New Roman" w:cs="Times New Roman" w:hint="eastAsia"/>
                <w:color w:val="000000" w:themeColor="text1"/>
                <w:spacing w:val="-2"/>
                <w:szCs w:val="21"/>
              </w:rPr>
              <w:t>；</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当</w:t>
            </w:r>
            <w:r w:rsidRPr="007E46ED">
              <w:rPr>
                <w:rFonts w:ascii="Times New Roman" w:eastAsia="黑体" w:hAnsi="Times New Roman" w:cs="Times New Roman" w:hint="eastAsia"/>
                <w:color w:val="000000" w:themeColor="text1"/>
                <w:spacing w:val="-2"/>
                <w:szCs w:val="21"/>
              </w:rPr>
              <w:t>P</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30</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P1=5</w:t>
            </w: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P2=6</w:t>
            </w:r>
            <w:r w:rsidRPr="007E46ED">
              <w:rPr>
                <w:rFonts w:ascii="Times New Roman" w:eastAsia="黑体" w:hAnsi="Times New Roman" w:cs="Times New Roman" w:hint="eastAsia"/>
                <w:color w:val="000000" w:themeColor="text1"/>
                <w:spacing w:val="-2"/>
                <w:szCs w:val="21"/>
              </w:rPr>
              <w:t>。</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w:t>
            </w:r>
            <w:r w:rsidRPr="007E46ED">
              <w:rPr>
                <w:rFonts w:ascii="Times New Roman" w:eastAsia="黑体" w:hAnsi="Times New Roman" w:cs="Times New Roman" w:hint="eastAsia"/>
                <w:color w:val="000000" w:themeColor="text1"/>
                <w:spacing w:val="-2"/>
                <w:szCs w:val="21"/>
              </w:rPr>
              <w:t>3</w:t>
            </w:r>
            <w:r w:rsidRPr="007E46ED">
              <w:rPr>
                <w:rFonts w:ascii="Times New Roman" w:eastAsia="黑体" w:hAnsi="Times New Roman" w:cs="Times New Roman" w:hint="eastAsia"/>
                <w:color w:val="000000" w:themeColor="text1"/>
                <w:spacing w:val="-2"/>
                <w:szCs w:val="21"/>
              </w:rPr>
              <w:t>）评标基准价（</w:t>
            </w:r>
            <w:r w:rsidRPr="007E46ED">
              <w:rPr>
                <w:rFonts w:ascii="Times New Roman" w:eastAsia="黑体" w:hAnsi="Times New Roman" w:cs="Times New Roman" w:hint="eastAsia"/>
                <w:color w:val="000000" w:themeColor="text1"/>
                <w:spacing w:val="-2"/>
                <w:szCs w:val="21"/>
              </w:rPr>
              <w:t>D</w:t>
            </w:r>
            <w:r w:rsidRPr="007E46ED">
              <w:rPr>
                <w:rFonts w:ascii="Times New Roman" w:eastAsia="黑体" w:hAnsi="Times New Roman" w:cs="Times New Roman" w:hint="eastAsia"/>
                <w:color w:val="000000" w:themeColor="text1"/>
                <w:spacing w:val="-2"/>
                <w:szCs w:val="21"/>
              </w:rPr>
              <w:t>）的确定：</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lastRenderedPageBreak/>
              <w:t>评标基准价</w:t>
            </w:r>
            <w:r w:rsidRPr="007E46ED">
              <w:rPr>
                <w:rFonts w:ascii="Times New Roman" w:eastAsia="黑体" w:hAnsi="Times New Roman" w:cs="Times New Roman" w:hint="eastAsia"/>
                <w:color w:val="000000" w:themeColor="text1"/>
                <w:spacing w:val="-2"/>
                <w:szCs w:val="21"/>
              </w:rPr>
              <w:t>D=</w:t>
            </w:r>
            <w:r w:rsidRPr="007E46ED">
              <w:rPr>
                <w:rFonts w:ascii="Times New Roman" w:eastAsia="黑体" w:hAnsi="Times New Roman" w:cs="Times New Roman" w:hint="eastAsia"/>
                <w:color w:val="000000" w:themeColor="text1"/>
                <w:spacing w:val="-2"/>
                <w:szCs w:val="21"/>
              </w:rPr>
              <w:t>评标价平均值</w:t>
            </w:r>
            <w:r w:rsidRPr="007E46ED">
              <w:rPr>
                <w:rFonts w:ascii="Times New Roman" w:eastAsia="黑体" w:hAnsi="Times New Roman" w:cs="Times New Roman" w:hint="eastAsia"/>
                <w:color w:val="000000" w:themeColor="text1"/>
                <w:spacing w:val="-2"/>
                <w:szCs w:val="21"/>
              </w:rPr>
              <w:t>B</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在评标过程中，评标委员会应对招标人计算的评标基准价进行复核，存在计算错误的应予以修正并在评标报告中</w:t>
            </w:r>
            <w:proofErr w:type="gramStart"/>
            <w:r w:rsidRPr="007E46ED">
              <w:rPr>
                <w:rFonts w:ascii="Times New Roman" w:eastAsia="黑体" w:hAnsi="Times New Roman" w:cs="Times New Roman" w:hint="eastAsia"/>
                <w:color w:val="000000" w:themeColor="text1"/>
                <w:spacing w:val="-2"/>
                <w:szCs w:val="21"/>
              </w:rPr>
              <w:t>作出</w:t>
            </w:r>
            <w:proofErr w:type="gramEnd"/>
            <w:r w:rsidRPr="007E46ED">
              <w:rPr>
                <w:rFonts w:ascii="Times New Roman" w:eastAsia="黑体" w:hAnsi="Times New Roman" w:cs="Times New Roman" w:hint="eastAsia"/>
                <w:color w:val="000000" w:themeColor="text1"/>
                <w:spacing w:val="-2"/>
                <w:szCs w:val="21"/>
              </w:rPr>
              <w:t>说明。除此之外，评标基准价在整个评标期间保持不变，不随任何因素发生变化。</w:t>
            </w:r>
          </w:p>
        </w:tc>
      </w:tr>
      <w:tr w:rsidR="007E46ED" w:rsidRPr="007E46ED" w:rsidTr="00982F32">
        <w:trPr>
          <w:trHeight w:val="20"/>
        </w:trPr>
        <w:tc>
          <w:tcPr>
            <w:tcW w:w="959" w:type="dxa"/>
            <w:tcBorders>
              <w:top w:val="single" w:sz="2" w:space="0" w:color="auto"/>
              <w:left w:val="single" w:sz="12" w:space="0" w:color="auto"/>
              <w:bottom w:val="single" w:sz="12" w:space="0" w:color="auto"/>
              <w:right w:val="single" w:sz="2" w:space="0" w:color="auto"/>
            </w:tcBorders>
            <w:vAlign w:val="center"/>
          </w:tcPr>
          <w:p w:rsidR="007E46ED" w:rsidRPr="007E46ED" w:rsidRDefault="007E46ED" w:rsidP="007E46ED">
            <w:pPr>
              <w:wordWrap w:val="0"/>
              <w:spacing w:line="40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lastRenderedPageBreak/>
              <w:t>2.2.3</w:t>
            </w:r>
          </w:p>
        </w:tc>
        <w:tc>
          <w:tcPr>
            <w:tcW w:w="850" w:type="dxa"/>
            <w:gridSpan w:val="2"/>
            <w:tcBorders>
              <w:top w:val="single" w:sz="2" w:space="0" w:color="auto"/>
              <w:left w:val="single" w:sz="2" w:space="0" w:color="auto"/>
              <w:bottom w:val="single" w:sz="12" w:space="0" w:color="auto"/>
              <w:right w:val="single" w:sz="2" w:space="0" w:color="auto"/>
            </w:tcBorders>
            <w:vAlign w:val="center"/>
          </w:tcPr>
          <w:p w:rsidR="007E46ED" w:rsidRPr="007E46ED" w:rsidRDefault="007E46ED" w:rsidP="007E46ED">
            <w:pPr>
              <w:wordWrap w:val="0"/>
              <w:snapToGrid w:val="0"/>
              <w:spacing w:line="400" w:lineRule="exact"/>
              <w:ind w:leftChars="26" w:left="55" w:rightChars="56" w:right="118"/>
              <w:jc w:val="center"/>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评标价的偏差率计算公式</w:t>
            </w:r>
          </w:p>
        </w:tc>
        <w:tc>
          <w:tcPr>
            <w:tcW w:w="7478" w:type="dxa"/>
            <w:tcBorders>
              <w:top w:val="single" w:sz="2" w:space="0" w:color="auto"/>
              <w:left w:val="single" w:sz="2" w:space="0" w:color="auto"/>
              <w:bottom w:val="single" w:sz="12" w:space="0" w:color="auto"/>
              <w:right w:val="single" w:sz="12" w:space="0" w:color="auto"/>
            </w:tcBorders>
            <w:vAlign w:val="center"/>
          </w:tcPr>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偏差率</w:t>
            </w:r>
            <w:r w:rsidRPr="007E46ED">
              <w:rPr>
                <w:rFonts w:ascii="Times New Roman" w:eastAsia="黑体" w:hAnsi="Times New Roman" w:cs="Times New Roman"/>
                <w:color w:val="000000" w:themeColor="text1"/>
                <w:spacing w:val="-2"/>
                <w:szCs w:val="21"/>
              </w:rPr>
              <w:t>=100%×</w:t>
            </w:r>
            <w:r w:rsidRPr="007E46ED">
              <w:rPr>
                <w:rFonts w:ascii="Times New Roman" w:eastAsia="黑体" w:hAnsi="Times New Roman" w:cs="Times New Roman" w:hint="eastAsia"/>
                <w:color w:val="000000" w:themeColor="text1"/>
                <w:spacing w:val="-2"/>
                <w:szCs w:val="21"/>
              </w:rPr>
              <w:t>（投标人评标价</w:t>
            </w:r>
            <w:r w:rsidRPr="007E46ED">
              <w:rPr>
                <w:rFonts w:ascii="Times New Roman" w:eastAsia="黑体" w:hAnsi="Times New Roman" w:cs="Times New Roman"/>
                <w:color w:val="000000" w:themeColor="text1"/>
                <w:spacing w:val="-2"/>
                <w:szCs w:val="21"/>
              </w:rPr>
              <w:t>-</w:t>
            </w:r>
            <w:r w:rsidRPr="007E46ED">
              <w:rPr>
                <w:rFonts w:ascii="Times New Roman" w:eastAsia="黑体" w:hAnsi="Times New Roman" w:cs="Times New Roman" w:hint="eastAsia"/>
                <w:color w:val="000000" w:themeColor="text1"/>
                <w:spacing w:val="-2"/>
                <w:szCs w:val="21"/>
              </w:rPr>
              <w:t>评标基准价）</w:t>
            </w:r>
            <w:r w:rsidRPr="007E46ED">
              <w:rPr>
                <w:rFonts w:ascii="Times New Roman" w:eastAsia="黑体" w:hAnsi="Times New Roman" w:cs="Times New Roman"/>
                <w:color w:val="000000" w:themeColor="text1"/>
                <w:spacing w:val="-2"/>
                <w:szCs w:val="21"/>
              </w:rPr>
              <w:t>/</w:t>
            </w:r>
            <w:r w:rsidRPr="007E46ED">
              <w:rPr>
                <w:rFonts w:ascii="Times New Roman" w:eastAsia="黑体" w:hAnsi="Times New Roman" w:cs="Times New Roman" w:hint="eastAsia"/>
                <w:color w:val="000000" w:themeColor="text1"/>
                <w:spacing w:val="-2"/>
                <w:szCs w:val="21"/>
              </w:rPr>
              <w:t>评标基准价</w:t>
            </w:r>
          </w:p>
        </w:tc>
      </w:tr>
      <w:tr w:rsidR="007E46ED" w:rsidRPr="007E46ED" w:rsidTr="00982F32">
        <w:trPr>
          <w:trHeight w:val="20"/>
        </w:trPr>
        <w:tc>
          <w:tcPr>
            <w:tcW w:w="959" w:type="dxa"/>
            <w:tcBorders>
              <w:top w:val="single" w:sz="2" w:space="0" w:color="auto"/>
              <w:left w:val="single" w:sz="12" w:space="0" w:color="auto"/>
              <w:bottom w:val="single" w:sz="12" w:space="0" w:color="auto"/>
              <w:right w:val="single" w:sz="2" w:space="0" w:color="auto"/>
            </w:tcBorders>
            <w:vAlign w:val="center"/>
          </w:tcPr>
          <w:p w:rsidR="007E46ED" w:rsidRPr="007E46ED" w:rsidRDefault="007E46ED" w:rsidP="007E46ED">
            <w:pPr>
              <w:wordWrap w:val="0"/>
              <w:spacing w:line="40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2.2.4</w:t>
            </w:r>
          </w:p>
        </w:tc>
        <w:tc>
          <w:tcPr>
            <w:tcW w:w="850" w:type="dxa"/>
            <w:gridSpan w:val="2"/>
            <w:tcBorders>
              <w:top w:val="single" w:sz="2" w:space="0" w:color="auto"/>
              <w:left w:val="single" w:sz="2" w:space="0" w:color="auto"/>
              <w:bottom w:val="single" w:sz="12" w:space="0" w:color="auto"/>
              <w:right w:val="single" w:sz="2" w:space="0" w:color="auto"/>
            </w:tcBorders>
            <w:vAlign w:val="center"/>
          </w:tcPr>
          <w:p w:rsidR="007E46ED" w:rsidRPr="007E46ED" w:rsidRDefault="007E46ED" w:rsidP="007E46ED">
            <w:pPr>
              <w:wordWrap w:val="0"/>
              <w:snapToGrid w:val="0"/>
              <w:spacing w:line="400" w:lineRule="exact"/>
              <w:ind w:leftChars="26" w:left="55" w:rightChars="56" w:right="118"/>
              <w:jc w:val="center"/>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评标价</w:t>
            </w:r>
          </w:p>
        </w:tc>
        <w:tc>
          <w:tcPr>
            <w:tcW w:w="7478" w:type="dxa"/>
            <w:tcBorders>
              <w:top w:val="single" w:sz="2" w:space="0" w:color="auto"/>
              <w:left w:val="single" w:sz="2" w:space="0" w:color="auto"/>
              <w:bottom w:val="single" w:sz="12" w:space="0" w:color="auto"/>
              <w:right w:val="single" w:sz="12" w:space="0" w:color="auto"/>
            </w:tcBorders>
            <w:vAlign w:val="center"/>
          </w:tcPr>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评标价得分（</w:t>
            </w:r>
            <w:r w:rsidRPr="007E46ED">
              <w:rPr>
                <w:rFonts w:ascii="Times New Roman" w:eastAsia="黑体" w:hAnsi="Times New Roman" w:cs="Times New Roman" w:hint="eastAsia"/>
                <w:color w:val="000000" w:themeColor="text1"/>
                <w:spacing w:val="-2"/>
                <w:szCs w:val="21"/>
              </w:rPr>
              <w:t>100</w:t>
            </w:r>
            <w:r w:rsidRPr="007E46ED">
              <w:rPr>
                <w:rFonts w:ascii="Times New Roman" w:eastAsia="黑体" w:hAnsi="Times New Roman" w:cs="Times New Roman" w:hint="eastAsia"/>
                <w:color w:val="000000" w:themeColor="text1"/>
                <w:spacing w:val="-2"/>
                <w:szCs w:val="21"/>
              </w:rPr>
              <w:t>分）按照下面规定计算：</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当投标人的评标价等于</w:t>
            </w:r>
            <w:r w:rsidRPr="007E46ED">
              <w:rPr>
                <w:rFonts w:ascii="Times New Roman" w:eastAsia="黑体" w:hAnsi="Times New Roman" w:cs="Times New Roman" w:hint="eastAsia"/>
                <w:color w:val="000000" w:themeColor="text1"/>
                <w:spacing w:val="-2"/>
                <w:szCs w:val="21"/>
              </w:rPr>
              <w:t>D</w:t>
            </w:r>
            <w:r w:rsidRPr="007E46ED">
              <w:rPr>
                <w:rFonts w:ascii="Times New Roman" w:eastAsia="黑体" w:hAnsi="Times New Roman" w:cs="Times New Roman" w:hint="eastAsia"/>
                <w:color w:val="000000" w:themeColor="text1"/>
                <w:spacing w:val="-2"/>
                <w:szCs w:val="21"/>
              </w:rPr>
              <w:t>时得满分（</w:t>
            </w:r>
            <w:r w:rsidRPr="007E46ED">
              <w:rPr>
                <w:rFonts w:ascii="Times New Roman" w:eastAsia="黑体" w:hAnsi="Times New Roman" w:cs="Times New Roman" w:hint="eastAsia"/>
                <w:color w:val="000000" w:themeColor="text1"/>
                <w:spacing w:val="-2"/>
                <w:szCs w:val="21"/>
              </w:rPr>
              <w:t>100</w:t>
            </w:r>
            <w:r w:rsidRPr="007E46ED">
              <w:rPr>
                <w:rFonts w:ascii="Times New Roman" w:eastAsia="黑体" w:hAnsi="Times New Roman" w:cs="Times New Roman" w:hint="eastAsia"/>
                <w:color w:val="000000" w:themeColor="text1"/>
                <w:spacing w:val="-2"/>
                <w:szCs w:val="21"/>
              </w:rPr>
              <w:t>分），每高于</w:t>
            </w:r>
            <w:r w:rsidRPr="007E46ED">
              <w:rPr>
                <w:rFonts w:ascii="Times New Roman" w:eastAsia="黑体" w:hAnsi="Times New Roman" w:cs="Times New Roman" w:hint="eastAsia"/>
                <w:color w:val="000000" w:themeColor="text1"/>
                <w:spacing w:val="-2"/>
                <w:szCs w:val="21"/>
              </w:rPr>
              <w:t>D</w:t>
            </w:r>
            <w:r w:rsidRPr="007E46ED">
              <w:rPr>
                <w:rFonts w:ascii="Times New Roman" w:eastAsia="黑体" w:hAnsi="Times New Roman" w:cs="Times New Roman" w:hint="eastAsia"/>
                <w:color w:val="000000" w:themeColor="text1"/>
                <w:spacing w:val="-2"/>
                <w:szCs w:val="21"/>
              </w:rPr>
              <w:t>一个百分点扣</w:t>
            </w:r>
            <w:r w:rsidRPr="007E46ED">
              <w:rPr>
                <w:rFonts w:ascii="Times New Roman" w:eastAsia="黑体" w:hAnsi="Times New Roman" w:cs="Times New Roman" w:hint="eastAsia"/>
                <w:color w:val="000000" w:themeColor="text1"/>
                <w:spacing w:val="-2"/>
                <w:szCs w:val="21"/>
              </w:rPr>
              <w:t>2</w:t>
            </w:r>
            <w:r w:rsidRPr="007E46ED">
              <w:rPr>
                <w:rFonts w:ascii="Times New Roman" w:eastAsia="黑体" w:hAnsi="Times New Roman" w:cs="Times New Roman" w:hint="eastAsia"/>
                <w:color w:val="000000" w:themeColor="text1"/>
                <w:spacing w:val="-2"/>
                <w:szCs w:val="21"/>
              </w:rPr>
              <w:t>分，每低于</w:t>
            </w:r>
            <w:r w:rsidRPr="007E46ED">
              <w:rPr>
                <w:rFonts w:ascii="Times New Roman" w:eastAsia="黑体" w:hAnsi="Times New Roman" w:cs="Times New Roman" w:hint="eastAsia"/>
                <w:color w:val="000000" w:themeColor="text1"/>
                <w:spacing w:val="-2"/>
                <w:szCs w:val="21"/>
              </w:rPr>
              <w:t>D</w:t>
            </w:r>
            <w:r w:rsidRPr="007E46ED">
              <w:rPr>
                <w:rFonts w:ascii="Times New Roman" w:eastAsia="黑体" w:hAnsi="Times New Roman" w:cs="Times New Roman" w:hint="eastAsia"/>
                <w:color w:val="000000" w:themeColor="text1"/>
                <w:spacing w:val="-2"/>
                <w:szCs w:val="21"/>
              </w:rPr>
              <w:t>一个百分点扣</w:t>
            </w:r>
            <w:r w:rsidRPr="007E46ED">
              <w:rPr>
                <w:rFonts w:ascii="Times New Roman" w:eastAsia="黑体" w:hAnsi="Times New Roman" w:cs="Times New Roman" w:hint="eastAsia"/>
                <w:color w:val="000000" w:themeColor="text1"/>
                <w:spacing w:val="-2"/>
                <w:szCs w:val="21"/>
              </w:rPr>
              <w:t>1</w:t>
            </w:r>
            <w:r w:rsidRPr="007E46ED">
              <w:rPr>
                <w:rFonts w:ascii="Times New Roman" w:eastAsia="黑体" w:hAnsi="Times New Roman" w:cs="Times New Roman" w:hint="eastAsia"/>
                <w:color w:val="000000" w:themeColor="text1"/>
                <w:spacing w:val="-2"/>
                <w:szCs w:val="21"/>
              </w:rPr>
              <w:t>分，中间值按比例内插。</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用公式表示如下：</w:t>
            </w:r>
          </w:p>
          <w:p w:rsidR="007E46ED" w:rsidRPr="007E46ED" w:rsidRDefault="007E46ED" w:rsidP="007E46ED">
            <w:pPr>
              <w:spacing w:beforeLines="50" w:before="156" w:afterLines="50" w:after="156" w:line="440" w:lineRule="exact"/>
              <w:ind w:firstLineChars="200" w:firstLine="300"/>
              <w:rPr>
                <w:rFonts w:ascii="Times New Roman" w:eastAsia="黑体" w:hAnsi="Times New Roman" w:cs="Times New Roman"/>
                <w:color w:val="000000" w:themeColor="text1"/>
                <w:spacing w:val="-2"/>
                <w:szCs w:val="21"/>
              </w:rPr>
            </w:pPr>
            <w:r w:rsidRPr="007E46ED">
              <w:rPr>
                <w:rFonts w:ascii="Times New Roman" w:eastAsia="宋体" w:hAnsi="Times New Roman" w:cs="Times New Roman"/>
                <w:color w:val="000000" w:themeColor="text1"/>
                <w:position w:val="-24"/>
                <w:sz w:val="15"/>
                <w:szCs w:val="21"/>
              </w:rPr>
              <w:object w:dxaOrig="2391" w:dyaOrig="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3pt;height:33.75pt" o:ole="" fillcolor="#6d6d6d">
                  <v:imagedata r:id="rId10" o:title=""/>
                </v:shape>
                <o:OLEObject Type="Embed" ProgID="Equation.3" ShapeID="_x0000_i1025" DrawAspect="Content" ObjectID="_1711440281" r:id="rId11"/>
              </w:objec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式中：</w:t>
            </w:r>
            <w:r w:rsidRPr="007E46ED">
              <w:rPr>
                <w:rFonts w:ascii="Times New Roman" w:eastAsia="黑体" w:hAnsi="Times New Roman" w:cs="Times New Roman" w:hint="eastAsia"/>
                <w:color w:val="000000" w:themeColor="text1"/>
                <w:spacing w:val="-2"/>
                <w:szCs w:val="21"/>
              </w:rPr>
              <w:t>D</w:t>
            </w:r>
            <w:r w:rsidRPr="007E46ED">
              <w:rPr>
                <w:rFonts w:ascii="Times New Roman" w:eastAsia="黑体" w:hAnsi="Times New Roman" w:cs="Times New Roman" w:hint="eastAsia"/>
                <w:color w:val="000000" w:themeColor="text1"/>
                <w:spacing w:val="-2"/>
                <w:szCs w:val="21"/>
              </w:rPr>
              <w:t>＝评标基准价</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D1</w:t>
            </w:r>
            <w:r w:rsidRPr="007E46ED">
              <w:rPr>
                <w:rFonts w:ascii="Times New Roman" w:eastAsia="黑体" w:hAnsi="Times New Roman" w:cs="Times New Roman" w:hint="eastAsia"/>
                <w:color w:val="000000" w:themeColor="text1"/>
                <w:spacing w:val="-2"/>
                <w:szCs w:val="21"/>
              </w:rPr>
              <w:t>＝投标人的评标价</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F=100</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F1</w:t>
            </w:r>
            <w:r w:rsidRPr="007E46ED">
              <w:rPr>
                <w:rFonts w:ascii="Times New Roman" w:eastAsia="黑体" w:hAnsi="Times New Roman" w:cs="Times New Roman" w:hint="eastAsia"/>
                <w:color w:val="000000" w:themeColor="text1"/>
                <w:spacing w:val="-2"/>
                <w:szCs w:val="21"/>
              </w:rPr>
              <w:t>＝评标价得分</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若</w:t>
            </w:r>
            <w:r w:rsidRPr="007E46ED">
              <w:rPr>
                <w:rFonts w:ascii="Times New Roman" w:eastAsia="黑体" w:hAnsi="Times New Roman" w:cs="Times New Roman" w:hint="eastAsia"/>
                <w:color w:val="000000" w:themeColor="text1"/>
                <w:spacing w:val="-2"/>
                <w:szCs w:val="21"/>
              </w:rPr>
              <w:t xml:space="preserve">D1 </w:t>
            </w:r>
            <w:r w:rsidRPr="007E46ED">
              <w:rPr>
                <w:rFonts w:ascii="Times New Roman" w:eastAsia="黑体" w:hAnsi="Times New Roman" w:cs="Times New Roman" w:hint="eastAsia"/>
                <w:color w:val="000000" w:themeColor="text1"/>
                <w:spacing w:val="-2"/>
                <w:szCs w:val="21"/>
              </w:rPr>
              <w:sym w:font="Symbol" w:char="F0B3"/>
            </w:r>
            <w:r w:rsidRPr="007E46ED">
              <w:rPr>
                <w:rFonts w:ascii="Times New Roman" w:eastAsia="黑体" w:hAnsi="Times New Roman" w:cs="Times New Roman" w:hint="eastAsia"/>
                <w:color w:val="000000" w:themeColor="text1"/>
                <w:spacing w:val="-2"/>
                <w:szCs w:val="21"/>
              </w:rPr>
              <w:t xml:space="preserve"> D</w:t>
            </w:r>
            <w:r w:rsidRPr="007E46ED">
              <w:rPr>
                <w:rFonts w:ascii="Times New Roman" w:eastAsia="黑体" w:hAnsi="Times New Roman" w:cs="Times New Roman" w:hint="eastAsia"/>
                <w:color w:val="000000" w:themeColor="text1"/>
                <w:spacing w:val="-2"/>
                <w:szCs w:val="21"/>
              </w:rPr>
              <w:t>，则</w:t>
            </w:r>
            <w:r w:rsidRPr="007E46ED">
              <w:rPr>
                <w:rFonts w:ascii="Times New Roman" w:eastAsia="黑体" w:hAnsi="Times New Roman" w:cs="Times New Roman" w:hint="eastAsia"/>
                <w:color w:val="000000" w:themeColor="text1"/>
                <w:spacing w:val="-2"/>
                <w:szCs w:val="21"/>
              </w:rPr>
              <w:t>E=2</w:t>
            </w:r>
            <w:r w:rsidRPr="007E46ED">
              <w:rPr>
                <w:rFonts w:ascii="Times New Roman" w:eastAsia="黑体" w:hAnsi="Times New Roman" w:cs="Times New Roman" w:hint="eastAsia"/>
                <w:color w:val="000000" w:themeColor="text1"/>
                <w:spacing w:val="-2"/>
                <w:szCs w:val="21"/>
              </w:rPr>
              <w:t>；若</w:t>
            </w:r>
            <w:r w:rsidRPr="007E46ED">
              <w:rPr>
                <w:rFonts w:ascii="Times New Roman" w:eastAsia="黑体" w:hAnsi="Times New Roman" w:cs="Times New Roman" w:hint="eastAsia"/>
                <w:color w:val="000000" w:themeColor="text1"/>
                <w:spacing w:val="-2"/>
                <w:szCs w:val="21"/>
              </w:rPr>
              <w:t>D1 &lt; D</w:t>
            </w:r>
            <w:r w:rsidRPr="007E46ED">
              <w:rPr>
                <w:rFonts w:ascii="Times New Roman" w:eastAsia="黑体" w:hAnsi="Times New Roman" w:cs="Times New Roman" w:hint="eastAsia"/>
                <w:color w:val="000000" w:themeColor="text1"/>
                <w:spacing w:val="-2"/>
                <w:szCs w:val="21"/>
              </w:rPr>
              <w:t>，则</w:t>
            </w:r>
            <w:r w:rsidRPr="007E46ED">
              <w:rPr>
                <w:rFonts w:ascii="Times New Roman" w:eastAsia="黑体" w:hAnsi="Times New Roman" w:cs="Times New Roman" w:hint="eastAsia"/>
                <w:color w:val="000000" w:themeColor="text1"/>
                <w:spacing w:val="-2"/>
                <w:szCs w:val="21"/>
              </w:rPr>
              <w:t>E=1</w:t>
            </w:r>
            <w:r w:rsidRPr="007E46ED">
              <w:rPr>
                <w:rFonts w:ascii="Times New Roman" w:eastAsia="黑体" w:hAnsi="Times New Roman" w:cs="Times New Roman" w:hint="eastAsia"/>
                <w:color w:val="000000" w:themeColor="text1"/>
                <w:spacing w:val="-2"/>
                <w:szCs w:val="21"/>
              </w:rPr>
              <w:t>。</w:t>
            </w:r>
          </w:p>
          <w:p w:rsidR="007E46ED" w:rsidRPr="007E46ED" w:rsidRDefault="007E46ED" w:rsidP="007E46ED">
            <w:pPr>
              <w:spacing w:line="440" w:lineRule="exact"/>
              <w:ind w:firstLineChars="200" w:firstLine="412"/>
              <w:rPr>
                <w:rFonts w:ascii="Times New Roman" w:eastAsia="黑体" w:hAnsi="Times New Roman" w:cs="Times New Roman"/>
                <w:color w:val="000000" w:themeColor="text1"/>
                <w:spacing w:val="-2"/>
                <w:szCs w:val="21"/>
              </w:rPr>
            </w:pPr>
            <w:r w:rsidRPr="007E46ED">
              <w:rPr>
                <w:rFonts w:ascii="Times New Roman" w:eastAsia="黑体" w:hAnsi="Times New Roman" w:cs="Times New Roman" w:hint="eastAsia"/>
                <w:color w:val="000000" w:themeColor="text1"/>
                <w:spacing w:val="-2"/>
                <w:szCs w:val="21"/>
              </w:rPr>
              <w:t>注：对于评标基准价、评标价的偏差率等计算评标价得分的过程值，均不对其小数点后保留位数进行限制；在开标现场，评标基准价暂按四舍五入后保留</w:t>
            </w:r>
            <w:r w:rsidRPr="007E46ED">
              <w:rPr>
                <w:rFonts w:ascii="Times New Roman" w:eastAsia="黑体" w:hAnsi="Times New Roman" w:cs="Times New Roman"/>
                <w:color w:val="000000" w:themeColor="text1"/>
                <w:spacing w:val="-2"/>
                <w:szCs w:val="21"/>
              </w:rPr>
              <w:t>7</w:t>
            </w:r>
            <w:r w:rsidRPr="007E46ED">
              <w:rPr>
                <w:rFonts w:ascii="Times New Roman" w:eastAsia="黑体" w:hAnsi="Times New Roman" w:cs="Times New Roman" w:hint="eastAsia"/>
                <w:color w:val="000000" w:themeColor="text1"/>
                <w:spacing w:val="-2"/>
                <w:szCs w:val="21"/>
              </w:rPr>
              <w:t>位小数进行记录；评标价得分四舍五入后保留的小数点后位数，以能够区分出不同评标价的得分高低为准。</w:t>
            </w:r>
          </w:p>
        </w:tc>
      </w:tr>
      <w:tr w:rsidR="007E46ED" w:rsidRPr="007E46ED" w:rsidTr="00982F32">
        <w:tblPrEx>
          <w:tblBorders>
            <w:insideV w:val="single" w:sz="12" w:space="0" w:color="auto"/>
          </w:tblBorders>
        </w:tblPrEx>
        <w:trPr>
          <w:tblHeader/>
        </w:trPr>
        <w:tc>
          <w:tcPr>
            <w:tcW w:w="9289" w:type="dxa"/>
            <w:gridSpan w:val="4"/>
            <w:tcBorders>
              <w:top w:val="single" w:sz="12" w:space="0" w:color="auto"/>
              <w:left w:val="single" w:sz="12" w:space="0" w:color="auto"/>
              <w:bottom w:val="single" w:sz="2" w:space="0" w:color="auto"/>
              <w:right w:val="single" w:sz="12" w:space="0" w:color="auto"/>
            </w:tcBorders>
          </w:tcPr>
          <w:p w:rsidR="007E46ED" w:rsidRPr="007E46ED" w:rsidRDefault="007E46ED" w:rsidP="007E46ED">
            <w:pPr>
              <w:wordWrap w:val="0"/>
              <w:spacing w:line="360" w:lineRule="atLeast"/>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需要补充的其他内容：</w:t>
            </w:r>
          </w:p>
        </w:tc>
      </w:tr>
      <w:tr w:rsidR="007E46ED" w:rsidRPr="007E46ED" w:rsidTr="00982F32">
        <w:tblPrEx>
          <w:tblBorders>
            <w:insideV w:val="single" w:sz="12" w:space="0" w:color="auto"/>
          </w:tblBorders>
        </w:tblPrEx>
        <w:trPr>
          <w:trHeight w:val="368"/>
        </w:trPr>
        <w:tc>
          <w:tcPr>
            <w:tcW w:w="990" w:type="dxa"/>
            <w:gridSpan w:val="2"/>
            <w:tcBorders>
              <w:top w:val="single" w:sz="2" w:space="0" w:color="auto"/>
              <w:left w:val="single" w:sz="12" w:space="0" w:color="auto"/>
              <w:bottom w:val="single" w:sz="2" w:space="0" w:color="auto"/>
              <w:right w:val="single" w:sz="2" w:space="0" w:color="auto"/>
            </w:tcBorders>
          </w:tcPr>
          <w:p w:rsidR="007E46ED" w:rsidRPr="007E46ED" w:rsidRDefault="007E46ED" w:rsidP="007E46ED">
            <w:pPr>
              <w:wordWrap w:val="0"/>
              <w:spacing w:line="360" w:lineRule="atLeast"/>
              <w:jc w:val="center"/>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条款号</w:t>
            </w:r>
          </w:p>
        </w:tc>
        <w:tc>
          <w:tcPr>
            <w:tcW w:w="8299" w:type="dxa"/>
            <w:gridSpan w:val="2"/>
            <w:tcBorders>
              <w:top w:val="single" w:sz="2" w:space="0" w:color="auto"/>
              <w:left w:val="single" w:sz="2" w:space="0" w:color="auto"/>
              <w:bottom w:val="single" w:sz="2" w:space="0" w:color="auto"/>
              <w:right w:val="single" w:sz="12" w:space="0" w:color="auto"/>
            </w:tcBorders>
          </w:tcPr>
          <w:p w:rsidR="007E46ED" w:rsidRPr="007E46ED" w:rsidRDefault="007E46ED" w:rsidP="007E46ED">
            <w:pPr>
              <w:wordWrap w:val="0"/>
              <w:spacing w:line="360" w:lineRule="atLeast"/>
              <w:jc w:val="center"/>
              <w:rPr>
                <w:rFonts w:ascii="Times New Roman" w:eastAsia="黑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编列内容</w:t>
            </w:r>
          </w:p>
        </w:tc>
      </w:tr>
      <w:tr w:rsidR="007E46ED" w:rsidRPr="007E46ED" w:rsidTr="00982F32">
        <w:tblPrEx>
          <w:tblBorders>
            <w:insideV w:val="single" w:sz="12" w:space="0" w:color="auto"/>
          </w:tblBorders>
        </w:tblPrEx>
        <w:trPr>
          <w:trHeight w:val="367"/>
        </w:trPr>
        <w:tc>
          <w:tcPr>
            <w:tcW w:w="990" w:type="dxa"/>
            <w:gridSpan w:val="2"/>
            <w:tcBorders>
              <w:top w:val="single" w:sz="2" w:space="0" w:color="auto"/>
              <w:left w:val="single" w:sz="12" w:space="0" w:color="auto"/>
              <w:bottom w:val="single" w:sz="2" w:space="0" w:color="auto"/>
              <w:right w:val="single" w:sz="2" w:space="0" w:color="auto"/>
            </w:tcBorders>
            <w:vAlign w:val="center"/>
          </w:tcPr>
          <w:p w:rsidR="007E46ED" w:rsidRPr="007E46ED" w:rsidRDefault="007E46ED" w:rsidP="007E46ED">
            <w:pPr>
              <w:wordWrap w:val="0"/>
              <w:spacing w:line="352"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1</w:t>
            </w:r>
          </w:p>
        </w:tc>
        <w:tc>
          <w:tcPr>
            <w:tcW w:w="8299" w:type="dxa"/>
            <w:gridSpan w:val="2"/>
            <w:tcBorders>
              <w:top w:val="single" w:sz="2" w:space="0" w:color="auto"/>
              <w:left w:val="single" w:sz="2" w:space="0" w:color="auto"/>
              <w:bottom w:val="single" w:sz="2" w:space="0" w:color="auto"/>
              <w:right w:val="single" w:sz="12" w:space="0" w:color="auto"/>
            </w:tcBorders>
          </w:tcPr>
          <w:p w:rsidR="007E46ED" w:rsidRPr="007E46ED" w:rsidRDefault="007E46ED" w:rsidP="007E46ED">
            <w:pPr>
              <w:spacing w:line="400" w:lineRule="exact"/>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1</w:t>
            </w:r>
            <w:r w:rsidRPr="007E46ED">
              <w:rPr>
                <w:rFonts w:ascii="Times New Roman" w:eastAsia="宋体" w:hAnsi="Times New Roman" w:cs="Times New Roman" w:hint="eastAsia"/>
                <w:color w:val="000000" w:themeColor="text1"/>
                <w:szCs w:val="21"/>
              </w:rPr>
              <w:t>、评标办法</w:t>
            </w:r>
          </w:p>
          <w:p w:rsidR="007E46ED" w:rsidRPr="007E46ED" w:rsidRDefault="007E46ED" w:rsidP="007E46ED">
            <w:pPr>
              <w:spacing w:line="400" w:lineRule="exact"/>
              <w:ind w:firstLineChars="200" w:firstLine="420"/>
              <w:rPr>
                <w:rFonts w:ascii="Times New Roman" w:eastAsia="宋体" w:hAnsi="Times New Roman" w:cs="Times New Roman"/>
                <w:color w:val="000000" w:themeColor="text1"/>
                <w:szCs w:val="21"/>
              </w:rPr>
            </w:pPr>
            <w:r w:rsidRPr="007E46ED">
              <w:rPr>
                <w:rFonts w:ascii="Times New Roman" w:eastAsia="宋体" w:hAnsi="Times New Roman" w:cs="Times New Roman" w:hint="eastAsia"/>
                <w:color w:val="000000" w:themeColor="text1"/>
                <w:szCs w:val="21"/>
              </w:rPr>
              <w:t>本条细化为：</w:t>
            </w:r>
          </w:p>
          <w:p w:rsidR="007E46ED" w:rsidRPr="007E46ED" w:rsidRDefault="007E46ED" w:rsidP="007E46ED">
            <w:pPr>
              <w:spacing w:line="400" w:lineRule="exact"/>
              <w:ind w:firstLineChars="200" w:firstLine="420"/>
              <w:rPr>
                <w:rFonts w:ascii="Times New Roman" w:eastAsia="黑体" w:hAnsi="Times New Roman" w:cs="Times New Roman"/>
                <w:color w:val="000000" w:themeColor="text1"/>
                <w:szCs w:val="21"/>
              </w:rPr>
            </w:pPr>
            <w:r w:rsidRPr="007E46ED">
              <w:rPr>
                <w:rFonts w:ascii="Times New Roman" w:eastAsia="宋体" w:hAnsi="Times New Roman" w:cs="Times New Roman"/>
                <w:color w:val="000000" w:themeColor="text1"/>
                <w:szCs w:val="21"/>
              </w:rPr>
              <w:t>1.1</w:t>
            </w:r>
            <w:r w:rsidRPr="007E46ED">
              <w:rPr>
                <w:rFonts w:ascii="Times New Roman" w:eastAsia="宋体" w:hAnsi="Times New Roman" w:cs="Times New Roman"/>
                <w:color w:val="000000" w:themeColor="text1"/>
                <w:szCs w:val="21"/>
              </w:rPr>
              <w:t>本次评标采用双信封形式合理低价法，评标委员会首先对投标文件第一个信封（商务与技术文件）进行初步评审（形式评审与响应性评审、资格评审），通过第一个信封初</w:t>
            </w:r>
            <w:r w:rsidRPr="007E46ED">
              <w:rPr>
                <w:rFonts w:ascii="Times New Roman" w:eastAsia="宋体" w:hAnsi="Times New Roman" w:cs="Times New Roman"/>
                <w:color w:val="000000" w:themeColor="text1"/>
                <w:szCs w:val="21"/>
              </w:rPr>
              <w:lastRenderedPageBreak/>
              <w:t>步评审后的投标文件方可进入第二个信封（报价文件）的开标。第二个信封的开标在监督人的监督下进行，未通过第一个信封初步评审投标人的第二个信封原封退回，不参与第二个信封的开标。评标委员会对投标文件第二个信封进行形式和响应性评审，并按照本章第</w:t>
            </w:r>
            <w:r w:rsidRPr="007E46ED">
              <w:rPr>
                <w:rFonts w:ascii="Times New Roman" w:eastAsia="宋体" w:hAnsi="Times New Roman" w:cs="Times New Roman"/>
                <w:color w:val="000000" w:themeColor="text1"/>
                <w:szCs w:val="21"/>
              </w:rPr>
              <w:t>2.2</w:t>
            </w:r>
            <w:r w:rsidRPr="007E46ED">
              <w:rPr>
                <w:rFonts w:ascii="Times New Roman" w:eastAsia="宋体" w:hAnsi="Times New Roman" w:cs="Times New Roman"/>
                <w:color w:val="000000" w:themeColor="text1"/>
                <w:szCs w:val="21"/>
              </w:rPr>
              <w:t>款规定的评分标准进行评分，然后按</w:t>
            </w:r>
            <w:r w:rsidRPr="007E46ED">
              <w:rPr>
                <w:rFonts w:ascii="Times New Roman" w:eastAsia="黑体" w:hAnsi="Times New Roman" w:cs="Times New Roman"/>
                <w:color w:val="000000" w:themeColor="text1"/>
                <w:szCs w:val="21"/>
              </w:rPr>
              <w:t>评标价得分</w:t>
            </w:r>
            <w:r w:rsidRPr="007E46ED">
              <w:rPr>
                <w:rFonts w:ascii="Times New Roman" w:eastAsia="宋体" w:hAnsi="Times New Roman" w:cs="Times New Roman"/>
                <w:color w:val="000000" w:themeColor="text1"/>
                <w:szCs w:val="21"/>
              </w:rPr>
              <w:t>由高到低顺序</w:t>
            </w:r>
            <w:r w:rsidRPr="007E46ED">
              <w:rPr>
                <w:rFonts w:ascii="Times New Roman" w:eastAsia="宋体" w:hAnsi="Times New Roman" w:cs="Times New Roman" w:hint="eastAsia"/>
                <w:color w:val="000000" w:themeColor="text1"/>
                <w:szCs w:val="21"/>
              </w:rPr>
              <w:t>确定的中标候选人推荐次序</w:t>
            </w:r>
            <w:r w:rsidRPr="007E46ED">
              <w:rPr>
                <w:rFonts w:ascii="Times New Roman" w:eastAsia="宋体" w:hAnsi="Times New Roman" w:cs="Times New Roman"/>
                <w:color w:val="000000" w:themeColor="text1"/>
                <w:szCs w:val="21"/>
              </w:rPr>
              <w:t>，但投标报价低于其成本的除外。</w:t>
            </w:r>
          </w:p>
          <w:p w:rsidR="007E46ED" w:rsidRPr="007E46ED" w:rsidRDefault="007E46ED" w:rsidP="007E46ED">
            <w:pPr>
              <w:snapToGrid w:val="0"/>
              <w:spacing w:line="400" w:lineRule="exact"/>
              <w:ind w:firstLineChars="200" w:firstLine="420"/>
              <w:jc w:val="left"/>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1.2</w:t>
            </w:r>
            <w:r w:rsidRPr="007E46ED">
              <w:rPr>
                <w:rFonts w:ascii="Times New Roman" w:eastAsia="黑体" w:hAnsi="Times New Roman" w:cs="Times New Roman"/>
                <w:color w:val="000000" w:themeColor="text1"/>
                <w:szCs w:val="21"/>
              </w:rPr>
              <w:t>当两家及以上投标人在标段中的评标价得分相等时，若评标价不相等，以评标价较低者优先；当两家及以上投标人在标段中的评标价得分相等且评标价也相等时，若各投标人工程量清单子目单价也相同时，视为串标，其投标均被否决。</w:t>
            </w:r>
          </w:p>
          <w:p w:rsidR="007E46ED" w:rsidRPr="007E46ED" w:rsidRDefault="007E46ED" w:rsidP="007E46ED">
            <w:pPr>
              <w:spacing w:line="40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当两家及以上投标人在标段中的评标价得分相等且评标价也相等时，若各投标人工程量清单子目单价不尽相同时，推荐顺序则依次依据以下因素的由高到低顺序进行确定</w:t>
            </w:r>
            <w:r w:rsidRPr="007E46ED">
              <w:rPr>
                <w:rFonts w:ascii="Times New Roman" w:eastAsia="黑体" w:hAnsi="Times New Roman" w:cs="Times New Roman" w:hint="eastAsia"/>
                <w:color w:val="000000" w:themeColor="text1"/>
                <w:szCs w:val="21"/>
              </w:rPr>
              <w:t>：投标人</w:t>
            </w:r>
            <w:r w:rsidRPr="007E46ED">
              <w:rPr>
                <w:rFonts w:ascii="Times New Roman" w:eastAsia="黑体" w:hAnsi="Times New Roman" w:cs="Times New Roman" w:hint="eastAsia"/>
                <w:color w:val="000000" w:themeColor="text1"/>
                <w:szCs w:val="21"/>
              </w:rPr>
              <w:t>2020</w:t>
            </w:r>
            <w:r w:rsidRPr="007E46ED">
              <w:rPr>
                <w:rFonts w:ascii="Times New Roman" w:eastAsia="黑体" w:hAnsi="Times New Roman" w:cs="Times New Roman" w:hint="eastAsia"/>
                <w:color w:val="000000" w:themeColor="text1"/>
                <w:szCs w:val="21"/>
              </w:rPr>
              <w:t>年年末净资产</w:t>
            </w:r>
            <w:r w:rsidRPr="007E46ED">
              <w:rPr>
                <w:rFonts w:ascii="Times New Roman" w:eastAsia="黑体" w:hAnsi="Times New Roman" w:cs="Times New Roman"/>
                <w:color w:val="000000" w:themeColor="text1"/>
                <w:szCs w:val="21"/>
              </w:rPr>
              <w:t>，若</w:t>
            </w:r>
            <w:r w:rsidRPr="007E46ED">
              <w:rPr>
                <w:rFonts w:ascii="Times New Roman" w:eastAsia="黑体" w:hAnsi="Times New Roman" w:cs="Times New Roman" w:hint="eastAsia"/>
                <w:color w:val="000000" w:themeColor="text1"/>
                <w:szCs w:val="21"/>
              </w:rPr>
              <w:t>2020</w:t>
            </w:r>
            <w:r w:rsidRPr="007E46ED">
              <w:rPr>
                <w:rFonts w:ascii="Times New Roman" w:eastAsia="黑体" w:hAnsi="Times New Roman" w:cs="Times New Roman" w:hint="eastAsia"/>
                <w:color w:val="000000" w:themeColor="text1"/>
                <w:szCs w:val="21"/>
              </w:rPr>
              <w:t>年年末净资产</w:t>
            </w:r>
            <w:r w:rsidRPr="007E46ED">
              <w:rPr>
                <w:rFonts w:ascii="Times New Roman" w:eastAsia="黑体" w:hAnsi="Times New Roman" w:cs="Times New Roman"/>
                <w:color w:val="000000" w:themeColor="text1"/>
                <w:szCs w:val="21"/>
              </w:rPr>
              <w:t>相等时，则由评标委员会根据施工组织设计的编制情况投票确定其推荐顺序。</w:t>
            </w:r>
          </w:p>
          <w:p w:rsidR="007E46ED" w:rsidRPr="007E46ED" w:rsidRDefault="007E46ED" w:rsidP="007E46ED">
            <w:pPr>
              <w:spacing w:line="400" w:lineRule="exact"/>
              <w:ind w:firstLineChars="200" w:firstLine="420"/>
              <w:rPr>
                <w:rFonts w:ascii="Times New Roman" w:eastAsia="黑体" w:hAnsi="Times New Roman" w:cs="Times New Roman"/>
                <w:color w:val="000000" w:themeColor="text1"/>
                <w:szCs w:val="21"/>
              </w:rPr>
            </w:pPr>
            <w:r w:rsidRPr="007E46ED">
              <w:rPr>
                <w:rFonts w:ascii="Times New Roman" w:eastAsia="宋体" w:hAnsi="Times New Roman" w:cs="Times New Roman"/>
                <w:color w:val="000000" w:themeColor="text1"/>
                <w:szCs w:val="21"/>
              </w:rPr>
              <w:t>1.3</w:t>
            </w:r>
            <w:r w:rsidRPr="007E46ED">
              <w:rPr>
                <w:rFonts w:ascii="Times New Roman" w:eastAsia="黑体" w:hAnsi="Times New Roman" w:cs="Times New Roman" w:hint="eastAsia"/>
                <w:color w:val="000000" w:themeColor="text1"/>
                <w:szCs w:val="21"/>
              </w:rPr>
              <w:t>评标委员会将按照确定的推荐次序推荐中标候选人。</w:t>
            </w:r>
          </w:p>
          <w:p w:rsidR="007E46ED" w:rsidRPr="007E46ED" w:rsidRDefault="007E46ED" w:rsidP="007E46ED">
            <w:pPr>
              <w:snapToGrid w:val="0"/>
              <w:spacing w:line="400" w:lineRule="exact"/>
              <w:ind w:firstLineChars="200" w:firstLine="420"/>
              <w:jc w:val="left"/>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1.4</w:t>
            </w:r>
            <w:r w:rsidRPr="007E46ED">
              <w:rPr>
                <w:rFonts w:ascii="Times New Roman" w:eastAsia="黑体" w:hAnsi="Times New Roman" w:cs="Times New Roman" w:hint="eastAsia"/>
                <w:color w:val="000000" w:themeColor="text1"/>
                <w:szCs w:val="21"/>
              </w:rPr>
              <w:t>某一标段</w:t>
            </w:r>
            <w:r w:rsidRPr="007E46ED">
              <w:rPr>
                <w:rFonts w:ascii="Times New Roman" w:eastAsia="宋体" w:hAnsi="Times New Roman" w:cs="Times New Roman" w:hint="eastAsia"/>
                <w:color w:val="000000" w:themeColor="text1"/>
                <w:szCs w:val="21"/>
              </w:rPr>
              <w:t>通过第一个信封评审</w:t>
            </w:r>
            <w:r w:rsidRPr="007E46ED">
              <w:rPr>
                <w:rFonts w:ascii="Times New Roman" w:eastAsia="黑体" w:hAnsi="Times New Roman" w:cs="Times New Roman" w:hint="eastAsia"/>
                <w:color w:val="000000" w:themeColor="text1"/>
                <w:szCs w:val="21"/>
              </w:rPr>
              <w:t>且参与第二个信封开标</w:t>
            </w:r>
            <w:r w:rsidRPr="007E46ED">
              <w:rPr>
                <w:rFonts w:ascii="Times New Roman" w:eastAsia="宋体" w:hAnsi="Times New Roman" w:cs="Times New Roman" w:hint="eastAsia"/>
                <w:color w:val="000000" w:themeColor="text1"/>
                <w:szCs w:val="21"/>
              </w:rPr>
              <w:t>的投标人在</w:t>
            </w:r>
            <w:r w:rsidRPr="007E46ED">
              <w:rPr>
                <w:rFonts w:ascii="Times New Roman" w:eastAsia="宋体" w:hAnsi="Times New Roman" w:cs="Times New Roman"/>
                <w:color w:val="000000" w:themeColor="text1"/>
                <w:szCs w:val="21"/>
              </w:rPr>
              <w:t>3</w:t>
            </w:r>
            <w:r w:rsidRPr="007E46ED">
              <w:rPr>
                <w:rFonts w:ascii="Times New Roman" w:eastAsia="宋体" w:hAnsi="Times New Roman" w:cs="Times New Roman" w:hint="eastAsia"/>
                <w:color w:val="000000" w:themeColor="text1"/>
                <w:szCs w:val="21"/>
              </w:rPr>
              <w:t>个及以上的，招标人将按规定的程序进行第二个信封开标；在对第二个信封进行评审后，有效投标不足</w:t>
            </w:r>
            <w:r w:rsidRPr="007E46ED">
              <w:rPr>
                <w:rFonts w:ascii="Times New Roman" w:eastAsia="宋体" w:hAnsi="Times New Roman" w:cs="Times New Roman"/>
                <w:color w:val="000000" w:themeColor="text1"/>
                <w:szCs w:val="21"/>
              </w:rPr>
              <w:t>3</w:t>
            </w:r>
            <w:r w:rsidRPr="007E46ED">
              <w:rPr>
                <w:rFonts w:ascii="Times New Roman" w:eastAsia="宋体" w:hAnsi="Times New Roman" w:cs="Times New Roman" w:hint="eastAsia"/>
                <w:color w:val="000000" w:themeColor="text1"/>
                <w:szCs w:val="21"/>
              </w:rPr>
              <w:t>个使得投标明显缺乏竞争的，评标委员会可以否决</w:t>
            </w:r>
            <w:r w:rsidRPr="007E46ED">
              <w:rPr>
                <w:rFonts w:ascii="Times New Roman" w:eastAsia="黑体" w:hAnsi="Times New Roman" w:cs="Times New Roman" w:hint="eastAsia"/>
                <w:color w:val="000000" w:themeColor="text1"/>
                <w:szCs w:val="21"/>
              </w:rPr>
              <w:t>这一标段</w:t>
            </w:r>
            <w:r w:rsidRPr="007E46ED">
              <w:rPr>
                <w:rFonts w:ascii="Times New Roman" w:eastAsia="宋体" w:hAnsi="Times New Roman" w:cs="Times New Roman" w:hint="eastAsia"/>
                <w:color w:val="000000" w:themeColor="text1"/>
                <w:szCs w:val="21"/>
              </w:rPr>
              <w:t>的全部投标。评标委员会未否决全部投标的，应当在评标报告中阐明理由并推荐</w:t>
            </w:r>
            <w:r w:rsidRPr="007E46ED">
              <w:rPr>
                <w:rFonts w:ascii="Times New Roman" w:eastAsia="黑体" w:hAnsi="Times New Roman" w:cs="Times New Roman" w:hint="eastAsia"/>
                <w:color w:val="000000" w:themeColor="text1"/>
                <w:szCs w:val="21"/>
              </w:rPr>
              <w:t>这一标段</w:t>
            </w:r>
            <w:r w:rsidRPr="007E46ED">
              <w:rPr>
                <w:rFonts w:ascii="Times New Roman" w:eastAsia="宋体" w:hAnsi="Times New Roman" w:cs="Times New Roman" w:hint="eastAsia"/>
                <w:color w:val="000000" w:themeColor="text1"/>
                <w:szCs w:val="21"/>
              </w:rPr>
              <w:t>中标候选人。</w:t>
            </w:r>
          </w:p>
          <w:p w:rsidR="007E46ED" w:rsidRPr="007E46ED" w:rsidRDefault="007E46ED" w:rsidP="007E46ED">
            <w:pPr>
              <w:wordWrap w:val="0"/>
              <w:spacing w:line="400" w:lineRule="exact"/>
              <w:ind w:firstLineChars="200" w:firstLine="420"/>
              <w:rPr>
                <w:rFonts w:ascii="Times New Roman" w:eastAsia="宋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某一标段</w:t>
            </w:r>
            <w:r w:rsidRPr="007E46ED">
              <w:rPr>
                <w:rFonts w:ascii="Times New Roman" w:eastAsia="宋体" w:hAnsi="Times New Roman" w:cs="Times New Roman" w:hint="eastAsia"/>
                <w:color w:val="000000" w:themeColor="text1"/>
                <w:szCs w:val="21"/>
              </w:rPr>
              <w:t>通过第一个信封评审</w:t>
            </w:r>
            <w:r w:rsidRPr="007E46ED">
              <w:rPr>
                <w:rFonts w:ascii="Times New Roman" w:eastAsia="黑体" w:hAnsi="Times New Roman" w:cs="Times New Roman" w:hint="eastAsia"/>
                <w:color w:val="000000" w:themeColor="text1"/>
                <w:szCs w:val="21"/>
              </w:rPr>
              <w:t>且参与第二个信封开标</w:t>
            </w:r>
            <w:r w:rsidRPr="007E46ED">
              <w:rPr>
                <w:rFonts w:ascii="Times New Roman" w:eastAsia="宋体" w:hAnsi="Times New Roman" w:cs="Times New Roman" w:hint="eastAsia"/>
                <w:color w:val="000000" w:themeColor="text1"/>
                <w:szCs w:val="21"/>
              </w:rPr>
              <w:t>的投标人少于</w:t>
            </w:r>
            <w:r w:rsidRPr="007E46ED">
              <w:rPr>
                <w:rFonts w:ascii="Times New Roman" w:eastAsia="宋体" w:hAnsi="Times New Roman" w:cs="Times New Roman"/>
                <w:color w:val="000000" w:themeColor="text1"/>
                <w:szCs w:val="21"/>
              </w:rPr>
              <w:t>3</w:t>
            </w:r>
            <w:r w:rsidRPr="007E46ED">
              <w:rPr>
                <w:rFonts w:ascii="Times New Roman" w:eastAsia="宋体" w:hAnsi="Times New Roman" w:cs="Times New Roman" w:hint="eastAsia"/>
                <w:color w:val="000000" w:themeColor="text1"/>
                <w:szCs w:val="21"/>
              </w:rPr>
              <w:t>个的，评标委员会可以否决</w:t>
            </w:r>
            <w:r w:rsidRPr="007E46ED">
              <w:rPr>
                <w:rFonts w:ascii="Times New Roman" w:eastAsia="黑体" w:hAnsi="Times New Roman" w:cs="Times New Roman" w:hint="eastAsia"/>
                <w:color w:val="000000" w:themeColor="text1"/>
                <w:szCs w:val="21"/>
              </w:rPr>
              <w:t>这一标段</w:t>
            </w:r>
            <w:r w:rsidRPr="007E46ED">
              <w:rPr>
                <w:rFonts w:ascii="Times New Roman" w:eastAsia="宋体" w:hAnsi="Times New Roman" w:cs="Times New Roman" w:hint="eastAsia"/>
                <w:color w:val="000000" w:themeColor="text1"/>
                <w:szCs w:val="21"/>
              </w:rPr>
              <w:t>全部投标；未否决</w:t>
            </w:r>
            <w:r w:rsidRPr="007E46ED">
              <w:rPr>
                <w:rFonts w:ascii="Times New Roman" w:eastAsia="黑体" w:hAnsi="Times New Roman" w:cs="Times New Roman" w:hint="eastAsia"/>
                <w:color w:val="000000" w:themeColor="text1"/>
                <w:szCs w:val="21"/>
              </w:rPr>
              <w:t>这一标段</w:t>
            </w:r>
            <w:r w:rsidRPr="007E46ED">
              <w:rPr>
                <w:rFonts w:ascii="Times New Roman" w:eastAsia="宋体" w:hAnsi="Times New Roman" w:cs="Times New Roman" w:hint="eastAsia"/>
                <w:color w:val="000000" w:themeColor="text1"/>
                <w:szCs w:val="21"/>
              </w:rPr>
              <w:t>全部投标的，评标委员会应当在评标报告中阐明理由，招标人将按规定的程序进行第二个信封开标，但评标委员会在进行第二个信封评审时仍有权否决</w:t>
            </w:r>
            <w:r w:rsidRPr="007E46ED">
              <w:rPr>
                <w:rFonts w:ascii="Times New Roman" w:eastAsia="黑体" w:hAnsi="Times New Roman" w:cs="Times New Roman" w:hint="eastAsia"/>
                <w:color w:val="000000" w:themeColor="text1"/>
                <w:szCs w:val="21"/>
              </w:rPr>
              <w:t>这一标段</w:t>
            </w:r>
            <w:r w:rsidRPr="007E46ED">
              <w:rPr>
                <w:rFonts w:ascii="Times New Roman" w:eastAsia="宋体" w:hAnsi="Times New Roman" w:cs="Times New Roman" w:hint="eastAsia"/>
                <w:color w:val="000000" w:themeColor="text1"/>
                <w:szCs w:val="21"/>
              </w:rPr>
              <w:t>全部投标；评标委员会未在第二个信封评审时否决全部投标的，应当在评标报告中阐明理由并推荐</w:t>
            </w:r>
            <w:r w:rsidRPr="007E46ED">
              <w:rPr>
                <w:rFonts w:ascii="Times New Roman" w:eastAsia="黑体" w:hAnsi="Times New Roman" w:cs="Times New Roman" w:hint="eastAsia"/>
                <w:color w:val="000000" w:themeColor="text1"/>
                <w:szCs w:val="21"/>
              </w:rPr>
              <w:t>这一标段</w:t>
            </w:r>
            <w:r w:rsidRPr="007E46ED">
              <w:rPr>
                <w:rFonts w:ascii="Times New Roman" w:eastAsia="宋体" w:hAnsi="Times New Roman" w:cs="Times New Roman" w:hint="eastAsia"/>
                <w:color w:val="000000" w:themeColor="text1"/>
                <w:szCs w:val="21"/>
              </w:rPr>
              <w:t>中标候选人。</w:t>
            </w:r>
          </w:p>
        </w:tc>
      </w:tr>
    </w:tbl>
    <w:p w:rsidR="007E46ED" w:rsidRPr="007E46ED" w:rsidRDefault="007E46ED" w:rsidP="007E46ED">
      <w:pPr>
        <w:jc w:val="center"/>
        <w:rPr>
          <w:rFonts w:ascii="HiddenHorzOCl" w:eastAsia="HiddenHorzOCl" w:hAnsi="HiddenHorzOCl" w:cs="华文中宋"/>
          <w:b/>
          <w:color w:val="000000" w:themeColor="text1"/>
          <w:sz w:val="24"/>
        </w:rPr>
      </w:pPr>
    </w:p>
    <w:p w:rsidR="007E46ED" w:rsidRPr="007E46ED" w:rsidRDefault="007E46ED" w:rsidP="007E46ED">
      <w:pPr>
        <w:rPr>
          <w:rFonts w:ascii="Arial" w:eastAsia="HiddenHorzOCl" w:hAnsi="Arial" w:cs="华文中宋"/>
          <w:vanish/>
          <w:color w:val="000000" w:themeColor="text1"/>
        </w:rPr>
      </w:pPr>
    </w:p>
    <w:p w:rsidR="007E46ED" w:rsidRPr="007E46ED" w:rsidRDefault="007E46ED" w:rsidP="007E46ED">
      <w:pPr>
        <w:rPr>
          <w:rFonts w:ascii="Arial" w:eastAsia="HiddenHorzOCl" w:hAnsi="Arial" w:cs="华文中宋"/>
          <w:color w:val="000000" w:themeColor="text1"/>
        </w:rPr>
      </w:pPr>
    </w:p>
    <w:p w:rsidR="007E46ED" w:rsidRPr="007E46ED" w:rsidRDefault="007E46ED" w:rsidP="007E46ED">
      <w:pPr>
        <w:rPr>
          <w:rFonts w:ascii="Arial" w:eastAsia="HiddenHorzOCl" w:hAnsi="Arial" w:cs="华文中宋"/>
          <w:color w:val="000000" w:themeColor="text1"/>
        </w:rPr>
      </w:pPr>
    </w:p>
    <w:p w:rsidR="007E46ED" w:rsidRPr="007E46ED" w:rsidRDefault="007E46ED" w:rsidP="007E46ED">
      <w:pPr>
        <w:rPr>
          <w:rFonts w:ascii="Arial" w:eastAsia="HiddenHorzOCl" w:hAnsi="Arial" w:cs="华文中宋"/>
          <w:color w:val="000000" w:themeColor="text1"/>
        </w:rPr>
      </w:pPr>
    </w:p>
    <w:p w:rsidR="007E46ED" w:rsidRPr="007E46ED" w:rsidRDefault="007E46ED" w:rsidP="007E46ED">
      <w:pPr>
        <w:rPr>
          <w:rFonts w:ascii="Arial" w:eastAsia="HiddenHorzOCl" w:hAnsi="Arial" w:cs="华文中宋"/>
          <w:color w:val="000000" w:themeColor="text1"/>
        </w:rPr>
      </w:pPr>
    </w:p>
    <w:p w:rsidR="007E46ED" w:rsidRPr="007E46ED" w:rsidRDefault="007E46ED" w:rsidP="007E46ED">
      <w:pPr>
        <w:rPr>
          <w:rFonts w:ascii="Arial" w:eastAsia="HiddenHorzOCl" w:hAnsi="Arial" w:cs="华文中宋"/>
          <w:color w:val="000000" w:themeColor="text1"/>
        </w:rPr>
      </w:pPr>
    </w:p>
    <w:p w:rsidR="007E46ED" w:rsidRPr="007E46ED" w:rsidRDefault="007E46ED" w:rsidP="007E46ED">
      <w:pPr>
        <w:rPr>
          <w:rFonts w:ascii="Arial" w:eastAsia="HiddenHorzOCl" w:hAnsi="Arial" w:cs="华文中宋"/>
          <w:color w:val="000000" w:themeColor="text1"/>
        </w:rPr>
      </w:pPr>
    </w:p>
    <w:p w:rsidR="007E46ED" w:rsidRPr="007E46ED" w:rsidRDefault="007E46ED" w:rsidP="007E46ED">
      <w:pPr>
        <w:rPr>
          <w:rFonts w:ascii="Arial" w:eastAsia="HiddenHorzOCl" w:hAnsi="Arial" w:cs="华文中宋"/>
          <w:color w:val="000000" w:themeColor="text1"/>
        </w:rPr>
      </w:pPr>
    </w:p>
    <w:p w:rsidR="007E46ED" w:rsidRPr="007E46ED" w:rsidRDefault="007E46ED" w:rsidP="007E46ED">
      <w:pPr>
        <w:rPr>
          <w:rFonts w:ascii="Arial" w:eastAsia="HiddenHorzOCl" w:hAnsi="Arial" w:cs="华文中宋"/>
          <w:color w:val="000000" w:themeColor="text1"/>
        </w:rPr>
      </w:pPr>
    </w:p>
    <w:p w:rsidR="007E46ED" w:rsidRPr="007E46ED" w:rsidRDefault="007E46ED" w:rsidP="007E46ED">
      <w:pPr>
        <w:rPr>
          <w:rFonts w:ascii="Arial" w:eastAsia="HiddenHorzOCl" w:hAnsi="Arial" w:cs="华文中宋"/>
          <w:color w:val="000000" w:themeColor="text1"/>
        </w:rPr>
      </w:pPr>
    </w:p>
    <w:p w:rsidR="007E46ED" w:rsidRPr="007E46ED" w:rsidRDefault="007E46ED" w:rsidP="007E46ED">
      <w:pPr>
        <w:rPr>
          <w:rFonts w:ascii="Arial" w:eastAsia="HiddenHorzOCl" w:hAnsi="Arial" w:cs="华文中宋"/>
          <w:color w:val="000000" w:themeColor="text1"/>
        </w:rPr>
      </w:pPr>
    </w:p>
    <w:p w:rsidR="007E46ED" w:rsidRPr="007E46ED" w:rsidRDefault="007E46ED" w:rsidP="007E46ED">
      <w:pPr>
        <w:rPr>
          <w:rFonts w:ascii="Arial" w:eastAsia="HiddenHorzOCl" w:hAnsi="Arial" w:cs="华文中宋"/>
          <w:color w:val="000000" w:themeColor="text1"/>
        </w:rPr>
      </w:pPr>
    </w:p>
    <w:p w:rsidR="007E46ED" w:rsidRPr="007E46ED" w:rsidRDefault="007E46ED" w:rsidP="007E46ED">
      <w:pPr>
        <w:rPr>
          <w:rFonts w:ascii="Arial" w:eastAsia="HiddenHorzOCl" w:hAnsi="Arial" w:cs="华文中宋"/>
          <w:color w:val="000000" w:themeColor="text1"/>
        </w:rPr>
      </w:pPr>
    </w:p>
    <w:p w:rsidR="007E46ED" w:rsidRPr="007E46ED" w:rsidRDefault="007E46ED" w:rsidP="007E46ED">
      <w:pPr>
        <w:rPr>
          <w:rFonts w:ascii="Arial" w:eastAsia="HiddenHorzOCl" w:hAnsi="Arial" w:cs="华文中宋"/>
          <w:color w:val="000000" w:themeColor="text1"/>
        </w:rPr>
      </w:pPr>
    </w:p>
    <w:p w:rsidR="007E46ED" w:rsidRPr="007E46ED" w:rsidRDefault="007E46ED" w:rsidP="007E46ED">
      <w:pPr>
        <w:rPr>
          <w:rFonts w:ascii="Arial" w:eastAsia="HiddenHorzOCl" w:hAnsi="Arial" w:cs="华文中宋"/>
          <w:color w:val="000000" w:themeColor="text1"/>
        </w:rPr>
      </w:pPr>
    </w:p>
    <w:p w:rsidR="007E46ED" w:rsidRPr="007E46ED" w:rsidRDefault="007E46ED" w:rsidP="007E46ED">
      <w:pPr>
        <w:keepNext/>
        <w:keepLines/>
        <w:spacing w:before="360" w:after="240" w:line="240" w:lineRule="atLeast"/>
        <w:outlineLvl w:val="0"/>
        <w:rPr>
          <w:rFonts w:ascii="Times New Roman" w:eastAsia="黑体" w:hAnsi="Times New Roman" w:cs="Times New Roman"/>
          <w:bCs/>
          <w:color w:val="000000" w:themeColor="text1"/>
          <w:kern w:val="44"/>
          <w:sz w:val="28"/>
          <w:szCs w:val="28"/>
        </w:rPr>
      </w:pPr>
      <w:bookmarkStart w:id="14" w:name="_Toc510950821"/>
      <w:bookmarkStart w:id="15" w:name="_Toc40751282"/>
      <w:bookmarkStart w:id="16" w:name="_Toc234832933"/>
      <w:bookmarkStart w:id="17" w:name="_Toc501257127"/>
      <w:bookmarkStart w:id="18" w:name="_Toc31041"/>
      <w:r w:rsidRPr="007E46ED">
        <w:rPr>
          <w:rFonts w:ascii="Times New Roman" w:eastAsia="黑体" w:hAnsi="Times New Roman" w:cs="Times New Roman"/>
          <w:bCs/>
          <w:color w:val="000000" w:themeColor="text1"/>
          <w:kern w:val="44"/>
          <w:sz w:val="28"/>
          <w:szCs w:val="28"/>
        </w:rPr>
        <w:lastRenderedPageBreak/>
        <w:t xml:space="preserve">1. </w:t>
      </w:r>
      <w:r w:rsidRPr="007E46ED">
        <w:rPr>
          <w:rFonts w:ascii="Times New Roman" w:eastAsia="黑体" w:hAnsi="Times New Roman" w:cs="Times New Roman" w:hint="eastAsia"/>
          <w:bCs/>
          <w:color w:val="000000" w:themeColor="text1"/>
          <w:kern w:val="44"/>
          <w:sz w:val="28"/>
          <w:szCs w:val="28"/>
        </w:rPr>
        <w:t>评标方法</w:t>
      </w:r>
      <w:bookmarkEnd w:id="14"/>
      <w:bookmarkEnd w:id="15"/>
      <w:bookmarkEnd w:id="16"/>
      <w:bookmarkEnd w:id="17"/>
      <w:bookmarkEnd w:id="18"/>
    </w:p>
    <w:p w:rsidR="007E46ED" w:rsidRPr="007E46ED" w:rsidRDefault="007E46ED" w:rsidP="007E46ED">
      <w:pPr>
        <w:spacing w:line="400" w:lineRule="atLeast"/>
        <w:ind w:firstLineChars="200" w:firstLine="480"/>
        <w:rPr>
          <w:rFonts w:ascii="Times New Roman" w:eastAsia="华文隶书" w:hAnsi="Times New Roman" w:cs="Times New Roman"/>
          <w:color w:val="000000" w:themeColor="text1"/>
          <w:sz w:val="24"/>
        </w:rPr>
      </w:pPr>
      <w:bookmarkStart w:id="19" w:name="_Toc234832934"/>
      <w:bookmarkStart w:id="20" w:name="_Toc501257128"/>
      <w:bookmarkStart w:id="21" w:name="_Toc510950822"/>
      <w:r w:rsidRPr="007E46ED">
        <w:rPr>
          <w:rFonts w:ascii="Times New Roman" w:eastAsia="隶书" w:hAnsi="Times New Roman" w:cs="Times New Roman"/>
          <w:color w:val="000000" w:themeColor="text1"/>
          <w:sz w:val="24"/>
        </w:rPr>
        <w:t>本次评标采用合理低价法。</w:t>
      </w:r>
      <w:r w:rsidRPr="007E46ED">
        <w:rPr>
          <w:rFonts w:ascii="Times New Roman" w:eastAsia="宋体" w:hAnsi="Times New Roman" w:cs="Times New Roman"/>
          <w:color w:val="000000" w:themeColor="text1"/>
          <w:sz w:val="24"/>
        </w:rPr>
        <w:t>评标委员会对满足招标文件实质性要求的投标文件，按照本章第</w:t>
      </w:r>
      <w:r w:rsidRPr="007E46ED">
        <w:rPr>
          <w:rFonts w:ascii="Times New Roman" w:eastAsia="宋体" w:hAnsi="Times New Roman" w:cs="Times New Roman"/>
          <w:color w:val="000000" w:themeColor="text1"/>
          <w:sz w:val="24"/>
        </w:rPr>
        <w:t>2.2</w:t>
      </w:r>
      <w:r w:rsidRPr="007E46ED">
        <w:rPr>
          <w:rFonts w:ascii="Times New Roman" w:eastAsia="宋体" w:hAnsi="Times New Roman" w:cs="Times New Roman"/>
          <w:color w:val="000000" w:themeColor="text1"/>
          <w:sz w:val="24"/>
        </w:rPr>
        <w:t>款规定的评分标准进行打分，并按得分由高到低顺序推荐中标候选人，或根据招标人授权直接确定中标人，但投标报价低于其成本的除外。综合评分相等时，</w:t>
      </w:r>
      <w:r w:rsidRPr="007E46ED">
        <w:rPr>
          <w:rFonts w:ascii="Times New Roman" w:eastAsia="隶书" w:hAnsi="Times New Roman" w:cs="Times New Roman"/>
          <w:color w:val="000000" w:themeColor="text1"/>
          <w:sz w:val="24"/>
        </w:rPr>
        <w:t>评标委员会应按照评标办法前附表规定的优先次序推荐中标候选人或确定中标人。</w:t>
      </w:r>
    </w:p>
    <w:p w:rsidR="007E46ED" w:rsidRPr="007E46ED" w:rsidRDefault="007E46ED" w:rsidP="007E46ED">
      <w:pPr>
        <w:keepNext/>
        <w:keepLines/>
        <w:spacing w:before="360" w:after="240" w:line="240" w:lineRule="atLeast"/>
        <w:outlineLvl w:val="0"/>
        <w:rPr>
          <w:rFonts w:ascii="Times New Roman" w:eastAsia="黑体" w:hAnsi="Times New Roman" w:cs="Times New Roman"/>
          <w:bCs/>
          <w:color w:val="000000" w:themeColor="text1"/>
          <w:kern w:val="44"/>
          <w:sz w:val="28"/>
          <w:szCs w:val="28"/>
        </w:rPr>
      </w:pPr>
      <w:bookmarkStart w:id="22" w:name="_Toc22826250"/>
      <w:bookmarkStart w:id="23" w:name="_Toc40751283"/>
      <w:bookmarkStart w:id="24" w:name="_Toc513427204"/>
      <w:bookmarkStart w:id="25" w:name="_Toc11887"/>
      <w:bookmarkEnd w:id="19"/>
      <w:bookmarkEnd w:id="20"/>
      <w:bookmarkEnd w:id="21"/>
      <w:r w:rsidRPr="007E46ED">
        <w:rPr>
          <w:rFonts w:ascii="Times New Roman" w:eastAsia="黑体" w:hAnsi="Times New Roman" w:cs="Times New Roman"/>
          <w:bCs/>
          <w:color w:val="000000" w:themeColor="text1"/>
          <w:kern w:val="44"/>
          <w:sz w:val="28"/>
          <w:szCs w:val="28"/>
        </w:rPr>
        <w:t xml:space="preserve">2. </w:t>
      </w:r>
      <w:r w:rsidRPr="007E46ED">
        <w:rPr>
          <w:rFonts w:ascii="Times New Roman" w:eastAsia="黑体" w:hAnsi="Times New Roman" w:cs="Times New Roman"/>
          <w:bCs/>
          <w:color w:val="000000" w:themeColor="text1"/>
          <w:kern w:val="44"/>
          <w:sz w:val="28"/>
          <w:szCs w:val="28"/>
        </w:rPr>
        <w:t>评审标准</w:t>
      </w:r>
      <w:bookmarkEnd w:id="22"/>
      <w:bookmarkEnd w:id="23"/>
      <w:bookmarkEnd w:id="24"/>
      <w:bookmarkEnd w:id="25"/>
    </w:p>
    <w:p w:rsidR="007E46ED" w:rsidRPr="007E46ED" w:rsidRDefault="007E46ED" w:rsidP="007E46ED">
      <w:pPr>
        <w:keepNext/>
        <w:keepLines/>
        <w:spacing w:before="240" w:after="240" w:line="240" w:lineRule="atLeast"/>
        <w:outlineLvl w:val="0"/>
        <w:rPr>
          <w:rFonts w:ascii="Times New Roman" w:eastAsia="黑体" w:hAnsi="Times New Roman" w:cs="Times New Roman"/>
          <w:bCs/>
          <w:color w:val="000000" w:themeColor="text1"/>
          <w:kern w:val="44"/>
          <w:sz w:val="24"/>
        </w:rPr>
      </w:pPr>
      <w:bookmarkStart w:id="26" w:name="_Toc501257129"/>
      <w:bookmarkStart w:id="27" w:name="_Toc234832935"/>
      <w:bookmarkStart w:id="28" w:name="_Toc513427205"/>
      <w:bookmarkStart w:id="29" w:name="_Toc30033"/>
      <w:bookmarkStart w:id="30" w:name="_Toc22826251"/>
      <w:bookmarkStart w:id="31" w:name="_Toc40751284"/>
      <w:r w:rsidRPr="007E46ED">
        <w:rPr>
          <w:rFonts w:ascii="Times New Roman" w:eastAsia="黑体" w:hAnsi="Times New Roman" w:cs="Times New Roman"/>
          <w:bCs/>
          <w:color w:val="000000" w:themeColor="text1"/>
          <w:kern w:val="44"/>
          <w:sz w:val="24"/>
        </w:rPr>
        <w:t xml:space="preserve">2.1 </w:t>
      </w:r>
      <w:r w:rsidRPr="007E46ED">
        <w:rPr>
          <w:rFonts w:ascii="Times New Roman" w:eastAsia="黑体" w:hAnsi="Times New Roman" w:cs="Times New Roman"/>
          <w:bCs/>
          <w:color w:val="000000" w:themeColor="text1"/>
          <w:kern w:val="44"/>
          <w:sz w:val="24"/>
        </w:rPr>
        <w:t>初步评审标准</w:t>
      </w:r>
      <w:bookmarkEnd w:id="26"/>
      <w:bookmarkEnd w:id="27"/>
      <w:bookmarkEnd w:id="28"/>
      <w:bookmarkEnd w:id="29"/>
      <w:bookmarkEnd w:id="30"/>
      <w:bookmarkEnd w:id="31"/>
    </w:p>
    <w:p w:rsidR="007E46ED" w:rsidRPr="007E46ED" w:rsidRDefault="007E46ED" w:rsidP="007E46ED">
      <w:pPr>
        <w:spacing w:line="400" w:lineRule="atLeast"/>
        <w:ind w:firstLineChars="200" w:firstLine="480"/>
        <w:rPr>
          <w:rFonts w:ascii="Times New Roman" w:eastAsia="宋体" w:hAnsi="Times New Roman" w:cs="Times New Roman"/>
          <w:color w:val="000000" w:themeColor="text1"/>
          <w:sz w:val="24"/>
        </w:rPr>
      </w:pPr>
      <w:r w:rsidRPr="007E46ED">
        <w:rPr>
          <w:rFonts w:ascii="Times New Roman" w:eastAsia="宋体" w:hAnsi="Times New Roman" w:cs="Times New Roman"/>
          <w:color w:val="000000" w:themeColor="text1"/>
          <w:sz w:val="24"/>
        </w:rPr>
        <w:t xml:space="preserve">2.1.1 </w:t>
      </w:r>
      <w:r w:rsidRPr="007E46ED">
        <w:rPr>
          <w:rFonts w:ascii="Times New Roman" w:eastAsia="宋体" w:hAnsi="Times New Roman" w:cs="Times New Roman"/>
          <w:color w:val="000000" w:themeColor="text1"/>
          <w:sz w:val="24"/>
        </w:rPr>
        <w:t>形式评审标准：见评标办法前附表。</w:t>
      </w:r>
    </w:p>
    <w:p w:rsidR="007E46ED" w:rsidRPr="007E46ED" w:rsidRDefault="007E46ED" w:rsidP="007E46ED">
      <w:pPr>
        <w:spacing w:line="400" w:lineRule="atLeast"/>
        <w:ind w:firstLineChars="200" w:firstLine="480"/>
        <w:rPr>
          <w:rFonts w:ascii="Times New Roman" w:eastAsia="宋体" w:hAnsi="Times New Roman" w:cs="Times New Roman"/>
          <w:color w:val="000000" w:themeColor="text1"/>
          <w:sz w:val="24"/>
        </w:rPr>
      </w:pPr>
      <w:r w:rsidRPr="007E46ED">
        <w:rPr>
          <w:rFonts w:ascii="Times New Roman" w:eastAsia="宋体" w:hAnsi="Times New Roman" w:cs="Times New Roman"/>
          <w:color w:val="000000" w:themeColor="text1"/>
          <w:sz w:val="24"/>
        </w:rPr>
        <w:t xml:space="preserve">2.1.2 </w:t>
      </w:r>
      <w:r w:rsidRPr="007E46ED">
        <w:rPr>
          <w:rFonts w:ascii="Times New Roman" w:eastAsia="宋体" w:hAnsi="Times New Roman" w:cs="Times New Roman"/>
          <w:color w:val="000000" w:themeColor="text1"/>
          <w:sz w:val="24"/>
        </w:rPr>
        <w:t>资格评审标准：见评标办法前附表（适用于未进行资格预审的）。</w:t>
      </w:r>
    </w:p>
    <w:p w:rsidR="007E46ED" w:rsidRPr="007E46ED" w:rsidRDefault="007E46ED" w:rsidP="007E46ED">
      <w:pPr>
        <w:spacing w:line="400" w:lineRule="atLeast"/>
        <w:ind w:firstLineChars="200" w:firstLine="480"/>
        <w:rPr>
          <w:rFonts w:ascii="Times New Roman" w:eastAsia="宋体" w:hAnsi="Times New Roman" w:cs="Times New Roman"/>
          <w:color w:val="000000" w:themeColor="text1"/>
          <w:sz w:val="24"/>
        </w:rPr>
      </w:pPr>
      <w:r w:rsidRPr="007E46ED">
        <w:rPr>
          <w:rFonts w:ascii="Times New Roman" w:eastAsia="宋体" w:hAnsi="Times New Roman" w:cs="Times New Roman"/>
          <w:color w:val="000000" w:themeColor="text1"/>
          <w:sz w:val="24"/>
        </w:rPr>
        <w:t xml:space="preserve">2.1.2 </w:t>
      </w:r>
      <w:r w:rsidRPr="007E46ED">
        <w:rPr>
          <w:rFonts w:ascii="Times New Roman" w:eastAsia="宋体" w:hAnsi="Times New Roman" w:cs="Times New Roman"/>
          <w:color w:val="000000" w:themeColor="text1"/>
          <w:sz w:val="24"/>
        </w:rPr>
        <w:t>资格评审标准：</w:t>
      </w:r>
      <w:proofErr w:type="gramStart"/>
      <w:r w:rsidRPr="007E46ED">
        <w:rPr>
          <w:rFonts w:ascii="Times New Roman" w:eastAsia="宋体" w:hAnsi="Times New Roman" w:cs="Times New Roman"/>
          <w:color w:val="000000" w:themeColor="text1"/>
          <w:sz w:val="24"/>
        </w:rPr>
        <w:t>见资格</w:t>
      </w:r>
      <w:proofErr w:type="gramEnd"/>
      <w:r w:rsidRPr="007E46ED">
        <w:rPr>
          <w:rFonts w:ascii="Times New Roman" w:eastAsia="宋体" w:hAnsi="Times New Roman" w:cs="Times New Roman"/>
          <w:color w:val="000000" w:themeColor="text1"/>
          <w:sz w:val="24"/>
        </w:rPr>
        <w:t>预审文件第三章</w:t>
      </w:r>
      <w:r w:rsidRPr="007E46ED">
        <w:rPr>
          <w:rFonts w:ascii="宋体" w:eastAsia="宋体" w:hAnsi="宋体" w:cs="Times New Roman" w:hint="eastAsia"/>
          <w:color w:val="000000" w:themeColor="text1"/>
          <w:sz w:val="24"/>
        </w:rPr>
        <w:t>“</w:t>
      </w:r>
      <w:r w:rsidRPr="007E46ED">
        <w:rPr>
          <w:rFonts w:ascii="Times New Roman" w:eastAsia="宋体" w:hAnsi="Times New Roman" w:cs="Times New Roman"/>
          <w:color w:val="000000" w:themeColor="text1"/>
          <w:sz w:val="24"/>
        </w:rPr>
        <w:t>资格审查办法</w:t>
      </w:r>
      <w:r w:rsidRPr="007E46ED">
        <w:rPr>
          <w:rFonts w:ascii="宋体" w:eastAsia="宋体" w:hAnsi="宋体" w:cs="Times New Roman"/>
          <w:color w:val="000000" w:themeColor="text1"/>
          <w:sz w:val="24"/>
        </w:rPr>
        <w:t>”</w:t>
      </w:r>
      <w:r w:rsidRPr="007E46ED">
        <w:rPr>
          <w:rFonts w:ascii="Times New Roman" w:eastAsia="宋体" w:hAnsi="Times New Roman" w:cs="Times New Roman"/>
          <w:color w:val="000000" w:themeColor="text1"/>
          <w:sz w:val="24"/>
        </w:rPr>
        <w:t>详细审查标准（适用于已进行资格预审的）。</w:t>
      </w:r>
    </w:p>
    <w:p w:rsidR="007E46ED" w:rsidRPr="007E46ED" w:rsidRDefault="007E46ED" w:rsidP="007E46ED">
      <w:pPr>
        <w:spacing w:line="400" w:lineRule="atLeast"/>
        <w:ind w:firstLineChars="200" w:firstLine="480"/>
        <w:rPr>
          <w:rFonts w:ascii="Times New Roman" w:eastAsia="宋体" w:hAnsi="Times New Roman" w:cs="Times New Roman"/>
          <w:color w:val="000000" w:themeColor="text1"/>
          <w:sz w:val="24"/>
        </w:rPr>
      </w:pPr>
      <w:r w:rsidRPr="007E46ED">
        <w:rPr>
          <w:rFonts w:ascii="Times New Roman" w:eastAsia="宋体" w:hAnsi="Times New Roman" w:cs="Times New Roman"/>
          <w:color w:val="000000" w:themeColor="text1"/>
          <w:sz w:val="24"/>
        </w:rPr>
        <w:t xml:space="preserve">2.1.3 </w:t>
      </w:r>
      <w:r w:rsidRPr="007E46ED">
        <w:rPr>
          <w:rFonts w:ascii="Times New Roman" w:eastAsia="宋体" w:hAnsi="Times New Roman" w:cs="Times New Roman"/>
          <w:color w:val="000000" w:themeColor="text1"/>
          <w:sz w:val="24"/>
        </w:rPr>
        <w:t>响应性评审标准：见评标办法前附表。</w:t>
      </w:r>
    </w:p>
    <w:p w:rsidR="007E46ED" w:rsidRPr="007E46ED" w:rsidRDefault="007E46ED" w:rsidP="007E46ED">
      <w:pPr>
        <w:keepNext/>
        <w:keepLines/>
        <w:spacing w:before="240" w:after="240" w:line="240" w:lineRule="atLeast"/>
        <w:outlineLvl w:val="0"/>
        <w:rPr>
          <w:rFonts w:ascii="Times New Roman" w:eastAsia="黑体" w:hAnsi="Times New Roman" w:cs="Times New Roman"/>
          <w:bCs/>
          <w:color w:val="000000" w:themeColor="text1"/>
          <w:kern w:val="44"/>
          <w:sz w:val="24"/>
        </w:rPr>
      </w:pPr>
      <w:bookmarkStart w:id="32" w:name="_Toc234832936"/>
      <w:bookmarkStart w:id="33" w:name="_Toc513427206"/>
      <w:bookmarkStart w:id="34" w:name="_Toc22234"/>
      <w:bookmarkStart w:id="35" w:name="_Toc501257130"/>
      <w:bookmarkStart w:id="36" w:name="_Toc40751285"/>
      <w:bookmarkStart w:id="37" w:name="_Toc22826252"/>
      <w:r w:rsidRPr="007E46ED">
        <w:rPr>
          <w:rFonts w:ascii="Times New Roman" w:eastAsia="黑体" w:hAnsi="Times New Roman" w:cs="Times New Roman"/>
          <w:bCs/>
          <w:color w:val="000000" w:themeColor="text1"/>
          <w:kern w:val="44"/>
          <w:sz w:val="24"/>
        </w:rPr>
        <w:t xml:space="preserve">2.2 </w:t>
      </w:r>
      <w:r w:rsidRPr="007E46ED">
        <w:rPr>
          <w:rFonts w:ascii="Times New Roman" w:eastAsia="黑体" w:hAnsi="Times New Roman" w:cs="Times New Roman"/>
          <w:bCs/>
          <w:color w:val="000000" w:themeColor="text1"/>
          <w:kern w:val="44"/>
          <w:sz w:val="24"/>
        </w:rPr>
        <w:t>分值构成与评分标准</w:t>
      </w:r>
      <w:bookmarkEnd w:id="32"/>
      <w:bookmarkEnd w:id="33"/>
      <w:bookmarkEnd w:id="34"/>
      <w:bookmarkEnd w:id="35"/>
      <w:bookmarkEnd w:id="36"/>
      <w:bookmarkEnd w:id="37"/>
    </w:p>
    <w:p w:rsidR="007E46ED" w:rsidRPr="007E46ED" w:rsidRDefault="007E46ED" w:rsidP="007E46ED">
      <w:pPr>
        <w:tabs>
          <w:tab w:val="left" w:pos="360"/>
        </w:tabs>
        <w:spacing w:line="400" w:lineRule="atLeast"/>
        <w:ind w:firstLineChars="200" w:firstLine="480"/>
        <w:rPr>
          <w:rFonts w:ascii="Times New Roman" w:eastAsia="宋体" w:hAnsi="Times New Roman" w:cs="Times New Roman"/>
          <w:color w:val="000000" w:themeColor="text1"/>
          <w:sz w:val="24"/>
        </w:rPr>
      </w:pPr>
      <w:r w:rsidRPr="007E46ED">
        <w:rPr>
          <w:rFonts w:ascii="Times New Roman" w:eastAsia="宋体" w:hAnsi="Times New Roman" w:cs="Times New Roman"/>
          <w:color w:val="000000" w:themeColor="text1"/>
          <w:sz w:val="24"/>
        </w:rPr>
        <w:t xml:space="preserve">2.2.1 </w:t>
      </w:r>
      <w:r w:rsidRPr="007E46ED">
        <w:rPr>
          <w:rFonts w:ascii="Times New Roman" w:eastAsia="黑体" w:hAnsi="Times New Roman" w:cs="Times New Roman"/>
          <w:color w:val="000000" w:themeColor="text1"/>
          <w:sz w:val="24"/>
        </w:rPr>
        <w:t>分值构成</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评标价：见评标办法前附表。</w:t>
      </w:r>
    </w:p>
    <w:p w:rsidR="007E46ED" w:rsidRPr="007E46ED" w:rsidRDefault="007E46ED" w:rsidP="007E46ED">
      <w:pPr>
        <w:spacing w:line="400" w:lineRule="atLeast"/>
        <w:ind w:firstLineChars="200" w:firstLine="480"/>
        <w:rPr>
          <w:rFonts w:ascii="Times New Roman" w:eastAsia="宋体" w:hAnsi="Times New Roman" w:cs="Times New Roman"/>
          <w:color w:val="000000" w:themeColor="text1"/>
          <w:sz w:val="24"/>
        </w:rPr>
      </w:pPr>
      <w:r w:rsidRPr="007E46ED">
        <w:rPr>
          <w:rFonts w:ascii="Times New Roman" w:eastAsia="宋体" w:hAnsi="Times New Roman" w:cs="Times New Roman"/>
          <w:color w:val="000000" w:themeColor="text1"/>
          <w:sz w:val="24"/>
        </w:rPr>
        <w:t xml:space="preserve">2.2.2 </w:t>
      </w:r>
      <w:r w:rsidRPr="007E46ED">
        <w:rPr>
          <w:rFonts w:ascii="Times New Roman" w:eastAsia="黑体" w:hAnsi="Times New Roman" w:cs="Times New Roman"/>
          <w:color w:val="000000" w:themeColor="text1"/>
          <w:sz w:val="24"/>
        </w:rPr>
        <w:t>评标基准价计算</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评标基准价计算方法：见评标办法前附表。</w:t>
      </w:r>
    </w:p>
    <w:p w:rsidR="007E46ED" w:rsidRPr="007E46ED" w:rsidRDefault="007E46ED" w:rsidP="007E46ED">
      <w:pPr>
        <w:spacing w:line="400" w:lineRule="atLeast"/>
        <w:ind w:firstLineChars="200" w:firstLine="480"/>
        <w:rPr>
          <w:rFonts w:ascii="Times New Roman" w:eastAsia="宋体" w:hAnsi="Times New Roman" w:cs="Times New Roman"/>
          <w:color w:val="000000" w:themeColor="text1"/>
          <w:sz w:val="24"/>
        </w:rPr>
      </w:pPr>
      <w:r w:rsidRPr="007E46ED">
        <w:rPr>
          <w:rFonts w:ascii="Times New Roman" w:eastAsia="宋体" w:hAnsi="Times New Roman" w:cs="Times New Roman"/>
          <w:color w:val="000000" w:themeColor="text1"/>
          <w:sz w:val="24"/>
        </w:rPr>
        <w:t xml:space="preserve">2.2.3 </w:t>
      </w:r>
      <w:r w:rsidRPr="007E46ED">
        <w:rPr>
          <w:rFonts w:ascii="Times New Roman" w:eastAsia="黑体" w:hAnsi="Times New Roman" w:cs="Times New Roman"/>
          <w:color w:val="000000" w:themeColor="text1"/>
          <w:sz w:val="24"/>
        </w:rPr>
        <w:t>评标价的偏差率计算</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评标价的偏差率计算公式：见评标办法前附表。</w:t>
      </w:r>
    </w:p>
    <w:p w:rsidR="007E46ED" w:rsidRPr="007E46ED" w:rsidRDefault="007E46ED" w:rsidP="007E46ED">
      <w:pPr>
        <w:spacing w:line="400" w:lineRule="atLeast"/>
        <w:ind w:firstLineChars="200" w:firstLine="480"/>
        <w:rPr>
          <w:rFonts w:ascii="Times New Roman" w:eastAsia="宋体" w:hAnsi="Times New Roman" w:cs="Times New Roman"/>
          <w:color w:val="000000" w:themeColor="text1"/>
          <w:sz w:val="24"/>
        </w:rPr>
      </w:pPr>
      <w:r w:rsidRPr="007E46ED">
        <w:rPr>
          <w:rFonts w:ascii="Times New Roman" w:eastAsia="宋体" w:hAnsi="Times New Roman" w:cs="Times New Roman"/>
          <w:color w:val="000000" w:themeColor="text1"/>
          <w:sz w:val="24"/>
        </w:rPr>
        <w:t xml:space="preserve">2.2.4 </w:t>
      </w:r>
      <w:r w:rsidRPr="007E46ED">
        <w:rPr>
          <w:rFonts w:ascii="Times New Roman" w:eastAsia="黑体" w:hAnsi="Times New Roman" w:cs="Times New Roman"/>
          <w:color w:val="000000" w:themeColor="text1"/>
          <w:sz w:val="24"/>
        </w:rPr>
        <w:t>评分标准</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评标价评分标准：见评标办法前附表。</w:t>
      </w:r>
    </w:p>
    <w:p w:rsidR="007E46ED" w:rsidRPr="007E46ED" w:rsidRDefault="007E46ED" w:rsidP="007E46ED">
      <w:pPr>
        <w:keepNext/>
        <w:keepLines/>
        <w:spacing w:before="360" w:after="240" w:line="240" w:lineRule="atLeast"/>
        <w:outlineLvl w:val="0"/>
        <w:rPr>
          <w:rFonts w:ascii="Times New Roman" w:eastAsia="黑体" w:hAnsi="Times New Roman" w:cs="Times New Roman"/>
          <w:bCs/>
          <w:color w:val="000000" w:themeColor="text1"/>
          <w:kern w:val="44"/>
          <w:sz w:val="28"/>
          <w:szCs w:val="28"/>
        </w:rPr>
      </w:pPr>
      <w:bookmarkStart w:id="38" w:name="_Toc40751286"/>
      <w:bookmarkStart w:id="39" w:name="_Toc234832937"/>
      <w:bookmarkStart w:id="40" w:name="_Toc501257131"/>
      <w:bookmarkStart w:id="41" w:name="_Toc4968"/>
      <w:bookmarkStart w:id="42" w:name="_Toc22826253"/>
      <w:bookmarkStart w:id="43" w:name="_Toc513427207"/>
      <w:r w:rsidRPr="007E46ED">
        <w:rPr>
          <w:rFonts w:ascii="Times New Roman" w:eastAsia="黑体" w:hAnsi="Times New Roman" w:cs="Times New Roman"/>
          <w:bCs/>
          <w:color w:val="000000" w:themeColor="text1"/>
          <w:kern w:val="44"/>
          <w:sz w:val="28"/>
          <w:szCs w:val="28"/>
        </w:rPr>
        <w:t xml:space="preserve">3. </w:t>
      </w:r>
      <w:r w:rsidRPr="007E46ED">
        <w:rPr>
          <w:rFonts w:ascii="Times New Roman" w:eastAsia="黑体" w:hAnsi="Times New Roman" w:cs="Times New Roman"/>
          <w:bCs/>
          <w:color w:val="000000" w:themeColor="text1"/>
          <w:kern w:val="44"/>
          <w:sz w:val="28"/>
          <w:szCs w:val="28"/>
        </w:rPr>
        <w:t>评标程序</w:t>
      </w:r>
      <w:bookmarkEnd w:id="38"/>
      <w:bookmarkEnd w:id="39"/>
      <w:bookmarkEnd w:id="40"/>
      <w:bookmarkEnd w:id="41"/>
      <w:bookmarkEnd w:id="42"/>
      <w:bookmarkEnd w:id="43"/>
    </w:p>
    <w:p w:rsidR="007E46ED" w:rsidRPr="007E46ED" w:rsidRDefault="007E46ED" w:rsidP="007E46ED">
      <w:pPr>
        <w:keepNext/>
        <w:keepLines/>
        <w:spacing w:before="240" w:after="240" w:line="240" w:lineRule="atLeast"/>
        <w:outlineLvl w:val="0"/>
        <w:rPr>
          <w:rFonts w:ascii="Times New Roman" w:eastAsia="黑体" w:hAnsi="Times New Roman" w:cs="Times New Roman"/>
          <w:bCs/>
          <w:color w:val="000000" w:themeColor="text1"/>
          <w:kern w:val="44"/>
          <w:sz w:val="24"/>
        </w:rPr>
      </w:pPr>
      <w:bookmarkStart w:id="44" w:name="_Toc501257132"/>
      <w:bookmarkStart w:id="45" w:name="_Toc513427208"/>
      <w:bookmarkStart w:id="46" w:name="_Toc40751287"/>
      <w:bookmarkStart w:id="47" w:name="_Toc234832938"/>
      <w:bookmarkStart w:id="48" w:name="_Toc28468"/>
      <w:bookmarkStart w:id="49" w:name="_Toc22826254"/>
      <w:r w:rsidRPr="007E46ED">
        <w:rPr>
          <w:rFonts w:ascii="Times New Roman" w:eastAsia="黑体" w:hAnsi="Times New Roman" w:cs="Times New Roman"/>
          <w:bCs/>
          <w:color w:val="000000" w:themeColor="text1"/>
          <w:kern w:val="44"/>
          <w:sz w:val="24"/>
        </w:rPr>
        <w:t xml:space="preserve">3.1 </w:t>
      </w:r>
      <w:r w:rsidRPr="007E46ED">
        <w:rPr>
          <w:rFonts w:ascii="Times New Roman" w:eastAsia="黑体" w:hAnsi="Times New Roman" w:cs="Times New Roman"/>
          <w:bCs/>
          <w:color w:val="000000" w:themeColor="text1"/>
          <w:kern w:val="44"/>
          <w:sz w:val="24"/>
        </w:rPr>
        <w:t>第一个信封初步评审</w:t>
      </w:r>
      <w:bookmarkEnd w:id="44"/>
      <w:bookmarkEnd w:id="45"/>
      <w:bookmarkEnd w:id="46"/>
      <w:bookmarkEnd w:id="47"/>
      <w:bookmarkEnd w:id="48"/>
      <w:bookmarkEnd w:id="49"/>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3.1.1 </w:t>
      </w:r>
      <w:r w:rsidRPr="007E46ED">
        <w:rPr>
          <w:rFonts w:ascii="Times New Roman" w:eastAsia="隶书" w:hAnsi="Times New Roman" w:cs="Times New Roman"/>
          <w:color w:val="000000" w:themeColor="text1"/>
          <w:sz w:val="24"/>
        </w:rPr>
        <w:t>评标委员会可以要求投标人提交第二章</w:t>
      </w:r>
      <w:r w:rsidRPr="007E46ED">
        <w:rPr>
          <w:rFonts w:ascii="宋体" w:eastAsia="隶书" w:hAnsi="宋体" w:cs="Times New Roman" w:hint="eastAsia"/>
          <w:color w:val="000000" w:themeColor="text1"/>
          <w:sz w:val="24"/>
        </w:rPr>
        <w:t>“</w:t>
      </w:r>
      <w:r w:rsidRPr="007E46ED">
        <w:rPr>
          <w:rFonts w:ascii="Times New Roman" w:eastAsia="隶书" w:hAnsi="Times New Roman" w:cs="Times New Roman"/>
          <w:color w:val="000000" w:themeColor="text1"/>
          <w:sz w:val="24"/>
        </w:rPr>
        <w:t>投标人须知</w:t>
      </w:r>
      <w:r w:rsidRPr="007E46ED">
        <w:rPr>
          <w:rFonts w:ascii="宋体" w:eastAsia="宋体" w:hAnsi="宋体" w:cs="Times New Roman"/>
          <w:color w:val="000000" w:themeColor="text1"/>
          <w:sz w:val="24"/>
        </w:rPr>
        <w:t>”</w:t>
      </w:r>
      <w:r w:rsidRPr="007E46ED">
        <w:rPr>
          <w:rFonts w:ascii="Times New Roman" w:eastAsia="隶书" w:hAnsi="Times New Roman" w:cs="Times New Roman"/>
          <w:color w:val="000000" w:themeColor="text1"/>
          <w:sz w:val="24"/>
        </w:rPr>
        <w:t>第</w:t>
      </w:r>
      <w:r w:rsidRPr="007E46ED">
        <w:rPr>
          <w:rFonts w:ascii="Times New Roman" w:eastAsia="隶书" w:hAnsi="Times New Roman" w:cs="Times New Roman"/>
          <w:color w:val="000000" w:themeColor="text1"/>
          <w:sz w:val="24"/>
        </w:rPr>
        <w:t>3.5.1</w:t>
      </w:r>
      <w:r w:rsidRPr="007E46ED">
        <w:rPr>
          <w:rFonts w:ascii="Times New Roman" w:eastAsia="隶书" w:hAnsi="Times New Roman" w:cs="Times New Roman"/>
          <w:color w:val="000000" w:themeColor="text1"/>
          <w:sz w:val="24"/>
        </w:rPr>
        <w:t>项至第</w:t>
      </w:r>
      <w:r w:rsidRPr="007E46ED">
        <w:rPr>
          <w:rFonts w:ascii="Times New Roman" w:eastAsia="隶书" w:hAnsi="Times New Roman" w:cs="Times New Roman"/>
          <w:color w:val="000000" w:themeColor="text1"/>
          <w:sz w:val="24"/>
        </w:rPr>
        <w:t>3.5.6</w:t>
      </w:r>
      <w:r w:rsidRPr="007E46ED">
        <w:rPr>
          <w:rFonts w:ascii="Times New Roman" w:eastAsia="隶书" w:hAnsi="Times New Roman" w:cs="Times New Roman"/>
          <w:color w:val="000000" w:themeColor="text1"/>
          <w:sz w:val="24"/>
        </w:rPr>
        <w:t>项规定的有关证明和证件的原件，以便核验。评标委员会依据本章第</w:t>
      </w:r>
      <w:r w:rsidRPr="007E46ED">
        <w:rPr>
          <w:rFonts w:ascii="Times New Roman" w:eastAsia="隶书" w:hAnsi="Times New Roman" w:cs="Times New Roman"/>
          <w:color w:val="000000" w:themeColor="text1"/>
          <w:sz w:val="24"/>
        </w:rPr>
        <w:t>2.1</w:t>
      </w:r>
      <w:r w:rsidRPr="007E46ED">
        <w:rPr>
          <w:rFonts w:ascii="Times New Roman" w:eastAsia="隶书" w:hAnsi="Times New Roman" w:cs="Times New Roman"/>
          <w:color w:val="000000" w:themeColor="text1"/>
          <w:sz w:val="24"/>
        </w:rPr>
        <w:t>款规定的标准对投标文件第一个信封（商务及技术文件）进行初步评审。有一项不符合评审标准的，评标委员会应否决其投标。（适用于未进行资格预审的）</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lastRenderedPageBreak/>
        <w:t xml:space="preserve">3.1.1 </w:t>
      </w:r>
      <w:r w:rsidRPr="007E46ED">
        <w:rPr>
          <w:rFonts w:ascii="Times New Roman" w:eastAsia="隶书" w:hAnsi="Times New Roman" w:cs="Times New Roman"/>
          <w:color w:val="000000" w:themeColor="text1"/>
          <w:sz w:val="24"/>
        </w:rPr>
        <w:t>评标委员会依据本章第</w:t>
      </w:r>
      <w:r w:rsidRPr="007E46ED">
        <w:rPr>
          <w:rFonts w:ascii="Times New Roman" w:eastAsia="隶书" w:hAnsi="Times New Roman" w:cs="Times New Roman"/>
          <w:color w:val="000000" w:themeColor="text1"/>
          <w:sz w:val="24"/>
        </w:rPr>
        <w:t>2.1.1</w:t>
      </w:r>
      <w:r w:rsidRPr="007E46ED">
        <w:rPr>
          <w:rFonts w:ascii="Times New Roman" w:eastAsia="隶书" w:hAnsi="Times New Roman" w:cs="Times New Roman"/>
          <w:color w:val="000000" w:themeColor="text1"/>
          <w:sz w:val="24"/>
        </w:rPr>
        <w:t>项、第</w:t>
      </w:r>
      <w:r w:rsidRPr="007E46ED">
        <w:rPr>
          <w:rFonts w:ascii="Times New Roman" w:eastAsia="隶书" w:hAnsi="Times New Roman" w:cs="Times New Roman"/>
          <w:color w:val="000000" w:themeColor="text1"/>
          <w:sz w:val="24"/>
        </w:rPr>
        <w:t>2.1.3</w:t>
      </w:r>
      <w:r w:rsidRPr="007E46ED">
        <w:rPr>
          <w:rFonts w:ascii="Times New Roman" w:eastAsia="隶书" w:hAnsi="Times New Roman" w:cs="Times New Roman"/>
          <w:color w:val="000000" w:themeColor="text1"/>
          <w:sz w:val="24"/>
        </w:rPr>
        <w:t>项规定的评审标准对投标文件第一个信封（商务及技术文件）进行初步评审。有一项不符合评审标准的，评标委员会应否决其投标。当投标人资格预审申请文件的内容发生重大变化时，评标委员会依据本章第</w:t>
      </w:r>
      <w:r w:rsidRPr="007E46ED">
        <w:rPr>
          <w:rFonts w:ascii="Times New Roman" w:eastAsia="隶书" w:hAnsi="Times New Roman" w:cs="Times New Roman"/>
          <w:color w:val="000000" w:themeColor="text1"/>
          <w:sz w:val="24"/>
        </w:rPr>
        <w:t>2.1.2</w:t>
      </w:r>
      <w:r w:rsidRPr="007E46ED">
        <w:rPr>
          <w:rFonts w:ascii="Times New Roman" w:eastAsia="隶书" w:hAnsi="Times New Roman" w:cs="Times New Roman"/>
          <w:color w:val="000000" w:themeColor="text1"/>
          <w:sz w:val="24"/>
        </w:rPr>
        <w:t>项规定的标准对其更新资料进行评审。（适用于已进行资格预审的）</w:t>
      </w:r>
    </w:p>
    <w:p w:rsidR="007E46ED" w:rsidRPr="007E46ED" w:rsidRDefault="007E46ED" w:rsidP="007E46ED">
      <w:pPr>
        <w:keepNext/>
        <w:keepLines/>
        <w:spacing w:before="240" w:after="240" w:line="240" w:lineRule="atLeast"/>
        <w:outlineLvl w:val="0"/>
        <w:rPr>
          <w:rFonts w:ascii="Times New Roman" w:eastAsia="黑体" w:hAnsi="Times New Roman" w:cs="Times New Roman"/>
          <w:bCs/>
          <w:color w:val="000000" w:themeColor="text1"/>
          <w:kern w:val="44"/>
          <w:sz w:val="24"/>
        </w:rPr>
      </w:pPr>
      <w:bookmarkStart w:id="50" w:name="_Toc501257133"/>
      <w:bookmarkStart w:id="51" w:name="_Toc40751288"/>
      <w:bookmarkStart w:id="52" w:name="_Toc18587"/>
      <w:bookmarkStart w:id="53" w:name="_Toc22826255"/>
      <w:bookmarkStart w:id="54" w:name="_Toc513427209"/>
      <w:r w:rsidRPr="007E46ED">
        <w:rPr>
          <w:rFonts w:ascii="Times New Roman" w:eastAsia="黑体" w:hAnsi="Times New Roman" w:cs="Times New Roman"/>
          <w:bCs/>
          <w:color w:val="000000" w:themeColor="text1"/>
          <w:kern w:val="44"/>
          <w:sz w:val="24"/>
        </w:rPr>
        <w:t xml:space="preserve">3.2 </w:t>
      </w:r>
      <w:r w:rsidRPr="007E46ED">
        <w:rPr>
          <w:rFonts w:ascii="Times New Roman" w:eastAsia="黑体" w:hAnsi="Times New Roman" w:cs="Times New Roman"/>
          <w:bCs/>
          <w:color w:val="000000" w:themeColor="text1"/>
          <w:kern w:val="44"/>
          <w:sz w:val="24"/>
        </w:rPr>
        <w:t>第二个信封开标</w:t>
      </w:r>
      <w:bookmarkEnd w:id="50"/>
      <w:bookmarkEnd w:id="51"/>
      <w:bookmarkEnd w:id="52"/>
      <w:bookmarkEnd w:id="53"/>
      <w:bookmarkEnd w:id="54"/>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第一个信封（商务及技术文件）评审结束后，招标人将按照第二章</w:t>
      </w:r>
      <w:r w:rsidRPr="007E46ED">
        <w:rPr>
          <w:rFonts w:ascii="宋体" w:eastAsia="隶书" w:hAnsi="宋体" w:cs="Times New Roman" w:hint="eastAsia"/>
          <w:color w:val="000000" w:themeColor="text1"/>
          <w:sz w:val="24"/>
        </w:rPr>
        <w:t>“</w:t>
      </w:r>
      <w:r w:rsidRPr="007E46ED">
        <w:rPr>
          <w:rFonts w:ascii="Times New Roman" w:eastAsia="隶书" w:hAnsi="Times New Roman" w:cs="Times New Roman"/>
          <w:color w:val="000000" w:themeColor="text1"/>
          <w:sz w:val="24"/>
        </w:rPr>
        <w:t>投标人须知</w:t>
      </w:r>
      <w:r w:rsidRPr="007E46ED">
        <w:rPr>
          <w:rFonts w:ascii="宋体" w:eastAsia="宋体" w:hAnsi="宋体" w:cs="Times New Roman"/>
          <w:color w:val="000000" w:themeColor="text1"/>
          <w:sz w:val="24"/>
        </w:rPr>
        <w:t>”</w:t>
      </w:r>
      <w:r w:rsidRPr="007E46ED">
        <w:rPr>
          <w:rFonts w:ascii="Times New Roman" w:eastAsia="隶书" w:hAnsi="Times New Roman" w:cs="Times New Roman"/>
          <w:color w:val="000000" w:themeColor="text1"/>
          <w:sz w:val="24"/>
        </w:rPr>
        <w:t>第</w:t>
      </w:r>
      <w:r w:rsidRPr="007E46ED">
        <w:rPr>
          <w:rFonts w:ascii="Times New Roman" w:eastAsia="隶书" w:hAnsi="Times New Roman" w:cs="Times New Roman"/>
          <w:color w:val="000000" w:themeColor="text1"/>
          <w:sz w:val="24"/>
        </w:rPr>
        <w:t>5.1</w:t>
      </w:r>
      <w:r w:rsidRPr="007E46ED">
        <w:rPr>
          <w:rFonts w:ascii="Times New Roman" w:eastAsia="隶书" w:hAnsi="Times New Roman" w:cs="Times New Roman"/>
          <w:color w:val="000000" w:themeColor="text1"/>
          <w:sz w:val="24"/>
        </w:rPr>
        <w:t>款规定的时间和地点对通过投标文件第一个信封（商务及技术文件）评审的投标文件第二个信封（报价文件）进行开标。</w:t>
      </w:r>
    </w:p>
    <w:p w:rsidR="007E46ED" w:rsidRPr="007E46ED" w:rsidRDefault="007E46ED" w:rsidP="007E46ED">
      <w:pPr>
        <w:keepNext/>
        <w:keepLines/>
        <w:spacing w:before="240" w:after="240" w:line="240" w:lineRule="atLeast"/>
        <w:outlineLvl w:val="0"/>
        <w:rPr>
          <w:rFonts w:ascii="Times New Roman" w:eastAsia="黑体" w:hAnsi="Times New Roman" w:cs="Times New Roman"/>
          <w:bCs/>
          <w:color w:val="000000" w:themeColor="text1"/>
          <w:kern w:val="44"/>
          <w:sz w:val="24"/>
        </w:rPr>
      </w:pPr>
      <w:bookmarkStart w:id="55" w:name="_Toc22826256"/>
      <w:bookmarkStart w:id="56" w:name="_Toc40751289"/>
      <w:bookmarkStart w:id="57" w:name="_Toc513427210"/>
      <w:bookmarkStart w:id="58" w:name="_Toc21107"/>
      <w:bookmarkStart w:id="59" w:name="_Toc501257134"/>
      <w:r w:rsidRPr="007E46ED">
        <w:rPr>
          <w:rFonts w:ascii="Times New Roman" w:eastAsia="黑体" w:hAnsi="Times New Roman" w:cs="Times New Roman"/>
          <w:bCs/>
          <w:color w:val="000000" w:themeColor="text1"/>
          <w:kern w:val="44"/>
          <w:sz w:val="24"/>
        </w:rPr>
        <w:t xml:space="preserve">3.3 </w:t>
      </w:r>
      <w:r w:rsidRPr="007E46ED">
        <w:rPr>
          <w:rFonts w:ascii="Times New Roman" w:eastAsia="黑体" w:hAnsi="Times New Roman" w:cs="Times New Roman"/>
          <w:bCs/>
          <w:color w:val="000000" w:themeColor="text1"/>
          <w:kern w:val="44"/>
          <w:sz w:val="24"/>
        </w:rPr>
        <w:t>第二个信封初步评审</w:t>
      </w:r>
      <w:bookmarkEnd w:id="55"/>
      <w:bookmarkEnd w:id="56"/>
      <w:bookmarkEnd w:id="57"/>
      <w:bookmarkEnd w:id="58"/>
      <w:bookmarkEnd w:id="59"/>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3.3.1 </w:t>
      </w:r>
      <w:r w:rsidRPr="007E46ED">
        <w:rPr>
          <w:rFonts w:ascii="Times New Roman" w:eastAsia="隶书" w:hAnsi="Times New Roman" w:cs="Times New Roman"/>
          <w:color w:val="000000" w:themeColor="text1"/>
          <w:sz w:val="24"/>
        </w:rPr>
        <w:t>评标委员会依据本章第</w:t>
      </w:r>
      <w:r w:rsidRPr="007E46ED">
        <w:rPr>
          <w:rFonts w:ascii="Times New Roman" w:eastAsia="隶书" w:hAnsi="Times New Roman" w:cs="Times New Roman"/>
          <w:color w:val="000000" w:themeColor="text1"/>
          <w:sz w:val="24"/>
        </w:rPr>
        <w:t>2.1.1</w:t>
      </w:r>
      <w:r w:rsidRPr="007E46ED">
        <w:rPr>
          <w:rFonts w:ascii="Times New Roman" w:eastAsia="隶书" w:hAnsi="Times New Roman" w:cs="Times New Roman"/>
          <w:color w:val="000000" w:themeColor="text1"/>
          <w:sz w:val="24"/>
        </w:rPr>
        <w:t>项、第</w:t>
      </w:r>
      <w:r w:rsidRPr="007E46ED">
        <w:rPr>
          <w:rFonts w:ascii="Times New Roman" w:eastAsia="隶书" w:hAnsi="Times New Roman" w:cs="Times New Roman"/>
          <w:color w:val="000000" w:themeColor="text1"/>
          <w:sz w:val="24"/>
        </w:rPr>
        <w:t>2.1.3</w:t>
      </w:r>
      <w:r w:rsidRPr="007E46ED">
        <w:rPr>
          <w:rFonts w:ascii="Times New Roman" w:eastAsia="隶书" w:hAnsi="Times New Roman" w:cs="Times New Roman"/>
          <w:color w:val="000000" w:themeColor="text1"/>
          <w:sz w:val="24"/>
        </w:rPr>
        <w:t>项规定的评审标准对投标文件第二个信封（报价文件）进行初步评审。有一项不符合评审标准的，评标委员会应否决其投标。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3.3.2</w:t>
      </w:r>
      <w:r w:rsidRPr="007E46ED">
        <w:rPr>
          <w:rFonts w:ascii="Times New Roman" w:eastAsia="隶书" w:hAnsi="Times New Roman" w:cs="Times New Roman"/>
          <w:color w:val="000000" w:themeColor="text1"/>
          <w:vertAlign w:val="superscript"/>
        </w:rPr>
        <w:footnoteReference w:id="2"/>
      </w:r>
      <w:r w:rsidRPr="007E46ED">
        <w:rPr>
          <w:rFonts w:ascii="Times New Roman" w:eastAsia="隶书" w:hAnsi="Times New Roman" w:cs="Times New Roman"/>
          <w:color w:val="000000" w:themeColor="text1"/>
          <w:sz w:val="24"/>
        </w:rPr>
        <w:t xml:space="preserve"> </w:t>
      </w:r>
      <w:r w:rsidRPr="007E46ED">
        <w:rPr>
          <w:rFonts w:ascii="Times New Roman" w:eastAsia="隶书" w:hAnsi="Times New Roman" w:cs="Times New Roman"/>
          <w:color w:val="000000" w:themeColor="text1"/>
          <w:sz w:val="24"/>
        </w:rPr>
        <w:t>投标报价有算术错误的，评标委员会按以下原则对投标报价进行修正，修正的价格经投标人书面确认后具有约束力。投标人不接受修正价格的，评标委员会应否决其投标。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1</w:t>
      </w:r>
      <w:r w:rsidRPr="007E46ED">
        <w:rPr>
          <w:rFonts w:ascii="Times New Roman" w:eastAsia="隶书" w:hAnsi="Times New Roman" w:cs="Times New Roman"/>
          <w:color w:val="000000" w:themeColor="text1"/>
          <w:sz w:val="24"/>
        </w:rPr>
        <w:t>）投标文件中的大写金额与小写金额不一致的，以大写金额为准；</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2</w:t>
      </w:r>
      <w:r w:rsidRPr="007E46ED">
        <w:rPr>
          <w:rFonts w:ascii="Times New Roman" w:eastAsia="隶书" w:hAnsi="Times New Roman" w:cs="Times New Roman"/>
          <w:color w:val="000000" w:themeColor="text1"/>
          <w:sz w:val="24"/>
        </w:rPr>
        <w:t>）总价金额与依据单价计算出的结果不一致的，以单价金额为准修正总价，但单价金额小数点有明显错误的除外；</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3</w:t>
      </w:r>
      <w:r w:rsidRPr="007E46ED">
        <w:rPr>
          <w:rFonts w:ascii="Times New Roman" w:eastAsia="隶书" w:hAnsi="Times New Roman" w:cs="Times New Roman"/>
          <w:color w:val="000000" w:themeColor="text1"/>
          <w:sz w:val="24"/>
        </w:rPr>
        <w:t>）当单价与数量相乘不等于合价时，以单价计算为准，如果单价有明显的小数点位置差错，应以标出的合价为准，同时对单价予以修正；</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4</w:t>
      </w:r>
      <w:r w:rsidRPr="007E46ED">
        <w:rPr>
          <w:rFonts w:ascii="Times New Roman" w:eastAsia="隶书" w:hAnsi="Times New Roman" w:cs="Times New Roman"/>
          <w:color w:val="000000" w:themeColor="text1"/>
          <w:sz w:val="24"/>
        </w:rPr>
        <w:t>）当各子目的合价累计不等于总价时，应以各子目合价累计数为准，修正总价。</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3.3.3 </w:t>
      </w:r>
      <w:r w:rsidRPr="007E46ED">
        <w:rPr>
          <w:rFonts w:ascii="Times New Roman" w:eastAsia="隶书" w:hAnsi="Times New Roman" w:cs="Times New Roman"/>
          <w:color w:val="000000" w:themeColor="text1"/>
          <w:sz w:val="24"/>
        </w:rPr>
        <w:t>工程量清单中的投标报价有其他错误的，评标委员会按以下原则对投标报价进行修正，修正的价格经投标人书面确认后具有约束力。投标人不接受修正价格的，评标委员会应否决其投标。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1</w:t>
      </w:r>
      <w:r w:rsidRPr="007E46ED">
        <w:rPr>
          <w:rFonts w:ascii="Times New Roman" w:eastAsia="隶书" w:hAnsi="Times New Roman" w:cs="Times New Roman"/>
          <w:color w:val="000000" w:themeColor="text1"/>
          <w:sz w:val="24"/>
        </w:rPr>
        <w:t>）在招标人给定的工程量清单中漏报了某个工程子目的单价、合价或总额价，或所报单价、合价或</w:t>
      </w:r>
      <w:proofErr w:type="gramStart"/>
      <w:r w:rsidRPr="007E46ED">
        <w:rPr>
          <w:rFonts w:ascii="Times New Roman" w:eastAsia="隶书" w:hAnsi="Times New Roman" w:cs="Times New Roman"/>
          <w:color w:val="000000" w:themeColor="text1"/>
          <w:sz w:val="24"/>
        </w:rPr>
        <w:t>总额价减少</w:t>
      </w:r>
      <w:proofErr w:type="gramEnd"/>
      <w:r w:rsidRPr="007E46ED">
        <w:rPr>
          <w:rFonts w:ascii="Times New Roman" w:eastAsia="隶书" w:hAnsi="Times New Roman" w:cs="Times New Roman"/>
          <w:color w:val="000000" w:themeColor="text1"/>
          <w:sz w:val="24"/>
        </w:rPr>
        <w:t>了报价范围，则漏报的工程子目单价、合价和</w:t>
      </w:r>
      <w:proofErr w:type="gramStart"/>
      <w:r w:rsidRPr="007E46ED">
        <w:rPr>
          <w:rFonts w:ascii="Times New Roman" w:eastAsia="隶书" w:hAnsi="Times New Roman" w:cs="Times New Roman"/>
          <w:color w:val="000000" w:themeColor="text1"/>
          <w:sz w:val="24"/>
        </w:rPr>
        <w:t>总额价</w:t>
      </w:r>
      <w:proofErr w:type="gramEnd"/>
      <w:r w:rsidRPr="007E46ED">
        <w:rPr>
          <w:rFonts w:ascii="Times New Roman" w:eastAsia="隶书" w:hAnsi="Times New Roman" w:cs="Times New Roman"/>
          <w:color w:val="000000" w:themeColor="text1"/>
          <w:sz w:val="24"/>
        </w:rPr>
        <w:t>或单价、合价和</w:t>
      </w:r>
      <w:proofErr w:type="gramStart"/>
      <w:r w:rsidRPr="007E46ED">
        <w:rPr>
          <w:rFonts w:ascii="Times New Roman" w:eastAsia="隶书" w:hAnsi="Times New Roman" w:cs="Times New Roman"/>
          <w:color w:val="000000" w:themeColor="text1"/>
          <w:sz w:val="24"/>
        </w:rPr>
        <w:t>总额价</w:t>
      </w:r>
      <w:proofErr w:type="gramEnd"/>
      <w:r w:rsidRPr="007E46ED">
        <w:rPr>
          <w:rFonts w:ascii="Times New Roman" w:eastAsia="隶书" w:hAnsi="Times New Roman" w:cs="Times New Roman"/>
          <w:color w:val="000000" w:themeColor="text1"/>
          <w:sz w:val="24"/>
        </w:rPr>
        <w:t>中减少的报价内容视为已含入其他工程子目的单价、合价和</w:t>
      </w:r>
      <w:proofErr w:type="gramStart"/>
      <w:r w:rsidRPr="007E46ED">
        <w:rPr>
          <w:rFonts w:ascii="Times New Roman" w:eastAsia="隶书" w:hAnsi="Times New Roman" w:cs="Times New Roman"/>
          <w:color w:val="000000" w:themeColor="text1"/>
          <w:sz w:val="24"/>
        </w:rPr>
        <w:t>总额价</w:t>
      </w:r>
      <w:proofErr w:type="gramEnd"/>
      <w:r w:rsidRPr="007E46ED">
        <w:rPr>
          <w:rFonts w:ascii="Times New Roman" w:eastAsia="隶书" w:hAnsi="Times New Roman" w:cs="Times New Roman"/>
          <w:color w:val="000000" w:themeColor="text1"/>
          <w:sz w:val="24"/>
        </w:rPr>
        <w:t>之中。</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2</w:t>
      </w:r>
      <w:r w:rsidRPr="007E46ED">
        <w:rPr>
          <w:rFonts w:ascii="Times New Roman" w:eastAsia="隶书" w:hAnsi="Times New Roman" w:cs="Times New Roman"/>
          <w:color w:val="000000" w:themeColor="text1"/>
          <w:sz w:val="24"/>
        </w:rPr>
        <w:t>）在招标人给定的工程量清单中多报了某个工程子目的单价、合价或总额价，</w:t>
      </w:r>
      <w:r w:rsidRPr="007E46ED">
        <w:rPr>
          <w:rFonts w:ascii="Times New Roman" w:eastAsia="隶书" w:hAnsi="Times New Roman" w:cs="Times New Roman"/>
          <w:color w:val="000000" w:themeColor="text1"/>
          <w:sz w:val="24"/>
        </w:rPr>
        <w:lastRenderedPageBreak/>
        <w:t>或所报单价、合价或</w:t>
      </w:r>
      <w:proofErr w:type="gramStart"/>
      <w:r w:rsidRPr="007E46ED">
        <w:rPr>
          <w:rFonts w:ascii="Times New Roman" w:eastAsia="隶书" w:hAnsi="Times New Roman" w:cs="Times New Roman"/>
          <w:color w:val="000000" w:themeColor="text1"/>
          <w:sz w:val="24"/>
        </w:rPr>
        <w:t>总额价增加</w:t>
      </w:r>
      <w:proofErr w:type="gramEnd"/>
      <w:r w:rsidRPr="007E46ED">
        <w:rPr>
          <w:rFonts w:ascii="Times New Roman" w:eastAsia="隶书" w:hAnsi="Times New Roman" w:cs="Times New Roman"/>
          <w:color w:val="000000" w:themeColor="text1"/>
          <w:sz w:val="24"/>
        </w:rPr>
        <w:t>了报价范围，则从投标报价中扣除多报的工程子目报价或工程子目报价中增加了报价范围的部分报价。</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3</w:t>
      </w:r>
      <w:r w:rsidRPr="007E46ED">
        <w:rPr>
          <w:rFonts w:ascii="Times New Roman" w:eastAsia="隶书" w:hAnsi="Times New Roman" w:cs="Times New Roman"/>
          <w:color w:val="000000" w:themeColor="text1"/>
          <w:sz w:val="24"/>
        </w:rPr>
        <w:t>）当单价与数量的乘积与合价（金额）虽然一致，但投标人修改了该子目的工程数量，则其合价按招标人给定的工程数量乘以投标人所报单价予以修正。</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3.3.4 </w:t>
      </w:r>
      <w:r w:rsidRPr="007E46ED">
        <w:rPr>
          <w:rFonts w:ascii="Times New Roman" w:eastAsia="隶书" w:hAnsi="Times New Roman" w:cs="Times New Roman"/>
          <w:color w:val="000000" w:themeColor="text1"/>
          <w:sz w:val="24"/>
        </w:rPr>
        <w:t>修正后的最终投标报价若超过最高投标限价（如有），评标委员会应否决其投标。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3.3.5 </w:t>
      </w:r>
      <w:r w:rsidRPr="007E46ED">
        <w:rPr>
          <w:rFonts w:ascii="Times New Roman" w:eastAsia="隶书" w:hAnsi="Times New Roman" w:cs="Times New Roman"/>
          <w:color w:val="000000" w:themeColor="text1"/>
          <w:sz w:val="24"/>
        </w:rPr>
        <w:t>修正后的最终投标报价仅作为签订合同的一个依据，不参与评标价得分的计算。</w:t>
      </w:r>
    </w:p>
    <w:p w:rsidR="007E46ED" w:rsidRPr="007E46ED" w:rsidRDefault="007E46ED" w:rsidP="007E46ED">
      <w:pPr>
        <w:keepNext/>
        <w:keepLines/>
        <w:spacing w:before="240" w:after="240" w:line="240" w:lineRule="atLeast"/>
        <w:outlineLvl w:val="0"/>
        <w:rPr>
          <w:rFonts w:ascii="Times New Roman" w:eastAsia="黑体" w:hAnsi="Times New Roman" w:cs="Times New Roman"/>
          <w:bCs/>
          <w:color w:val="000000" w:themeColor="text1"/>
          <w:kern w:val="44"/>
          <w:sz w:val="24"/>
        </w:rPr>
      </w:pPr>
      <w:bookmarkStart w:id="60" w:name="_Toc40751290"/>
      <w:bookmarkStart w:id="61" w:name="_Toc7546"/>
      <w:bookmarkStart w:id="62" w:name="_Toc22826257"/>
      <w:bookmarkStart w:id="63" w:name="_Toc513427211"/>
      <w:bookmarkStart w:id="64" w:name="_Toc501257135"/>
      <w:bookmarkStart w:id="65" w:name="_Toc234832939"/>
      <w:r w:rsidRPr="007E46ED">
        <w:rPr>
          <w:rFonts w:ascii="Times New Roman" w:eastAsia="黑体" w:hAnsi="Times New Roman" w:cs="Times New Roman"/>
          <w:bCs/>
          <w:color w:val="000000" w:themeColor="text1"/>
          <w:kern w:val="44"/>
          <w:sz w:val="24"/>
        </w:rPr>
        <w:t xml:space="preserve">3.4 </w:t>
      </w:r>
      <w:r w:rsidRPr="007E46ED">
        <w:rPr>
          <w:rFonts w:ascii="Times New Roman" w:eastAsia="黑体" w:hAnsi="Times New Roman" w:cs="Times New Roman"/>
          <w:bCs/>
          <w:color w:val="000000" w:themeColor="text1"/>
          <w:kern w:val="44"/>
          <w:sz w:val="24"/>
        </w:rPr>
        <w:t>第二个信封详细评审</w:t>
      </w:r>
      <w:bookmarkEnd w:id="60"/>
      <w:bookmarkEnd w:id="61"/>
      <w:bookmarkEnd w:id="62"/>
      <w:bookmarkEnd w:id="63"/>
      <w:bookmarkEnd w:id="64"/>
      <w:bookmarkEnd w:id="65"/>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3.4.1 </w:t>
      </w:r>
      <w:r w:rsidRPr="007E46ED">
        <w:rPr>
          <w:rFonts w:ascii="Times New Roman" w:eastAsia="隶书" w:hAnsi="Times New Roman" w:cs="Times New Roman"/>
          <w:color w:val="000000" w:themeColor="text1"/>
          <w:sz w:val="24"/>
        </w:rPr>
        <w:t>评标委员会按本章第</w:t>
      </w:r>
      <w:r w:rsidRPr="007E46ED">
        <w:rPr>
          <w:rFonts w:ascii="Times New Roman" w:eastAsia="隶书" w:hAnsi="Times New Roman" w:cs="Times New Roman"/>
          <w:color w:val="000000" w:themeColor="text1"/>
          <w:sz w:val="24"/>
        </w:rPr>
        <w:t>2.2</w:t>
      </w:r>
      <w:r w:rsidRPr="007E46ED">
        <w:rPr>
          <w:rFonts w:ascii="Times New Roman" w:eastAsia="隶书" w:hAnsi="Times New Roman" w:cs="Times New Roman"/>
          <w:color w:val="000000" w:themeColor="text1"/>
          <w:sz w:val="24"/>
        </w:rPr>
        <w:t>款规定的量化因素和分值进行打分，并计算出综合评估得分（即评标价得分）。</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3.4.2 </w:t>
      </w:r>
      <w:r w:rsidRPr="007E46ED">
        <w:rPr>
          <w:rFonts w:ascii="Times New Roman" w:eastAsia="隶书" w:hAnsi="Times New Roman" w:cs="Times New Roman"/>
          <w:color w:val="000000" w:themeColor="text1"/>
          <w:sz w:val="24"/>
        </w:rPr>
        <w:t>投标人得分分值计算保留小数点后两位，小数点后第三位</w:t>
      </w:r>
      <w:r w:rsidRPr="007E46ED">
        <w:rPr>
          <w:rFonts w:ascii="宋体" w:eastAsia="隶书" w:hAnsi="宋体" w:cs="Times New Roman" w:hint="eastAsia"/>
          <w:color w:val="000000" w:themeColor="text1"/>
          <w:sz w:val="24"/>
        </w:rPr>
        <w:t>“</w:t>
      </w:r>
      <w:r w:rsidRPr="007E46ED">
        <w:rPr>
          <w:rFonts w:ascii="Times New Roman" w:eastAsia="隶书" w:hAnsi="Times New Roman" w:cs="Times New Roman"/>
          <w:color w:val="000000" w:themeColor="text1"/>
          <w:sz w:val="24"/>
        </w:rPr>
        <w:t>四舍五入</w:t>
      </w:r>
      <w:r w:rsidRPr="007E46ED">
        <w:rPr>
          <w:rFonts w:ascii="宋体" w:eastAsia="宋体" w:hAnsi="宋体" w:cs="Times New Roman"/>
          <w:color w:val="000000" w:themeColor="text1"/>
          <w:sz w:val="24"/>
        </w:rPr>
        <w:t>”</w:t>
      </w:r>
      <w:r w:rsidRPr="007E46ED">
        <w:rPr>
          <w:rFonts w:ascii="Times New Roman" w:eastAsia="隶书" w:hAnsi="Times New Roman" w:cs="Times New Roman"/>
          <w:color w:val="000000" w:themeColor="text1"/>
          <w:sz w:val="24"/>
        </w:rPr>
        <w:t>。</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3.4.3 </w:t>
      </w:r>
      <w:r w:rsidRPr="007E46ED">
        <w:rPr>
          <w:rFonts w:ascii="Times New Roman" w:eastAsia="隶书" w:hAnsi="Times New Roman" w:cs="Times New Roman"/>
          <w:color w:val="000000" w:themeColor="text1"/>
          <w:sz w:val="24"/>
        </w:rPr>
        <w:t>评标委员会发现投标人的报价明显低于其他投标报价，使得其投标报价可能低于其个别成本的，应要求该投标人</w:t>
      </w:r>
      <w:proofErr w:type="gramStart"/>
      <w:r w:rsidRPr="007E46ED">
        <w:rPr>
          <w:rFonts w:ascii="Times New Roman" w:eastAsia="隶书" w:hAnsi="Times New Roman" w:cs="Times New Roman"/>
          <w:color w:val="000000" w:themeColor="text1"/>
          <w:sz w:val="24"/>
        </w:rPr>
        <w:t>作出</w:t>
      </w:r>
      <w:proofErr w:type="gramEnd"/>
      <w:r w:rsidRPr="007E46ED">
        <w:rPr>
          <w:rFonts w:ascii="Times New Roman" w:eastAsia="隶书" w:hAnsi="Times New Roman" w:cs="Times New Roman"/>
          <w:color w:val="000000" w:themeColor="text1"/>
          <w:sz w:val="24"/>
        </w:rPr>
        <w:t>书面说明并提供相应的证明材料。投标人不能合理说明或不能提供相应证明材料的，评标委员会应认定该投标人以低于成本报价竞标，并否决其投标。</w:t>
      </w:r>
    </w:p>
    <w:p w:rsidR="007E46ED" w:rsidRPr="007E46ED" w:rsidRDefault="007E46ED" w:rsidP="007E46ED">
      <w:pPr>
        <w:keepNext/>
        <w:keepLines/>
        <w:spacing w:before="240" w:after="240" w:line="240" w:lineRule="atLeast"/>
        <w:outlineLvl w:val="0"/>
        <w:rPr>
          <w:rFonts w:ascii="Times New Roman" w:eastAsia="黑体" w:hAnsi="Times New Roman" w:cs="Times New Roman"/>
          <w:bCs/>
          <w:color w:val="000000" w:themeColor="text1"/>
          <w:kern w:val="44"/>
          <w:sz w:val="24"/>
        </w:rPr>
      </w:pPr>
      <w:bookmarkStart w:id="66" w:name="_Toc501257136"/>
      <w:bookmarkStart w:id="67" w:name="_Toc17062"/>
      <w:bookmarkStart w:id="68" w:name="_Toc513427212"/>
      <w:bookmarkStart w:id="69" w:name="_Toc40751291"/>
      <w:bookmarkStart w:id="70" w:name="_Toc22826258"/>
      <w:r w:rsidRPr="007E46ED">
        <w:rPr>
          <w:rFonts w:ascii="Times New Roman" w:eastAsia="黑体" w:hAnsi="Times New Roman" w:cs="Times New Roman"/>
          <w:bCs/>
          <w:color w:val="000000" w:themeColor="text1"/>
          <w:kern w:val="44"/>
          <w:sz w:val="24"/>
        </w:rPr>
        <w:t xml:space="preserve">3.5 </w:t>
      </w:r>
      <w:r w:rsidRPr="007E46ED">
        <w:rPr>
          <w:rFonts w:ascii="Times New Roman" w:eastAsia="黑体" w:hAnsi="Times New Roman" w:cs="Times New Roman"/>
          <w:bCs/>
          <w:color w:val="000000" w:themeColor="text1"/>
          <w:kern w:val="44"/>
          <w:sz w:val="24"/>
        </w:rPr>
        <w:t>投标文件相关信息的核查</w:t>
      </w:r>
      <w:bookmarkEnd w:id="66"/>
      <w:bookmarkEnd w:id="67"/>
      <w:bookmarkEnd w:id="68"/>
      <w:bookmarkEnd w:id="69"/>
      <w:bookmarkEnd w:id="70"/>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3.5.1 </w:t>
      </w:r>
      <w:r w:rsidRPr="007E46ED">
        <w:rPr>
          <w:rFonts w:ascii="Times New Roman" w:eastAsia="隶书" w:hAnsi="Times New Roman" w:cs="Times New Roman"/>
          <w:color w:val="000000" w:themeColor="text1"/>
          <w:sz w:val="24"/>
        </w:rPr>
        <w:t>在评标过程中，评标委员会应查询交通运输主管部门</w:t>
      </w:r>
      <w:r w:rsidRPr="007E46ED">
        <w:rPr>
          <w:rFonts w:ascii="宋体" w:eastAsia="隶书" w:hAnsi="宋体" w:cs="Times New Roman" w:hint="eastAsia"/>
          <w:color w:val="000000" w:themeColor="text1"/>
          <w:sz w:val="24"/>
        </w:rPr>
        <w:t>“</w:t>
      </w:r>
      <w:r w:rsidRPr="007E46ED">
        <w:rPr>
          <w:rFonts w:ascii="Times New Roman" w:eastAsia="隶书" w:hAnsi="Times New Roman" w:cs="Times New Roman"/>
          <w:color w:val="000000" w:themeColor="text1"/>
          <w:sz w:val="24"/>
        </w:rPr>
        <w:t>公路建设市场信用信息管理系统</w:t>
      </w:r>
      <w:r w:rsidRPr="007E46ED">
        <w:rPr>
          <w:rFonts w:ascii="宋体" w:eastAsia="宋体" w:hAnsi="宋体" w:cs="Times New Roman"/>
          <w:color w:val="000000" w:themeColor="text1"/>
          <w:sz w:val="24"/>
        </w:rPr>
        <w:t>”</w:t>
      </w:r>
      <w:r w:rsidRPr="007E46ED">
        <w:rPr>
          <w:rFonts w:ascii="Times New Roman" w:eastAsia="隶书" w:hAnsi="Times New Roman" w:cs="Times New Roman"/>
          <w:color w:val="000000" w:themeColor="text1"/>
          <w:sz w:val="24"/>
        </w:rPr>
        <w:t>，对投标人的资质、业绩、主要人员资历和目前在岗情况、信用等级等信息进行核实。若投标文件载明的信息与交通运输主管部门</w:t>
      </w:r>
      <w:r w:rsidRPr="007E46ED">
        <w:rPr>
          <w:rFonts w:ascii="宋体" w:eastAsia="隶书" w:hAnsi="宋体" w:cs="Times New Roman" w:hint="eastAsia"/>
          <w:color w:val="000000" w:themeColor="text1"/>
          <w:sz w:val="24"/>
        </w:rPr>
        <w:t>“</w:t>
      </w:r>
      <w:r w:rsidRPr="007E46ED">
        <w:rPr>
          <w:rFonts w:ascii="Times New Roman" w:eastAsia="隶书" w:hAnsi="Times New Roman" w:cs="Times New Roman"/>
          <w:color w:val="000000" w:themeColor="text1"/>
          <w:sz w:val="24"/>
        </w:rPr>
        <w:t>公路建设市场信用信息管理系统</w:t>
      </w:r>
      <w:r w:rsidRPr="007E46ED">
        <w:rPr>
          <w:rFonts w:ascii="宋体" w:eastAsia="宋体" w:hAnsi="宋体" w:cs="Times New Roman"/>
          <w:color w:val="000000" w:themeColor="text1"/>
          <w:sz w:val="24"/>
        </w:rPr>
        <w:t>”</w:t>
      </w:r>
      <w:r w:rsidRPr="007E46ED">
        <w:rPr>
          <w:rFonts w:ascii="Times New Roman" w:eastAsia="隶书" w:hAnsi="Times New Roman" w:cs="Times New Roman"/>
          <w:color w:val="000000" w:themeColor="text1"/>
          <w:sz w:val="24"/>
        </w:rPr>
        <w:t>发布的信息不符，使得投标人的资格条件不符合招标文件规定的，评标委员会应否决其投标。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3.5.2 </w:t>
      </w:r>
      <w:r w:rsidRPr="007E46ED">
        <w:rPr>
          <w:rFonts w:ascii="Times New Roman" w:eastAsia="隶书" w:hAnsi="Times New Roman" w:cs="Times New Roman"/>
          <w:color w:val="000000" w:themeColor="text1"/>
          <w:sz w:val="24"/>
        </w:rPr>
        <w:t>评标委员会应对在评标过程中发现的投标人与投标人之间、投标人与招标人之间存在的串通投标的情形进行评审和认定。投标人存在串通投标、弄虚作假、行贿等违法行为的，评标委员会应否决其投标。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1</w:t>
      </w:r>
      <w:r w:rsidRPr="007E46ED">
        <w:rPr>
          <w:rFonts w:ascii="Times New Roman" w:eastAsia="隶书" w:hAnsi="Times New Roman" w:cs="Times New Roman"/>
          <w:color w:val="000000" w:themeColor="text1"/>
          <w:sz w:val="24"/>
        </w:rPr>
        <w:t>）有下列情形之一的，属于投标人相互串通投标：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a.</w:t>
      </w:r>
      <w:r w:rsidRPr="007E46ED">
        <w:rPr>
          <w:rFonts w:ascii="Times New Roman" w:eastAsia="隶书" w:hAnsi="Times New Roman" w:cs="Times New Roman"/>
          <w:color w:val="000000" w:themeColor="text1"/>
          <w:sz w:val="24"/>
        </w:rPr>
        <w:t>投标人之间协商投标报价等投标文件的实质性内容；</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b.</w:t>
      </w:r>
      <w:r w:rsidRPr="007E46ED">
        <w:rPr>
          <w:rFonts w:ascii="Times New Roman" w:eastAsia="隶书" w:hAnsi="Times New Roman" w:cs="Times New Roman"/>
          <w:color w:val="000000" w:themeColor="text1"/>
          <w:sz w:val="24"/>
        </w:rPr>
        <w:t>投标人之间约定中标人；</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c.</w:t>
      </w:r>
      <w:r w:rsidRPr="007E46ED">
        <w:rPr>
          <w:rFonts w:ascii="Times New Roman" w:eastAsia="隶书" w:hAnsi="Times New Roman" w:cs="Times New Roman"/>
          <w:color w:val="000000" w:themeColor="text1"/>
          <w:sz w:val="24"/>
        </w:rPr>
        <w:t>投标人之间约定部分投标人放弃投标或中标；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d.</w:t>
      </w:r>
      <w:r w:rsidRPr="007E46ED">
        <w:rPr>
          <w:rFonts w:ascii="Times New Roman" w:eastAsia="隶书" w:hAnsi="Times New Roman" w:cs="Times New Roman"/>
          <w:color w:val="000000" w:themeColor="text1"/>
          <w:sz w:val="24"/>
        </w:rPr>
        <w:t>属于同一集团、协会、商会等组织成员的投标人按照该组织要求协同投标；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e.</w:t>
      </w:r>
      <w:r w:rsidRPr="007E46ED">
        <w:rPr>
          <w:rFonts w:ascii="Times New Roman" w:eastAsia="隶书" w:hAnsi="Times New Roman" w:cs="Times New Roman"/>
          <w:color w:val="000000" w:themeColor="text1"/>
          <w:sz w:val="24"/>
        </w:rPr>
        <w:t>投标人之间为谋取中标或排斥特定投标人而采取的其他联合行动。</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2</w:t>
      </w:r>
      <w:r w:rsidRPr="007E46ED">
        <w:rPr>
          <w:rFonts w:ascii="Times New Roman" w:eastAsia="隶书" w:hAnsi="Times New Roman" w:cs="Times New Roman"/>
          <w:color w:val="000000" w:themeColor="text1"/>
          <w:sz w:val="24"/>
        </w:rPr>
        <w:t>）有下列情形之一的，视为投标人相互串通投标：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a.</w:t>
      </w:r>
      <w:r w:rsidRPr="007E46ED">
        <w:rPr>
          <w:rFonts w:ascii="Times New Roman" w:eastAsia="隶书" w:hAnsi="Times New Roman" w:cs="Times New Roman"/>
          <w:color w:val="000000" w:themeColor="text1"/>
          <w:sz w:val="24"/>
        </w:rPr>
        <w:t>不同投标人的投标文件由同一单位或个人编制；</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lastRenderedPageBreak/>
        <w:t>b.</w:t>
      </w:r>
      <w:r w:rsidRPr="007E46ED">
        <w:rPr>
          <w:rFonts w:ascii="Times New Roman" w:eastAsia="隶书" w:hAnsi="Times New Roman" w:cs="Times New Roman"/>
          <w:color w:val="000000" w:themeColor="text1"/>
          <w:sz w:val="24"/>
        </w:rPr>
        <w:t>不同投标人委托同一单位或个人办理投标事宜；</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c.</w:t>
      </w:r>
      <w:r w:rsidRPr="007E46ED">
        <w:rPr>
          <w:rFonts w:ascii="Times New Roman" w:eastAsia="隶书" w:hAnsi="Times New Roman" w:cs="Times New Roman"/>
          <w:color w:val="000000" w:themeColor="text1"/>
          <w:sz w:val="24"/>
        </w:rPr>
        <w:t>不同投标人的投标文件载明的项目管理成员为同一人；</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d.</w:t>
      </w:r>
      <w:r w:rsidRPr="007E46ED">
        <w:rPr>
          <w:rFonts w:ascii="Times New Roman" w:eastAsia="隶书" w:hAnsi="Times New Roman" w:cs="Times New Roman"/>
          <w:color w:val="000000" w:themeColor="text1"/>
          <w:sz w:val="24"/>
        </w:rPr>
        <w:t>不同投标人的投标文件异常一致或投标报价呈规律性差异；</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e.</w:t>
      </w:r>
      <w:r w:rsidRPr="007E46ED">
        <w:rPr>
          <w:rFonts w:ascii="Times New Roman" w:eastAsia="隶书" w:hAnsi="Times New Roman" w:cs="Times New Roman"/>
          <w:color w:val="000000" w:themeColor="text1"/>
          <w:sz w:val="24"/>
        </w:rPr>
        <w:t>不同投标人的投标文件相互混装；</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f.</w:t>
      </w:r>
      <w:r w:rsidRPr="007E46ED">
        <w:rPr>
          <w:rFonts w:ascii="Times New Roman" w:eastAsia="隶书" w:hAnsi="Times New Roman" w:cs="Times New Roman"/>
          <w:color w:val="000000" w:themeColor="text1"/>
          <w:sz w:val="24"/>
        </w:rPr>
        <w:t>不同投标人的投标保证金从同一单位或个人的账户转出。</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3</w:t>
      </w:r>
      <w:r w:rsidRPr="007E46ED">
        <w:rPr>
          <w:rFonts w:ascii="Times New Roman" w:eastAsia="隶书" w:hAnsi="Times New Roman" w:cs="Times New Roman"/>
          <w:color w:val="000000" w:themeColor="text1"/>
          <w:sz w:val="24"/>
        </w:rPr>
        <w:t>）有下列情形之一的，属于招标人与投标人串通投标：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a.</w:t>
      </w:r>
      <w:r w:rsidRPr="007E46ED">
        <w:rPr>
          <w:rFonts w:ascii="Times New Roman" w:eastAsia="隶书" w:hAnsi="Times New Roman" w:cs="Times New Roman"/>
          <w:color w:val="000000" w:themeColor="text1"/>
          <w:sz w:val="24"/>
        </w:rPr>
        <w:t>招标人在开标前开启投标文件并将有关信息泄露给其他投标人</w:t>
      </w:r>
      <w:r w:rsidRPr="007E46ED">
        <w:rPr>
          <w:rFonts w:ascii="Times New Roman" w:eastAsia="隶书" w:hAnsi="Times New Roman" w:cs="Times New Roman"/>
          <w:color w:val="000000" w:themeColor="text1"/>
          <w:sz w:val="24"/>
        </w:rPr>
        <w:t>;</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b.</w:t>
      </w:r>
      <w:r w:rsidRPr="007E46ED">
        <w:rPr>
          <w:rFonts w:ascii="Times New Roman" w:eastAsia="隶书" w:hAnsi="Times New Roman" w:cs="Times New Roman"/>
          <w:color w:val="000000" w:themeColor="text1"/>
          <w:sz w:val="24"/>
        </w:rPr>
        <w:t>招标人直接或间接向投标人泄露标底、评标委员会成员等信息；</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c.</w:t>
      </w:r>
      <w:r w:rsidRPr="007E46ED">
        <w:rPr>
          <w:rFonts w:ascii="Times New Roman" w:eastAsia="隶书" w:hAnsi="Times New Roman" w:cs="Times New Roman"/>
          <w:color w:val="000000" w:themeColor="text1"/>
          <w:sz w:val="24"/>
        </w:rPr>
        <w:t>招标人明示或暗示投标人压低或抬高投标报价；</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d.</w:t>
      </w:r>
      <w:r w:rsidRPr="007E46ED">
        <w:rPr>
          <w:rFonts w:ascii="Times New Roman" w:eastAsia="隶书" w:hAnsi="Times New Roman" w:cs="Times New Roman"/>
          <w:color w:val="000000" w:themeColor="text1"/>
          <w:sz w:val="24"/>
        </w:rPr>
        <w:t>招标人授意投标人撤换、修改投标文件；</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e.</w:t>
      </w:r>
      <w:r w:rsidRPr="007E46ED">
        <w:rPr>
          <w:rFonts w:ascii="Times New Roman" w:eastAsia="隶书" w:hAnsi="Times New Roman" w:cs="Times New Roman"/>
          <w:color w:val="000000" w:themeColor="text1"/>
          <w:sz w:val="24"/>
        </w:rPr>
        <w:t>招标人明示或暗示投标人为特定投标人中标提供方便；</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f.</w:t>
      </w:r>
      <w:r w:rsidRPr="007E46ED">
        <w:rPr>
          <w:rFonts w:ascii="Times New Roman" w:eastAsia="隶书" w:hAnsi="Times New Roman" w:cs="Times New Roman"/>
          <w:color w:val="000000" w:themeColor="text1"/>
          <w:sz w:val="24"/>
        </w:rPr>
        <w:t>招标人与投标人为谋求特定投标人中标而采取的其他串通行为。</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4</w:t>
      </w:r>
      <w:r w:rsidRPr="007E46ED">
        <w:rPr>
          <w:rFonts w:ascii="Times New Roman" w:eastAsia="隶书" w:hAnsi="Times New Roman" w:cs="Times New Roman"/>
          <w:color w:val="000000" w:themeColor="text1"/>
          <w:sz w:val="24"/>
        </w:rPr>
        <w:t>）投标人有下列情形之一的，属于弄虚作假的行为：</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a.</w:t>
      </w:r>
      <w:r w:rsidRPr="007E46ED">
        <w:rPr>
          <w:rFonts w:ascii="Times New Roman" w:eastAsia="隶书" w:hAnsi="Times New Roman" w:cs="Times New Roman"/>
          <w:color w:val="000000" w:themeColor="text1"/>
          <w:sz w:val="24"/>
        </w:rPr>
        <w:t>使用通过受让或租借等方式获取的资格、资质证书投标；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b.</w:t>
      </w:r>
      <w:r w:rsidRPr="007E46ED">
        <w:rPr>
          <w:rFonts w:ascii="Times New Roman" w:eastAsia="隶书" w:hAnsi="Times New Roman" w:cs="Times New Roman"/>
          <w:color w:val="000000" w:themeColor="text1"/>
          <w:sz w:val="24"/>
        </w:rPr>
        <w:t>使用伪造、变造的许可证件；</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c.</w:t>
      </w:r>
      <w:r w:rsidRPr="007E46ED">
        <w:rPr>
          <w:rFonts w:ascii="Times New Roman" w:eastAsia="隶书" w:hAnsi="Times New Roman" w:cs="Times New Roman"/>
          <w:color w:val="000000" w:themeColor="text1"/>
          <w:sz w:val="24"/>
        </w:rPr>
        <w:t>提供虚假的财务状况或业绩；</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d.</w:t>
      </w:r>
      <w:r w:rsidRPr="007E46ED">
        <w:rPr>
          <w:rFonts w:ascii="Times New Roman" w:eastAsia="隶书" w:hAnsi="Times New Roman" w:cs="Times New Roman"/>
          <w:color w:val="000000" w:themeColor="text1"/>
          <w:sz w:val="24"/>
        </w:rPr>
        <w:t>提供虚假的项目负责人或主要技术人员简历、劳动关系证明；</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e.</w:t>
      </w:r>
      <w:r w:rsidRPr="007E46ED">
        <w:rPr>
          <w:rFonts w:ascii="Times New Roman" w:eastAsia="隶书" w:hAnsi="Times New Roman" w:cs="Times New Roman"/>
          <w:color w:val="000000" w:themeColor="text1"/>
          <w:sz w:val="24"/>
        </w:rPr>
        <w:t>提供虚假的信用状况；</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f.</w:t>
      </w:r>
      <w:r w:rsidRPr="007E46ED">
        <w:rPr>
          <w:rFonts w:ascii="Times New Roman" w:eastAsia="隶书" w:hAnsi="Times New Roman" w:cs="Times New Roman"/>
          <w:color w:val="000000" w:themeColor="text1"/>
          <w:sz w:val="24"/>
        </w:rPr>
        <w:t>其他弄虚作假的行为。</w:t>
      </w:r>
    </w:p>
    <w:p w:rsidR="007E46ED" w:rsidRPr="007E46ED" w:rsidRDefault="007E46ED" w:rsidP="007E46ED">
      <w:pPr>
        <w:keepNext/>
        <w:keepLines/>
        <w:spacing w:before="240" w:after="240" w:line="400" w:lineRule="atLeast"/>
        <w:outlineLvl w:val="0"/>
        <w:rPr>
          <w:rFonts w:ascii="Times New Roman" w:eastAsia="黑体" w:hAnsi="Times New Roman" w:cs="Times New Roman"/>
          <w:bCs/>
          <w:color w:val="000000" w:themeColor="text1"/>
          <w:kern w:val="44"/>
          <w:sz w:val="24"/>
        </w:rPr>
      </w:pPr>
      <w:bookmarkStart w:id="71" w:name="_Toc501257137"/>
      <w:bookmarkStart w:id="72" w:name="_Toc22826259"/>
      <w:bookmarkStart w:id="73" w:name="_Toc513427213"/>
      <w:bookmarkStart w:id="74" w:name="_Toc16521"/>
      <w:bookmarkStart w:id="75" w:name="_Toc40751292"/>
      <w:bookmarkStart w:id="76" w:name="_Toc234832940"/>
      <w:r w:rsidRPr="007E46ED">
        <w:rPr>
          <w:rFonts w:ascii="Times New Roman" w:eastAsia="黑体" w:hAnsi="Times New Roman" w:cs="Times New Roman"/>
          <w:bCs/>
          <w:color w:val="000000" w:themeColor="text1"/>
          <w:kern w:val="44"/>
          <w:sz w:val="24"/>
        </w:rPr>
        <w:t xml:space="preserve">3.6 </w:t>
      </w:r>
      <w:r w:rsidRPr="007E46ED">
        <w:rPr>
          <w:rFonts w:ascii="Times New Roman" w:eastAsia="黑体" w:hAnsi="Times New Roman" w:cs="Times New Roman"/>
          <w:bCs/>
          <w:color w:val="000000" w:themeColor="text1"/>
          <w:kern w:val="44"/>
          <w:sz w:val="24"/>
        </w:rPr>
        <w:t>投标文件的澄清和说明</w:t>
      </w:r>
      <w:bookmarkEnd w:id="71"/>
      <w:bookmarkEnd w:id="72"/>
      <w:bookmarkEnd w:id="73"/>
      <w:bookmarkEnd w:id="74"/>
      <w:bookmarkEnd w:id="75"/>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3.6.1 </w:t>
      </w:r>
      <w:r w:rsidRPr="007E46ED">
        <w:rPr>
          <w:rFonts w:ascii="Times New Roman" w:eastAsia="隶书" w:hAnsi="Times New Roman" w:cs="Times New Roman"/>
          <w:color w:val="000000" w:themeColor="text1"/>
          <w:sz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3.6.2 </w:t>
      </w:r>
      <w:r w:rsidRPr="007E46ED">
        <w:rPr>
          <w:rFonts w:ascii="Times New Roman" w:eastAsia="隶书" w:hAnsi="Times New Roman" w:cs="Times New Roman"/>
          <w:color w:val="000000" w:themeColor="text1"/>
          <w:sz w:val="24"/>
        </w:rPr>
        <w:t>澄清和说明不得超出投标文件的范围或改变投标文件的实质性内容（算术性错误的修正除外）。投标人的书面澄清、说明属于投标文件的组成部分。</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3.6.3 </w:t>
      </w:r>
      <w:r w:rsidRPr="007E46ED">
        <w:rPr>
          <w:rFonts w:ascii="Times New Roman" w:eastAsia="隶书" w:hAnsi="Times New Roman" w:cs="Times New Roman"/>
          <w:color w:val="000000" w:themeColor="text1"/>
          <w:sz w:val="24"/>
        </w:rPr>
        <w:t>评标委员会不得暗示或诱导投标人</w:t>
      </w:r>
      <w:proofErr w:type="gramStart"/>
      <w:r w:rsidRPr="007E46ED">
        <w:rPr>
          <w:rFonts w:ascii="Times New Roman" w:eastAsia="隶书" w:hAnsi="Times New Roman" w:cs="Times New Roman"/>
          <w:color w:val="000000" w:themeColor="text1"/>
          <w:sz w:val="24"/>
        </w:rPr>
        <w:t>作出</w:t>
      </w:r>
      <w:proofErr w:type="gramEnd"/>
      <w:r w:rsidRPr="007E46ED">
        <w:rPr>
          <w:rFonts w:ascii="Times New Roman" w:eastAsia="隶书" w:hAnsi="Times New Roman" w:cs="Times New Roman"/>
          <w:color w:val="000000" w:themeColor="text1"/>
          <w:sz w:val="24"/>
        </w:rPr>
        <w:t>澄清、说明，对投标人提交的澄清、说明有疑问的，可以要求投标人进一步澄清或说明，直至满足评标委员会的要求。</w:t>
      </w:r>
      <w:bookmarkEnd w:id="76"/>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3.6.4 </w:t>
      </w:r>
      <w:r w:rsidRPr="007E46ED">
        <w:rPr>
          <w:rFonts w:ascii="Times New Roman" w:eastAsia="隶书" w:hAnsi="Times New Roman" w:cs="Times New Roman"/>
          <w:color w:val="000000" w:themeColor="text1"/>
          <w:sz w:val="24"/>
        </w:rPr>
        <w:t>凡超出招标文件规定的或给发包人带来未曾要求的利益的变化、偏差或其他因素在评标时不予考虑。</w:t>
      </w:r>
    </w:p>
    <w:p w:rsidR="007E46ED" w:rsidRPr="007E46ED" w:rsidRDefault="007E46ED" w:rsidP="007E46ED">
      <w:pPr>
        <w:keepNext/>
        <w:keepLines/>
        <w:spacing w:before="240" w:after="240" w:line="400" w:lineRule="atLeast"/>
        <w:outlineLvl w:val="0"/>
        <w:rPr>
          <w:rFonts w:ascii="Times New Roman" w:eastAsia="黑体" w:hAnsi="Times New Roman" w:cs="Times New Roman"/>
          <w:bCs/>
          <w:color w:val="000000" w:themeColor="text1"/>
          <w:kern w:val="44"/>
          <w:sz w:val="24"/>
        </w:rPr>
      </w:pPr>
      <w:bookmarkStart w:id="77" w:name="_Toc22826260"/>
      <w:bookmarkStart w:id="78" w:name="_Toc513427214"/>
      <w:bookmarkStart w:id="79" w:name="_Toc40751293"/>
      <w:bookmarkStart w:id="80" w:name="_Toc501257138"/>
      <w:bookmarkStart w:id="81" w:name="_Toc15893"/>
      <w:r w:rsidRPr="007E46ED">
        <w:rPr>
          <w:rFonts w:ascii="Times New Roman" w:eastAsia="黑体" w:hAnsi="Times New Roman" w:cs="Times New Roman"/>
          <w:bCs/>
          <w:color w:val="000000" w:themeColor="text1"/>
          <w:kern w:val="44"/>
          <w:sz w:val="24"/>
        </w:rPr>
        <w:t xml:space="preserve">3.7 </w:t>
      </w:r>
      <w:r w:rsidRPr="007E46ED">
        <w:rPr>
          <w:rFonts w:ascii="Times New Roman" w:eastAsia="黑体" w:hAnsi="Times New Roman" w:cs="Times New Roman"/>
          <w:bCs/>
          <w:color w:val="000000" w:themeColor="text1"/>
          <w:kern w:val="44"/>
          <w:sz w:val="24"/>
        </w:rPr>
        <w:t>不得否决投标的情形</w:t>
      </w:r>
      <w:bookmarkEnd w:id="77"/>
      <w:bookmarkEnd w:id="78"/>
      <w:bookmarkEnd w:id="79"/>
      <w:bookmarkEnd w:id="80"/>
      <w:bookmarkEnd w:id="81"/>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投标文件存在第二章</w:t>
      </w:r>
      <w:r w:rsidRPr="007E46ED">
        <w:rPr>
          <w:rFonts w:ascii="宋体" w:eastAsia="隶书" w:hAnsi="宋体" w:cs="Times New Roman" w:hint="eastAsia"/>
          <w:color w:val="000000" w:themeColor="text1"/>
          <w:sz w:val="24"/>
        </w:rPr>
        <w:t>“</w:t>
      </w:r>
      <w:r w:rsidRPr="007E46ED">
        <w:rPr>
          <w:rFonts w:ascii="Times New Roman" w:eastAsia="隶书" w:hAnsi="Times New Roman" w:cs="Times New Roman"/>
          <w:color w:val="000000" w:themeColor="text1"/>
          <w:sz w:val="24"/>
        </w:rPr>
        <w:t>投标人须知</w:t>
      </w:r>
      <w:r w:rsidRPr="007E46ED">
        <w:rPr>
          <w:rFonts w:ascii="宋体" w:eastAsia="宋体" w:hAnsi="宋体" w:cs="Times New Roman"/>
          <w:color w:val="000000" w:themeColor="text1"/>
          <w:sz w:val="24"/>
        </w:rPr>
        <w:t>”</w:t>
      </w:r>
      <w:r w:rsidRPr="007E46ED">
        <w:rPr>
          <w:rFonts w:ascii="Times New Roman" w:eastAsia="隶书" w:hAnsi="Times New Roman" w:cs="Times New Roman"/>
          <w:color w:val="000000" w:themeColor="text1"/>
          <w:sz w:val="24"/>
        </w:rPr>
        <w:t>第</w:t>
      </w:r>
      <w:r w:rsidRPr="007E46ED">
        <w:rPr>
          <w:rFonts w:ascii="Times New Roman" w:eastAsia="隶书" w:hAnsi="Times New Roman" w:cs="Times New Roman"/>
          <w:color w:val="000000" w:themeColor="text1"/>
          <w:sz w:val="24"/>
        </w:rPr>
        <w:t>1.12.3</w:t>
      </w:r>
      <w:r w:rsidRPr="007E46ED">
        <w:rPr>
          <w:rFonts w:ascii="Times New Roman" w:eastAsia="隶书" w:hAnsi="Times New Roman" w:cs="Times New Roman"/>
          <w:color w:val="000000" w:themeColor="text1"/>
          <w:sz w:val="24"/>
        </w:rPr>
        <w:t>项所列情形的，均视为细微偏差，评标委员会不得否决投标人的投标，应按照第二章</w:t>
      </w:r>
      <w:r w:rsidRPr="007E46ED">
        <w:rPr>
          <w:rFonts w:ascii="宋体" w:eastAsia="隶书" w:hAnsi="宋体" w:cs="Times New Roman" w:hint="eastAsia"/>
          <w:color w:val="000000" w:themeColor="text1"/>
          <w:sz w:val="24"/>
        </w:rPr>
        <w:t>“</w:t>
      </w:r>
      <w:r w:rsidRPr="007E46ED">
        <w:rPr>
          <w:rFonts w:ascii="Times New Roman" w:eastAsia="隶书" w:hAnsi="Times New Roman" w:cs="Times New Roman"/>
          <w:color w:val="000000" w:themeColor="text1"/>
          <w:sz w:val="24"/>
        </w:rPr>
        <w:t>投标人须知</w:t>
      </w:r>
      <w:r w:rsidRPr="007E46ED">
        <w:rPr>
          <w:rFonts w:ascii="宋体" w:eastAsia="宋体" w:hAnsi="宋体" w:cs="Times New Roman"/>
          <w:color w:val="000000" w:themeColor="text1"/>
          <w:sz w:val="24"/>
        </w:rPr>
        <w:t>”</w:t>
      </w:r>
      <w:r w:rsidRPr="007E46ED">
        <w:rPr>
          <w:rFonts w:ascii="Times New Roman" w:eastAsia="隶书" w:hAnsi="Times New Roman" w:cs="Times New Roman"/>
          <w:color w:val="000000" w:themeColor="text1"/>
          <w:sz w:val="24"/>
        </w:rPr>
        <w:t>第</w:t>
      </w:r>
      <w:r w:rsidRPr="007E46ED">
        <w:rPr>
          <w:rFonts w:ascii="Times New Roman" w:eastAsia="隶书" w:hAnsi="Times New Roman" w:cs="Times New Roman"/>
          <w:color w:val="000000" w:themeColor="text1"/>
          <w:sz w:val="24"/>
        </w:rPr>
        <w:t>1.12.4</w:t>
      </w:r>
      <w:r w:rsidRPr="007E46ED">
        <w:rPr>
          <w:rFonts w:ascii="Times New Roman" w:eastAsia="隶书" w:hAnsi="Times New Roman" w:cs="Times New Roman"/>
          <w:color w:val="000000" w:themeColor="text1"/>
          <w:sz w:val="24"/>
        </w:rPr>
        <w:t>项规定的原则</w:t>
      </w:r>
      <w:r w:rsidRPr="007E46ED">
        <w:rPr>
          <w:rFonts w:ascii="Times New Roman" w:eastAsia="隶书" w:hAnsi="Times New Roman" w:cs="Times New Roman"/>
          <w:color w:val="000000" w:themeColor="text1"/>
          <w:sz w:val="24"/>
        </w:rPr>
        <w:lastRenderedPageBreak/>
        <w:t>处理。</w:t>
      </w:r>
    </w:p>
    <w:p w:rsidR="007E46ED" w:rsidRPr="007E46ED" w:rsidRDefault="007E46ED" w:rsidP="007E46ED">
      <w:pPr>
        <w:keepNext/>
        <w:keepLines/>
        <w:spacing w:before="240" w:after="240" w:line="240" w:lineRule="atLeast"/>
        <w:outlineLvl w:val="0"/>
        <w:rPr>
          <w:rFonts w:ascii="Times New Roman" w:eastAsia="黑体" w:hAnsi="Times New Roman" w:cs="Times New Roman"/>
          <w:bCs/>
          <w:color w:val="000000" w:themeColor="text1"/>
          <w:kern w:val="44"/>
          <w:sz w:val="24"/>
        </w:rPr>
      </w:pPr>
      <w:bookmarkStart w:id="82" w:name="_Toc513427215"/>
      <w:bookmarkStart w:id="83" w:name="_Toc22826261"/>
      <w:bookmarkStart w:id="84" w:name="_Toc40751294"/>
      <w:bookmarkStart w:id="85" w:name="_Toc234832941"/>
      <w:bookmarkStart w:id="86" w:name="_Toc24964"/>
      <w:bookmarkStart w:id="87" w:name="_Toc501257139"/>
      <w:r w:rsidRPr="007E46ED">
        <w:rPr>
          <w:rFonts w:ascii="Times New Roman" w:eastAsia="黑体" w:hAnsi="Times New Roman" w:cs="Times New Roman"/>
          <w:bCs/>
          <w:color w:val="000000" w:themeColor="text1"/>
          <w:kern w:val="44"/>
          <w:sz w:val="24"/>
        </w:rPr>
        <w:t xml:space="preserve">3.8 </w:t>
      </w:r>
      <w:r w:rsidRPr="007E46ED">
        <w:rPr>
          <w:rFonts w:ascii="Times New Roman" w:eastAsia="黑体" w:hAnsi="Times New Roman" w:cs="Times New Roman"/>
          <w:bCs/>
          <w:color w:val="000000" w:themeColor="text1"/>
          <w:kern w:val="44"/>
          <w:sz w:val="24"/>
        </w:rPr>
        <w:t>评标结果</w:t>
      </w:r>
      <w:bookmarkEnd w:id="82"/>
      <w:bookmarkEnd w:id="83"/>
      <w:bookmarkEnd w:id="84"/>
      <w:bookmarkEnd w:id="85"/>
      <w:bookmarkEnd w:id="86"/>
      <w:bookmarkEnd w:id="87"/>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3.8.1 </w:t>
      </w:r>
      <w:r w:rsidRPr="007E46ED">
        <w:rPr>
          <w:rFonts w:ascii="Times New Roman" w:eastAsia="隶书" w:hAnsi="Times New Roman" w:cs="Times New Roman"/>
          <w:color w:val="000000" w:themeColor="text1"/>
          <w:sz w:val="24"/>
        </w:rPr>
        <w:t>除第二章</w:t>
      </w:r>
      <w:r w:rsidRPr="007E46ED">
        <w:rPr>
          <w:rFonts w:ascii="宋体" w:eastAsia="隶书" w:hAnsi="宋体" w:cs="Times New Roman" w:hint="eastAsia"/>
          <w:color w:val="000000" w:themeColor="text1"/>
          <w:sz w:val="24"/>
        </w:rPr>
        <w:t>“</w:t>
      </w:r>
      <w:r w:rsidRPr="007E46ED">
        <w:rPr>
          <w:rFonts w:ascii="Times New Roman" w:eastAsia="隶书" w:hAnsi="Times New Roman" w:cs="Times New Roman"/>
          <w:color w:val="000000" w:themeColor="text1"/>
          <w:sz w:val="24"/>
        </w:rPr>
        <w:t>投标人须知</w:t>
      </w:r>
      <w:r w:rsidRPr="007E46ED">
        <w:rPr>
          <w:rFonts w:ascii="宋体" w:eastAsia="宋体" w:hAnsi="宋体" w:cs="Times New Roman"/>
          <w:color w:val="000000" w:themeColor="text1"/>
          <w:sz w:val="24"/>
        </w:rPr>
        <w:t>”</w:t>
      </w:r>
      <w:r w:rsidRPr="007E46ED">
        <w:rPr>
          <w:rFonts w:ascii="Times New Roman" w:eastAsia="隶书" w:hAnsi="Times New Roman" w:cs="Times New Roman"/>
          <w:color w:val="000000" w:themeColor="text1"/>
          <w:sz w:val="24"/>
        </w:rPr>
        <w:t>前附表授权直接确定中标人外，评标委员会按照得分由高到低的顺序推荐中标候选人，并标明排序。</w:t>
      </w:r>
    </w:p>
    <w:p w:rsidR="007E46ED" w:rsidRPr="007E46ED" w:rsidRDefault="007E46ED" w:rsidP="007E46ED">
      <w:pPr>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3.8.2 </w:t>
      </w:r>
      <w:r w:rsidRPr="007E46ED">
        <w:rPr>
          <w:rFonts w:ascii="Times New Roman" w:eastAsia="隶书" w:hAnsi="Times New Roman" w:cs="Times New Roman"/>
          <w:color w:val="000000" w:themeColor="text1"/>
          <w:sz w:val="24"/>
        </w:rPr>
        <w:t>评标委员会完成评标后，应向招标人提交书面评标报告。</w:t>
      </w: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p>
    <w:p w:rsidR="007E46ED" w:rsidRPr="007E46ED" w:rsidRDefault="007E46ED" w:rsidP="007E46ED">
      <w:pPr>
        <w:rPr>
          <w:rFonts w:ascii="Times New Roman" w:eastAsia="隶书" w:hAnsi="Times New Roman" w:cs="Times New Roman"/>
          <w:color w:val="000000" w:themeColor="text1"/>
          <w:sz w:val="24"/>
        </w:rPr>
      </w:pPr>
      <w:bookmarkStart w:id="88" w:name="_GoBack"/>
      <w:bookmarkEnd w:id="88"/>
    </w:p>
    <w:p w:rsidR="007E46ED" w:rsidRPr="007E46ED" w:rsidRDefault="007E46ED" w:rsidP="007E46ED">
      <w:pPr>
        <w:jc w:val="center"/>
        <w:outlineLvl w:val="0"/>
        <w:rPr>
          <w:rFonts w:ascii="Times New Roman" w:eastAsia="黑体" w:hAnsi="Times New Roman" w:cs="Times New Roman"/>
          <w:b/>
          <w:bCs/>
          <w:color w:val="000000" w:themeColor="text1"/>
          <w:sz w:val="40"/>
          <w:szCs w:val="40"/>
        </w:rPr>
      </w:pPr>
      <w:bookmarkStart w:id="89" w:name="_Toc24048"/>
      <w:r w:rsidRPr="007E46ED">
        <w:rPr>
          <w:rFonts w:ascii="Times New Roman" w:eastAsia="黑体" w:hAnsi="Times New Roman" w:cs="Times New Roman"/>
          <w:color w:val="000000" w:themeColor="text1"/>
          <w:sz w:val="40"/>
          <w:szCs w:val="40"/>
        </w:rPr>
        <w:lastRenderedPageBreak/>
        <w:t>评标办法</w:t>
      </w:r>
      <w:r w:rsidRPr="007E46ED">
        <w:rPr>
          <w:rFonts w:ascii="Times New Roman" w:eastAsia="黑体" w:hAnsi="Times New Roman" w:cs="Times New Roman" w:hint="eastAsia"/>
          <w:color w:val="000000" w:themeColor="text1"/>
          <w:sz w:val="40"/>
          <w:szCs w:val="40"/>
        </w:rPr>
        <w:t>2</w:t>
      </w:r>
      <w:r w:rsidRPr="007E46ED">
        <w:rPr>
          <w:rFonts w:ascii="Times New Roman" w:eastAsia="黑体" w:hAnsi="Times New Roman" w:cs="Times New Roman"/>
          <w:color w:val="000000" w:themeColor="text1"/>
          <w:sz w:val="40"/>
          <w:szCs w:val="40"/>
        </w:rPr>
        <w:t>：</w:t>
      </w:r>
      <w:r w:rsidRPr="007E46ED">
        <w:rPr>
          <w:rFonts w:ascii="Times New Roman" w:eastAsia="黑体" w:hAnsi="Times New Roman" w:cs="Times New Roman"/>
          <w:color w:val="000000" w:themeColor="text1"/>
          <w:sz w:val="42"/>
          <w:szCs w:val="42"/>
        </w:rPr>
        <w:t>技术评分最低标价法</w:t>
      </w:r>
      <w:bookmarkEnd w:id="89"/>
    </w:p>
    <w:p w:rsidR="007E46ED" w:rsidRPr="007E46ED" w:rsidRDefault="007E46ED" w:rsidP="007E46ED">
      <w:pPr>
        <w:rPr>
          <w:rFonts w:ascii="Times New Roman" w:eastAsia="宋体" w:hAnsi="Times New Roman" w:cs="Times New Roman"/>
          <w:color w:val="000000" w:themeColor="text1"/>
        </w:rPr>
      </w:pPr>
    </w:p>
    <w:tbl>
      <w:tblPr>
        <w:tblW w:w="928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70"/>
        <w:gridCol w:w="846"/>
        <w:gridCol w:w="7471"/>
      </w:tblGrid>
      <w:tr w:rsidR="007E46ED" w:rsidRPr="007E46ED" w:rsidTr="00982F32">
        <w:trPr>
          <w:tblHeader/>
          <w:jc w:val="center"/>
        </w:trPr>
        <w:tc>
          <w:tcPr>
            <w:tcW w:w="1816" w:type="dxa"/>
            <w:gridSpan w:val="2"/>
            <w:vAlign w:val="center"/>
          </w:tcPr>
          <w:p w:rsidR="007E46ED" w:rsidRPr="007E46ED" w:rsidRDefault="007E46ED" w:rsidP="007E46ED">
            <w:pPr>
              <w:spacing w:line="440" w:lineRule="exact"/>
              <w:jc w:val="center"/>
              <w:rPr>
                <w:rFonts w:ascii="Times New Roman" w:eastAsia="黑体" w:hAnsi="Times New Roman" w:cs="Times New Roman"/>
                <w:bCs/>
                <w:color w:val="000000" w:themeColor="text1"/>
                <w:szCs w:val="21"/>
              </w:rPr>
            </w:pPr>
            <w:r w:rsidRPr="007E46ED">
              <w:rPr>
                <w:rFonts w:ascii="Times New Roman" w:eastAsia="黑体" w:hAnsi="Times New Roman" w:cs="Times New Roman"/>
                <w:bCs/>
                <w:color w:val="000000" w:themeColor="text1"/>
                <w:szCs w:val="21"/>
              </w:rPr>
              <w:t>条款号</w:t>
            </w:r>
          </w:p>
        </w:tc>
        <w:tc>
          <w:tcPr>
            <w:tcW w:w="7471" w:type="dxa"/>
            <w:vAlign w:val="center"/>
          </w:tcPr>
          <w:p w:rsidR="007E46ED" w:rsidRPr="007E46ED" w:rsidRDefault="007E46ED" w:rsidP="007E46ED">
            <w:pPr>
              <w:spacing w:line="440" w:lineRule="exact"/>
              <w:jc w:val="center"/>
              <w:rPr>
                <w:rFonts w:ascii="Times New Roman" w:eastAsia="黑体" w:hAnsi="Times New Roman" w:cs="Times New Roman"/>
                <w:bCs/>
                <w:color w:val="000000" w:themeColor="text1"/>
                <w:szCs w:val="21"/>
              </w:rPr>
            </w:pPr>
            <w:r w:rsidRPr="007E46ED">
              <w:rPr>
                <w:rFonts w:ascii="Times New Roman" w:eastAsia="黑体" w:hAnsi="Times New Roman" w:cs="Times New Roman"/>
                <w:bCs/>
                <w:color w:val="000000" w:themeColor="text1"/>
                <w:szCs w:val="21"/>
              </w:rPr>
              <w:t>评审因素与标准</w:t>
            </w:r>
          </w:p>
        </w:tc>
      </w:tr>
      <w:tr w:rsidR="007E46ED" w:rsidRPr="007E46ED" w:rsidTr="00982F32">
        <w:trPr>
          <w:jc w:val="center"/>
        </w:trPr>
        <w:tc>
          <w:tcPr>
            <w:tcW w:w="970" w:type="dxa"/>
            <w:vAlign w:val="center"/>
          </w:tcPr>
          <w:p w:rsidR="007E46ED" w:rsidRPr="007E46ED" w:rsidRDefault="007E46ED" w:rsidP="007E46ED">
            <w:pPr>
              <w:spacing w:line="440" w:lineRule="exac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2.1.1</w:t>
            </w:r>
          </w:p>
          <w:p w:rsidR="007E46ED" w:rsidRPr="007E46ED" w:rsidRDefault="007E46ED" w:rsidP="007E46ED">
            <w:pPr>
              <w:spacing w:line="440" w:lineRule="exac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2.1.3</w:t>
            </w:r>
          </w:p>
        </w:tc>
        <w:tc>
          <w:tcPr>
            <w:tcW w:w="846" w:type="dxa"/>
            <w:vAlign w:val="center"/>
          </w:tcPr>
          <w:p w:rsidR="007E46ED" w:rsidRPr="007E46ED" w:rsidRDefault="007E46ED" w:rsidP="007E46ED">
            <w:pPr>
              <w:snapToGrid w:val="0"/>
              <w:spacing w:line="440" w:lineRule="exact"/>
              <w:ind w:leftChars="26" w:left="55" w:rightChars="56" w:right="118"/>
              <w:jc w:val="center"/>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形式评审与响</w:t>
            </w:r>
          </w:p>
          <w:p w:rsidR="007E46ED" w:rsidRPr="007E46ED" w:rsidRDefault="007E46ED" w:rsidP="007E46ED">
            <w:pPr>
              <w:snapToGrid w:val="0"/>
              <w:spacing w:line="440" w:lineRule="exact"/>
              <w:ind w:leftChars="26" w:left="55" w:rightChars="56" w:right="118"/>
              <w:jc w:val="center"/>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应性评审标准</w:t>
            </w:r>
          </w:p>
        </w:tc>
        <w:tc>
          <w:tcPr>
            <w:tcW w:w="7471" w:type="dxa"/>
            <w:vAlign w:val="center"/>
          </w:tcPr>
          <w:p w:rsidR="007E46ED" w:rsidRPr="007E46ED" w:rsidRDefault="007E46ED" w:rsidP="007E46ED">
            <w:pPr>
              <w:spacing w:line="440" w:lineRule="exact"/>
              <w:ind w:firstLineChars="200" w:firstLine="422"/>
              <w:rPr>
                <w:rFonts w:ascii="Times New Roman" w:eastAsia="黑体" w:hAnsi="Times New Roman" w:cs="Times New Roman"/>
                <w:b/>
                <w:color w:val="000000" w:themeColor="text1"/>
                <w:szCs w:val="21"/>
              </w:rPr>
            </w:pPr>
            <w:r w:rsidRPr="007E46ED">
              <w:rPr>
                <w:rFonts w:ascii="Times New Roman" w:eastAsia="黑体" w:hAnsi="Times New Roman" w:cs="Times New Roman"/>
                <w:b/>
                <w:color w:val="000000" w:themeColor="text1"/>
                <w:szCs w:val="21"/>
              </w:rPr>
              <w:t>第一个信封（商务及技术文件）评审标准：</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1</w:t>
            </w:r>
            <w:r w:rsidRPr="007E46ED">
              <w:rPr>
                <w:rFonts w:ascii="Times New Roman" w:eastAsia="黑体" w:hAnsi="Times New Roman" w:cs="Times New Roman"/>
                <w:color w:val="000000" w:themeColor="text1"/>
                <w:szCs w:val="21"/>
              </w:rPr>
              <w:t>）投标文件按照招标文件规定的格式、内容填写，字迹清晰可辨：</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a</w:t>
            </w:r>
            <w:r w:rsidRPr="007E46ED">
              <w:rPr>
                <w:rFonts w:ascii="Times New Roman" w:eastAsia="黑体" w:hAnsi="Times New Roman" w:cs="Times New Roman"/>
                <w:color w:val="000000" w:themeColor="text1"/>
                <w:szCs w:val="21"/>
              </w:rPr>
              <w:t>、</w:t>
            </w:r>
            <w:proofErr w:type="gramStart"/>
            <w:r w:rsidRPr="007E46ED">
              <w:rPr>
                <w:rFonts w:ascii="Times New Roman" w:eastAsia="黑体" w:hAnsi="Times New Roman" w:cs="Times New Roman"/>
                <w:color w:val="000000" w:themeColor="text1"/>
                <w:szCs w:val="21"/>
              </w:rPr>
              <w:t>投标函按招标文件</w:t>
            </w:r>
            <w:proofErr w:type="gramEnd"/>
            <w:r w:rsidRPr="007E46ED">
              <w:rPr>
                <w:rFonts w:ascii="Times New Roman" w:eastAsia="黑体" w:hAnsi="Times New Roman" w:cs="Times New Roman"/>
                <w:color w:val="000000" w:themeColor="text1"/>
                <w:szCs w:val="21"/>
              </w:rPr>
              <w:t>规定填报了项目名称、</w:t>
            </w:r>
            <w:proofErr w:type="gramStart"/>
            <w:r w:rsidRPr="007E46ED">
              <w:rPr>
                <w:rFonts w:ascii="Times New Roman" w:eastAsia="黑体" w:hAnsi="Times New Roman" w:cs="Times New Roman"/>
                <w:color w:val="000000" w:themeColor="text1"/>
                <w:szCs w:val="21"/>
              </w:rPr>
              <w:t>补遗书</w:t>
            </w:r>
            <w:proofErr w:type="gramEnd"/>
            <w:r w:rsidRPr="007E46ED">
              <w:rPr>
                <w:rFonts w:ascii="Times New Roman" w:eastAsia="黑体" w:hAnsi="Times New Roman" w:cs="Times New Roman"/>
                <w:color w:val="000000" w:themeColor="text1"/>
                <w:szCs w:val="21"/>
              </w:rPr>
              <w:t>编号（如有）、工期、工程质量要求及安全目标等；</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b</w:t>
            </w:r>
            <w:r w:rsidRPr="007E46ED">
              <w:rPr>
                <w:rFonts w:ascii="Times New Roman" w:eastAsia="黑体" w:hAnsi="Times New Roman" w:cs="Times New Roman"/>
                <w:color w:val="000000" w:themeColor="text1"/>
                <w:szCs w:val="21"/>
              </w:rPr>
              <w:t>、投标函附录的所有数据均符合招标文件规定；</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c</w:t>
            </w:r>
            <w:r w:rsidRPr="007E46ED">
              <w:rPr>
                <w:rFonts w:ascii="Times New Roman" w:eastAsia="黑体" w:hAnsi="Times New Roman" w:cs="Times New Roman"/>
                <w:color w:val="000000" w:themeColor="text1"/>
                <w:szCs w:val="21"/>
              </w:rPr>
              <w:t>、投标</w:t>
            </w:r>
            <w:proofErr w:type="gramStart"/>
            <w:r w:rsidRPr="007E46ED">
              <w:rPr>
                <w:rFonts w:ascii="Times New Roman" w:eastAsia="黑体" w:hAnsi="Times New Roman" w:cs="Times New Roman"/>
                <w:color w:val="000000" w:themeColor="text1"/>
                <w:szCs w:val="21"/>
              </w:rPr>
              <w:t>函文字</w:t>
            </w:r>
            <w:proofErr w:type="gramEnd"/>
            <w:r w:rsidRPr="007E46ED">
              <w:rPr>
                <w:rFonts w:ascii="Times New Roman" w:eastAsia="黑体" w:hAnsi="Times New Roman" w:cs="Times New Roman"/>
                <w:color w:val="000000" w:themeColor="text1"/>
                <w:szCs w:val="21"/>
              </w:rPr>
              <w:t>与招标文件规定一致，未进行实质性的修改和删减；</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d</w:t>
            </w:r>
            <w:r w:rsidRPr="007E46ED">
              <w:rPr>
                <w:rFonts w:ascii="Times New Roman" w:eastAsia="黑体" w:hAnsi="Times New Roman" w:cs="Times New Roman"/>
                <w:color w:val="000000" w:themeColor="text1"/>
                <w:szCs w:val="21"/>
              </w:rPr>
              <w:t>、投标文件组成齐全完整，内容均按规定填写。</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2</w:t>
            </w:r>
            <w:r w:rsidRPr="007E46ED">
              <w:rPr>
                <w:rFonts w:ascii="Times New Roman" w:eastAsia="黑体" w:hAnsi="Times New Roman" w:cs="Times New Roman"/>
                <w:color w:val="000000" w:themeColor="text1"/>
                <w:szCs w:val="21"/>
              </w:rPr>
              <w:t>）投标文件上法定代表人或其授权代理人的签字、投标人的单位章盖章齐全，符合招标文件规定。</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3</w:t>
            </w:r>
            <w:r w:rsidRPr="007E46ED">
              <w:rPr>
                <w:rFonts w:ascii="Times New Roman" w:eastAsia="黑体" w:hAnsi="Times New Roman" w:cs="Times New Roman"/>
                <w:color w:val="000000" w:themeColor="text1"/>
                <w:szCs w:val="21"/>
              </w:rPr>
              <w:t>）投标人按照招标文件的规定提供了投标保证金：</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a</w:t>
            </w:r>
            <w:r w:rsidRPr="007E46ED">
              <w:rPr>
                <w:rFonts w:ascii="Times New Roman" w:eastAsia="黑体" w:hAnsi="Times New Roman" w:cs="Times New Roman"/>
                <w:color w:val="000000" w:themeColor="text1"/>
                <w:szCs w:val="21"/>
              </w:rPr>
              <w:t>、投标保证金金额符合招标文件规定的金额，且投标保证金有效期不少于投标有效期；</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b</w:t>
            </w:r>
            <w:r w:rsidRPr="007E46ED">
              <w:rPr>
                <w:rFonts w:ascii="Times New Roman" w:eastAsia="黑体" w:hAnsi="Times New Roman" w:cs="Times New Roman"/>
                <w:color w:val="000000" w:themeColor="text1"/>
                <w:szCs w:val="21"/>
              </w:rPr>
              <w:t>、若投标保证金采用现金形式提交，投标人应按投标人须知前附表第</w:t>
            </w:r>
            <w:r w:rsidRPr="007E46ED">
              <w:rPr>
                <w:rFonts w:ascii="Times New Roman" w:eastAsia="黑体" w:hAnsi="Times New Roman" w:cs="Times New Roman"/>
                <w:color w:val="000000" w:themeColor="text1"/>
                <w:szCs w:val="21"/>
              </w:rPr>
              <w:t>3.4.1</w:t>
            </w:r>
            <w:r w:rsidRPr="007E46ED">
              <w:rPr>
                <w:rFonts w:ascii="Times New Roman" w:eastAsia="黑体" w:hAnsi="Times New Roman" w:cs="Times New Roman"/>
                <w:color w:val="000000" w:themeColor="text1"/>
                <w:szCs w:val="21"/>
              </w:rPr>
              <w:t>项的规定，将投标保证金由投标人的基本账户转入招标人指定账户；投标文件中应提供投标保证金汇款凭单的彩色影印件；</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c</w:t>
            </w:r>
            <w:r w:rsidRPr="007E46ED">
              <w:rPr>
                <w:rFonts w:ascii="Times New Roman" w:eastAsia="黑体" w:hAnsi="Times New Roman" w:cs="Times New Roman"/>
                <w:color w:val="000000" w:themeColor="text1"/>
                <w:szCs w:val="21"/>
              </w:rPr>
              <w:t>、若投标保证金采用银行保函形式提交，银行保函的格式、开具保函的银行、银行保函的有效期均满足招标文件要求，且按投标人须知前附表第</w:t>
            </w:r>
            <w:r w:rsidRPr="007E46ED">
              <w:rPr>
                <w:rFonts w:ascii="Times New Roman" w:eastAsia="黑体" w:hAnsi="Times New Roman" w:cs="Times New Roman"/>
                <w:color w:val="000000" w:themeColor="text1"/>
                <w:szCs w:val="21"/>
              </w:rPr>
              <w:t>3.4.1</w:t>
            </w:r>
            <w:r w:rsidRPr="007E46ED">
              <w:rPr>
                <w:rFonts w:ascii="Times New Roman" w:eastAsia="黑体" w:hAnsi="Times New Roman" w:cs="Times New Roman"/>
                <w:color w:val="000000" w:themeColor="text1"/>
                <w:szCs w:val="21"/>
              </w:rPr>
              <w:t>项规定提交了银行保函原件；投标文件中提供了银行保函的彩色影印件；</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d</w:t>
            </w:r>
            <w:r w:rsidRPr="007E46ED">
              <w:rPr>
                <w:rFonts w:ascii="Times New Roman" w:eastAsia="黑体" w:hAnsi="Times New Roman" w:cs="Times New Roman"/>
                <w:color w:val="000000" w:themeColor="text1"/>
                <w:szCs w:val="21"/>
              </w:rPr>
              <w:t>、汇款凭证或银行保函上标明了工程项目信息。</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4</w:t>
            </w:r>
            <w:r w:rsidRPr="007E46ED">
              <w:rPr>
                <w:rFonts w:ascii="Times New Roman" w:eastAsia="黑体" w:hAnsi="Times New Roman" w:cs="Times New Roman"/>
                <w:color w:val="000000" w:themeColor="text1"/>
                <w:szCs w:val="21"/>
              </w:rPr>
              <w:t>）投标人法定代表人授权委托代理人签署投标文件的，须提交授权委托书，且授权人和被授权人均在授权委托书上签名，未使用印章、签名章或其他电子制版签名代替。</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5</w:t>
            </w:r>
            <w:r w:rsidRPr="007E46ED">
              <w:rPr>
                <w:rFonts w:ascii="Times New Roman" w:eastAsia="黑体" w:hAnsi="Times New Roman" w:cs="Times New Roman"/>
                <w:color w:val="000000" w:themeColor="text1"/>
                <w:szCs w:val="21"/>
              </w:rPr>
              <w:t>）投标人法定代表人亲自签署投标文件的，提供了法定代表人身份证明，且法定代表人在法定代表人身份证明上签名，未使用印章、签名章或其他电子制版签名代替。</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6</w:t>
            </w:r>
            <w:r w:rsidRPr="007E46ED">
              <w:rPr>
                <w:rFonts w:ascii="Times New Roman" w:eastAsia="黑体" w:hAnsi="Times New Roman" w:cs="Times New Roman"/>
                <w:color w:val="000000" w:themeColor="text1"/>
                <w:szCs w:val="21"/>
              </w:rPr>
              <w:t>）投标人未以联合体形式进行投标。</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7</w:t>
            </w: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hint="eastAsia"/>
                <w:color w:val="000000" w:themeColor="text1"/>
                <w:szCs w:val="21"/>
              </w:rPr>
              <w:t>投标人未对本项目进行分包。</w:t>
            </w:r>
            <w:r w:rsidRPr="007E46ED">
              <w:rPr>
                <w:rFonts w:ascii="Times New Roman" w:eastAsia="黑体" w:hAnsi="Times New Roman" w:cs="Times New Roman"/>
                <w:color w:val="000000" w:themeColor="text1"/>
                <w:szCs w:val="21"/>
              </w:rPr>
              <w:t xml:space="preserve"> </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8</w:t>
            </w:r>
            <w:r w:rsidRPr="007E46ED">
              <w:rPr>
                <w:rFonts w:ascii="Times New Roman" w:eastAsia="黑体" w:hAnsi="Times New Roman" w:cs="Times New Roman"/>
                <w:color w:val="000000" w:themeColor="text1"/>
                <w:szCs w:val="21"/>
              </w:rPr>
              <w:t>）同一投标人未提交两个以上不同的投标文件，但招标文件要求提交备</w:t>
            </w:r>
            <w:r w:rsidRPr="007E46ED">
              <w:rPr>
                <w:rFonts w:ascii="Times New Roman" w:eastAsia="黑体" w:hAnsi="Times New Roman" w:cs="Times New Roman"/>
                <w:color w:val="000000" w:themeColor="text1"/>
                <w:szCs w:val="21"/>
              </w:rPr>
              <w:lastRenderedPageBreak/>
              <w:t>选投标的除外。</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9</w:t>
            </w:r>
            <w:r w:rsidRPr="007E46ED">
              <w:rPr>
                <w:rFonts w:ascii="Times New Roman" w:eastAsia="黑体" w:hAnsi="Times New Roman" w:cs="Times New Roman"/>
                <w:color w:val="000000" w:themeColor="text1"/>
                <w:szCs w:val="21"/>
              </w:rPr>
              <w:t>）投标文件中未出现有关投标报价的内容。</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10</w:t>
            </w:r>
            <w:r w:rsidRPr="007E46ED">
              <w:rPr>
                <w:rFonts w:ascii="Times New Roman" w:eastAsia="黑体" w:hAnsi="Times New Roman" w:cs="Times New Roman"/>
                <w:color w:val="000000" w:themeColor="text1"/>
                <w:szCs w:val="21"/>
              </w:rPr>
              <w:t>）投标文件载明的招标项目完成期限未超过招标文件规定的时限。</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11</w:t>
            </w:r>
            <w:r w:rsidRPr="007E46ED">
              <w:rPr>
                <w:rFonts w:ascii="Times New Roman" w:eastAsia="黑体" w:hAnsi="Times New Roman" w:cs="Times New Roman"/>
                <w:color w:val="000000" w:themeColor="text1"/>
                <w:szCs w:val="21"/>
              </w:rPr>
              <w:t>）投标文件对招标文件的实质性要求和条件</w:t>
            </w:r>
            <w:proofErr w:type="gramStart"/>
            <w:r w:rsidRPr="007E46ED">
              <w:rPr>
                <w:rFonts w:ascii="Times New Roman" w:eastAsia="黑体" w:hAnsi="Times New Roman" w:cs="Times New Roman"/>
                <w:color w:val="000000" w:themeColor="text1"/>
                <w:szCs w:val="21"/>
              </w:rPr>
              <w:t>作出</w:t>
            </w:r>
            <w:proofErr w:type="gramEnd"/>
            <w:r w:rsidRPr="007E46ED">
              <w:rPr>
                <w:rFonts w:ascii="Times New Roman" w:eastAsia="黑体" w:hAnsi="Times New Roman" w:cs="Times New Roman"/>
                <w:color w:val="000000" w:themeColor="text1"/>
                <w:szCs w:val="21"/>
              </w:rPr>
              <w:t>响应。</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12</w:t>
            </w:r>
            <w:r w:rsidRPr="007E46ED">
              <w:rPr>
                <w:rFonts w:ascii="Times New Roman" w:eastAsia="黑体" w:hAnsi="Times New Roman" w:cs="Times New Roman"/>
                <w:color w:val="000000" w:themeColor="text1"/>
                <w:szCs w:val="21"/>
              </w:rPr>
              <w:t>）权利义务符合招标文件规定：</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a</w:t>
            </w:r>
            <w:r w:rsidRPr="007E46ED">
              <w:rPr>
                <w:rFonts w:ascii="Times New Roman" w:eastAsia="黑体" w:hAnsi="Times New Roman" w:cs="Times New Roman"/>
                <w:color w:val="000000" w:themeColor="text1"/>
                <w:szCs w:val="21"/>
              </w:rPr>
              <w:t>、投标人应接受招标文件规定的风险划分原则，未提出新的风险划分办法；</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b</w:t>
            </w:r>
            <w:r w:rsidRPr="007E46ED">
              <w:rPr>
                <w:rFonts w:ascii="Times New Roman" w:eastAsia="黑体" w:hAnsi="Times New Roman" w:cs="Times New Roman"/>
                <w:color w:val="000000" w:themeColor="text1"/>
                <w:szCs w:val="21"/>
              </w:rPr>
              <w:t>、投标人未增加发包人的责任范围，或减少投标人义务；</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c</w:t>
            </w:r>
            <w:r w:rsidRPr="007E46ED">
              <w:rPr>
                <w:rFonts w:ascii="Times New Roman" w:eastAsia="黑体" w:hAnsi="Times New Roman" w:cs="Times New Roman"/>
                <w:color w:val="000000" w:themeColor="text1"/>
                <w:szCs w:val="21"/>
              </w:rPr>
              <w:t>、投标人未提出不同的工程验收、计量、支付办法；</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d</w:t>
            </w:r>
            <w:r w:rsidRPr="007E46ED">
              <w:rPr>
                <w:rFonts w:ascii="Times New Roman" w:eastAsia="黑体" w:hAnsi="Times New Roman" w:cs="Times New Roman"/>
                <w:color w:val="000000" w:themeColor="text1"/>
                <w:szCs w:val="21"/>
              </w:rPr>
              <w:t>、投标人对合同纠纷、事故处理办法未提出异议；</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e</w:t>
            </w:r>
            <w:r w:rsidRPr="007E46ED">
              <w:rPr>
                <w:rFonts w:ascii="Times New Roman" w:eastAsia="黑体" w:hAnsi="Times New Roman" w:cs="Times New Roman"/>
                <w:color w:val="000000" w:themeColor="text1"/>
                <w:szCs w:val="21"/>
              </w:rPr>
              <w:t>、投标人在投标活动中无欺诈行为；</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f</w:t>
            </w:r>
            <w:r w:rsidRPr="007E46ED">
              <w:rPr>
                <w:rFonts w:ascii="Times New Roman" w:eastAsia="黑体" w:hAnsi="Times New Roman" w:cs="Times New Roman"/>
                <w:color w:val="000000" w:themeColor="text1"/>
                <w:szCs w:val="21"/>
              </w:rPr>
              <w:t>、投标人未对合同条款有重要保留。</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13</w:t>
            </w:r>
            <w:r w:rsidRPr="007E46ED">
              <w:rPr>
                <w:rFonts w:ascii="Times New Roman" w:eastAsia="黑体" w:hAnsi="Times New Roman" w:cs="Times New Roman"/>
                <w:color w:val="000000" w:themeColor="text1"/>
                <w:szCs w:val="21"/>
              </w:rPr>
              <w:t>）投标文件正、副本数符合招标文件第二章</w:t>
            </w:r>
            <w:r w:rsidRPr="007E46ED">
              <w:rPr>
                <w:rFonts w:ascii="宋体" w:eastAsia="黑体" w:hAnsi="宋体" w:cs="宋体" w:hint="eastAsia"/>
                <w:color w:val="000000" w:themeColor="text1"/>
                <w:szCs w:val="21"/>
              </w:rPr>
              <w:t>“</w:t>
            </w:r>
            <w:r w:rsidRPr="007E46ED">
              <w:rPr>
                <w:rFonts w:ascii="Times New Roman" w:eastAsia="黑体" w:hAnsi="Times New Roman" w:cs="Times New Roman"/>
                <w:color w:val="000000" w:themeColor="text1"/>
                <w:szCs w:val="21"/>
              </w:rPr>
              <w:t>投标人须知</w:t>
            </w:r>
            <w:r w:rsidRPr="007E46ED">
              <w:rPr>
                <w:rFonts w:ascii="宋体" w:eastAsia="宋体" w:hAnsi="宋体" w:cs="宋体" w:hint="eastAsia"/>
                <w:color w:val="000000" w:themeColor="text1"/>
                <w:szCs w:val="21"/>
              </w:rPr>
              <w:t>”</w:t>
            </w:r>
            <w:r w:rsidRPr="007E46ED">
              <w:rPr>
                <w:rFonts w:ascii="Times New Roman" w:eastAsia="黑体" w:hAnsi="Times New Roman" w:cs="Times New Roman"/>
                <w:color w:val="000000" w:themeColor="text1"/>
                <w:szCs w:val="21"/>
              </w:rPr>
              <w:t>第</w:t>
            </w:r>
            <w:r w:rsidRPr="007E46ED">
              <w:rPr>
                <w:rFonts w:ascii="Times New Roman" w:eastAsia="黑体" w:hAnsi="Times New Roman" w:cs="Times New Roman"/>
                <w:color w:val="000000" w:themeColor="text1"/>
                <w:szCs w:val="21"/>
              </w:rPr>
              <w:t>3.7.4</w:t>
            </w:r>
            <w:r w:rsidRPr="007E46ED">
              <w:rPr>
                <w:rFonts w:ascii="Times New Roman" w:eastAsia="黑体" w:hAnsi="Times New Roman" w:cs="Times New Roman"/>
                <w:color w:val="000000" w:themeColor="text1"/>
                <w:szCs w:val="21"/>
              </w:rPr>
              <w:t>项规定。</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投标文件未满足以上任</w:t>
            </w:r>
            <w:proofErr w:type="gramStart"/>
            <w:r w:rsidRPr="007E46ED">
              <w:rPr>
                <w:rFonts w:ascii="Times New Roman" w:eastAsia="黑体" w:hAnsi="Times New Roman" w:cs="Times New Roman"/>
                <w:color w:val="000000" w:themeColor="text1"/>
                <w:szCs w:val="21"/>
              </w:rPr>
              <w:t>一</w:t>
            </w:r>
            <w:proofErr w:type="gramEnd"/>
            <w:r w:rsidRPr="007E46ED">
              <w:rPr>
                <w:rFonts w:ascii="Times New Roman" w:eastAsia="黑体" w:hAnsi="Times New Roman" w:cs="Times New Roman"/>
                <w:color w:val="000000" w:themeColor="text1"/>
                <w:szCs w:val="21"/>
              </w:rPr>
              <w:t>条件的，其投标视为无效，评标委员会将否决其投标。</w:t>
            </w:r>
          </w:p>
          <w:p w:rsidR="007E46ED" w:rsidRPr="007E46ED" w:rsidRDefault="007E46ED" w:rsidP="007E46ED">
            <w:pPr>
              <w:spacing w:line="440" w:lineRule="exact"/>
              <w:ind w:firstLineChars="200" w:firstLine="420"/>
              <w:rPr>
                <w:rFonts w:ascii="Times New Roman" w:eastAsia="宋体" w:hAnsi="Times New Roman" w:cs="Times New Roman"/>
                <w:color w:val="000000" w:themeColor="text1"/>
                <w:szCs w:val="21"/>
              </w:rPr>
            </w:pPr>
          </w:p>
          <w:p w:rsidR="007E46ED" w:rsidRPr="007E46ED" w:rsidRDefault="007E46ED" w:rsidP="007E46ED">
            <w:pPr>
              <w:spacing w:line="440" w:lineRule="exact"/>
              <w:ind w:firstLineChars="200" w:firstLine="422"/>
              <w:rPr>
                <w:rFonts w:ascii="Times New Roman" w:eastAsia="黑体" w:hAnsi="Times New Roman" w:cs="Times New Roman"/>
                <w:b/>
                <w:color w:val="000000" w:themeColor="text1"/>
                <w:szCs w:val="21"/>
              </w:rPr>
            </w:pPr>
            <w:r w:rsidRPr="007E46ED">
              <w:rPr>
                <w:rFonts w:ascii="Times New Roman" w:eastAsia="黑体" w:hAnsi="Times New Roman" w:cs="Times New Roman"/>
                <w:b/>
                <w:color w:val="000000" w:themeColor="text1"/>
                <w:szCs w:val="21"/>
              </w:rPr>
              <w:t>第二个信封（报价文件）评审标准：</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1</w:t>
            </w:r>
            <w:r w:rsidRPr="007E46ED">
              <w:rPr>
                <w:rFonts w:ascii="Times New Roman" w:eastAsia="黑体" w:hAnsi="Times New Roman" w:cs="Times New Roman"/>
                <w:color w:val="000000" w:themeColor="text1"/>
                <w:szCs w:val="21"/>
              </w:rPr>
              <w:t>）投标文件按照招标文件规定的格式、内容填写，字迹清晰可辨：</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a</w:t>
            </w:r>
            <w:r w:rsidRPr="007E46ED">
              <w:rPr>
                <w:rFonts w:ascii="Times New Roman" w:eastAsia="黑体" w:hAnsi="Times New Roman" w:cs="Times New Roman"/>
                <w:color w:val="000000" w:themeColor="text1"/>
                <w:szCs w:val="21"/>
              </w:rPr>
              <w:t>、</w:t>
            </w:r>
            <w:proofErr w:type="gramStart"/>
            <w:r w:rsidRPr="007E46ED">
              <w:rPr>
                <w:rFonts w:ascii="Times New Roman" w:eastAsia="黑体" w:hAnsi="Times New Roman" w:cs="Times New Roman"/>
                <w:color w:val="000000" w:themeColor="text1"/>
                <w:szCs w:val="21"/>
              </w:rPr>
              <w:t>投标函按招标文件</w:t>
            </w:r>
            <w:proofErr w:type="gramEnd"/>
            <w:r w:rsidRPr="007E46ED">
              <w:rPr>
                <w:rFonts w:ascii="Times New Roman" w:eastAsia="黑体" w:hAnsi="Times New Roman" w:cs="Times New Roman"/>
                <w:color w:val="000000" w:themeColor="text1"/>
                <w:szCs w:val="21"/>
              </w:rPr>
              <w:t>规定填报了项目名称、</w:t>
            </w:r>
            <w:proofErr w:type="gramStart"/>
            <w:r w:rsidRPr="007E46ED">
              <w:rPr>
                <w:rFonts w:ascii="Times New Roman" w:eastAsia="黑体" w:hAnsi="Times New Roman" w:cs="Times New Roman"/>
                <w:color w:val="000000" w:themeColor="text1"/>
                <w:szCs w:val="21"/>
              </w:rPr>
              <w:t>补遗书</w:t>
            </w:r>
            <w:proofErr w:type="gramEnd"/>
            <w:r w:rsidRPr="007E46ED">
              <w:rPr>
                <w:rFonts w:ascii="Times New Roman" w:eastAsia="黑体" w:hAnsi="Times New Roman" w:cs="Times New Roman"/>
                <w:color w:val="000000" w:themeColor="text1"/>
                <w:szCs w:val="21"/>
              </w:rPr>
              <w:t>编号（如有）、投标价（包括大写金额和小写金额）；</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b</w:t>
            </w:r>
            <w:r w:rsidRPr="007E46ED">
              <w:rPr>
                <w:rFonts w:ascii="Times New Roman" w:eastAsia="黑体" w:hAnsi="Times New Roman" w:cs="Times New Roman"/>
                <w:color w:val="000000" w:themeColor="text1"/>
                <w:szCs w:val="21"/>
              </w:rPr>
              <w:t>、投标函、已标价工程量清单说明文字与招标文件规定一致，未进行实质性的修改和删减；</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c</w:t>
            </w:r>
            <w:r w:rsidRPr="007E46ED">
              <w:rPr>
                <w:rFonts w:ascii="Times New Roman" w:eastAsia="黑体" w:hAnsi="Times New Roman" w:cs="Times New Roman"/>
                <w:color w:val="000000" w:themeColor="text1"/>
                <w:szCs w:val="21"/>
              </w:rPr>
              <w:t>、投标文件组成齐全完整，内容均按规定填写。</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2</w:t>
            </w:r>
            <w:r w:rsidRPr="007E46ED">
              <w:rPr>
                <w:rFonts w:ascii="Times New Roman" w:eastAsia="黑体" w:hAnsi="Times New Roman" w:cs="Times New Roman"/>
                <w:color w:val="000000" w:themeColor="text1"/>
                <w:szCs w:val="21"/>
              </w:rPr>
              <w:t>）投标文件上法定代表人或其授权代理人的签字、投标人的单位章盖章齐全，符合招标文件规定。</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3</w:t>
            </w:r>
            <w:r w:rsidRPr="007E46ED">
              <w:rPr>
                <w:rFonts w:ascii="Times New Roman" w:eastAsia="黑体" w:hAnsi="Times New Roman" w:cs="Times New Roman"/>
                <w:color w:val="000000" w:themeColor="text1"/>
                <w:szCs w:val="21"/>
              </w:rPr>
              <w:t>）投标报价中的报价未超过招标文件设定的最高投标限价。</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4</w:t>
            </w:r>
            <w:r w:rsidRPr="007E46ED">
              <w:rPr>
                <w:rFonts w:ascii="Times New Roman" w:eastAsia="黑体" w:hAnsi="Times New Roman" w:cs="Times New Roman"/>
                <w:color w:val="000000" w:themeColor="text1"/>
                <w:szCs w:val="21"/>
              </w:rPr>
              <w:t>）投标报价的大写金额能够确定具体数值。</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5</w:t>
            </w:r>
            <w:r w:rsidRPr="007E46ED">
              <w:rPr>
                <w:rFonts w:ascii="Times New Roman" w:eastAsia="黑体" w:hAnsi="Times New Roman" w:cs="Times New Roman"/>
                <w:color w:val="000000" w:themeColor="text1"/>
                <w:szCs w:val="21"/>
              </w:rPr>
              <w:t>）同一投标人未提交两个以上不同的投标报价，但招标文件要求提交备选投标的除外。</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6</w:t>
            </w:r>
            <w:r w:rsidRPr="007E46ED">
              <w:rPr>
                <w:rFonts w:ascii="Times New Roman" w:eastAsia="黑体" w:hAnsi="Times New Roman" w:cs="Times New Roman"/>
                <w:color w:val="000000" w:themeColor="text1"/>
                <w:szCs w:val="21"/>
              </w:rPr>
              <w:t>）投标人未提交调价函。</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lastRenderedPageBreak/>
              <w:t>（</w:t>
            </w:r>
            <w:r w:rsidRPr="007E46ED">
              <w:rPr>
                <w:rFonts w:ascii="Times New Roman" w:eastAsia="黑体" w:hAnsi="Times New Roman" w:cs="Times New Roman"/>
                <w:color w:val="000000" w:themeColor="text1"/>
                <w:szCs w:val="21"/>
              </w:rPr>
              <w:t>7</w:t>
            </w:r>
            <w:r w:rsidRPr="007E46ED">
              <w:rPr>
                <w:rFonts w:ascii="Times New Roman" w:eastAsia="黑体" w:hAnsi="Times New Roman" w:cs="Times New Roman"/>
                <w:color w:val="000000" w:themeColor="text1"/>
                <w:szCs w:val="21"/>
              </w:rPr>
              <w:t>）填写完毕的工程量固化清单未对工程量固化清单电子文件中的数据、格式和运算定义进行修改；工程量固化清单中的投标报价和投标</w:t>
            </w:r>
            <w:proofErr w:type="gramStart"/>
            <w:r w:rsidRPr="007E46ED">
              <w:rPr>
                <w:rFonts w:ascii="Times New Roman" w:eastAsia="黑体" w:hAnsi="Times New Roman" w:cs="Times New Roman"/>
                <w:color w:val="000000" w:themeColor="text1"/>
                <w:szCs w:val="21"/>
              </w:rPr>
              <w:t>函大写金额</w:t>
            </w:r>
            <w:proofErr w:type="gramEnd"/>
            <w:r w:rsidRPr="007E46ED">
              <w:rPr>
                <w:rFonts w:ascii="Times New Roman" w:eastAsia="黑体" w:hAnsi="Times New Roman" w:cs="Times New Roman"/>
                <w:color w:val="000000" w:themeColor="text1"/>
                <w:szCs w:val="21"/>
              </w:rPr>
              <w:t>报价一致。</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8</w:t>
            </w:r>
            <w:r w:rsidRPr="007E46ED">
              <w:rPr>
                <w:rFonts w:ascii="Times New Roman" w:eastAsia="黑体" w:hAnsi="Times New Roman" w:cs="Times New Roman"/>
                <w:color w:val="000000" w:themeColor="text1"/>
                <w:szCs w:val="21"/>
              </w:rPr>
              <w:t>）投标文件正、副本份数符合招标文件第二章</w:t>
            </w:r>
            <w:r w:rsidRPr="007E46ED">
              <w:rPr>
                <w:rFonts w:ascii="宋体" w:eastAsia="黑体" w:hAnsi="宋体" w:cs="宋体" w:hint="eastAsia"/>
                <w:color w:val="000000" w:themeColor="text1"/>
                <w:szCs w:val="21"/>
              </w:rPr>
              <w:t>“</w:t>
            </w:r>
            <w:r w:rsidRPr="007E46ED">
              <w:rPr>
                <w:rFonts w:ascii="Times New Roman" w:eastAsia="黑体" w:hAnsi="Times New Roman" w:cs="Times New Roman"/>
                <w:color w:val="000000" w:themeColor="text1"/>
                <w:szCs w:val="21"/>
              </w:rPr>
              <w:t>投标人须知</w:t>
            </w:r>
            <w:r w:rsidRPr="007E46ED">
              <w:rPr>
                <w:rFonts w:ascii="宋体" w:eastAsia="宋体" w:hAnsi="宋体" w:cs="宋体" w:hint="eastAsia"/>
                <w:color w:val="000000" w:themeColor="text1"/>
                <w:szCs w:val="21"/>
              </w:rPr>
              <w:t>”</w:t>
            </w:r>
            <w:r w:rsidRPr="007E46ED">
              <w:rPr>
                <w:rFonts w:ascii="Times New Roman" w:eastAsia="黑体" w:hAnsi="Times New Roman" w:cs="Times New Roman"/>
                <w:color w:val="000000" w:themeColor="text1"/>
                <w:szCs w:val="21"/>
              </w:rPr>
              <w:t>第</w:t>
            </w:r>
            <w:r w:rsidRPr="007E46ED">
              <w:rPr>
                <w:rFonts w:ascii="Times New Roman" w:eastAsia="黑体" w:hAnsi="Times New Roman" w:cs="Times New Roman"/>
                <w:color w:val="000000" w:themeColor="text1"/>
                <w:szCs w:val="21"/>
              </w:rPr>
              <w:t>3.7.4</w:t>
            </w:r>
            <w:r w:rsidRPr="007E46ED">
              <w:rPr>
                <w:rFonts w:ascii="Times New Roman" w:eastAsia="黑体" w:hAnsi="Times New Roman" w:cs="Times New Roman"/>
                <w:color w:val="000000" w:themeColor="text1"/>
                <w:szCs w:val="21"/>
              </w:rPr>
              <w:t>项规定。</w:t>
            </w:r>
          </w:p>
          <w:p w:rsidR="007E46ED" w:rsidRPr="007E46ED" w:rsidRDefault="007E46ED" w:rsidP="007E46ED">
            <w:pPr>
              <w:spacing w:line="440" w:lineRule="exact"/>
              <w:ind w:firstLineChars="200" w:firstLine="420"/>
              <w:rPr>
                <w:rFonts w:ascii="Times New Roman" w:eastAsia="宋体" w:hAnsi="Times New Roman" w:cs="Times New Roman"/>
                <w:color w:val="000000" w:themeColor="text1"/>
                <w:szCs w:val="21"/>
              </w:rPr>
            </w:pPr>
            <w:r w:rsidRPr="007E46ED">
              <w:rPr>
                <w:rFonts w:ascii="Times New Roman" w:eastAsia="黑体" w:hAnsi="Times New Roman" w:cs="Times New Roman"/>
                <w:color w:val="000000" w:themeColor="text1"/>
                <w:szCs w:val="21"/>
              </w:rPr>
              <w:t>投标文件未满足以上任</w:t>
            </w:r>
            <w:proofErr w:type="gramStart"/>
            <w:r w:rsidRPr="007E46ED">
              <w:rPr>
                <w:rFonts w:ascii="Times New Roman" w:eastAsia="黑体" w:hAnsi="Times New Roman" w:cs="Times New Roman"/>
                <w:color w:val="000000" w:themeColor="text1"/>
                <w:szCs w:val="21"/>
              </w:rPr>
              <w:t>一</w:t>
            </w:r>
            <w:proofErr w:type="gramEnd"/>
            <w:r w:rsidRPr="007E46ED">
              <w:rPr>
                <w:rFonts w:ascii="Times New Roman" w:eastAsia="黑体" w:hAnsi="Times New Roman" w:cs="Times New Roman"/>
                <w:color w:val="000000" w:themeColor="text1"/>
                <w:szCs w:val="21"/>
              </w:rPr>
              <w:t>条件的，其投标视为无效，评标委员会将否决其投标。</w:t>
            </w:r>
          </w:p>
        </w:tc>
      </w:tr>
      <w:tr w:rsidR="007E46ED" w:rsidRPr="007E46ED" w:rsidTr="00982F32">
        <w:trPr>
          <w:jc w:val="center"/>
        </w:trPr>
        <w:tc>
          <w:tcPr>
            <w:tcW w:w="970" w:type="dxa"/>
            <w:vAlign w:val="center"/>
          </w:tcPr>
          <w:p w:rsidR="007E46ED" w:rsidRPr="007E46ED" w:rsidRDefault="007E46ED" w:rsidP="007E46ED">
            <w:pPr>
              <w:spacing w:line="440" w:lineRule="exac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lastRenderedPageBreak/>
              <w:t>2.1.2</w:t>
            </w:r>
          </w:p>
        </w:tc>
        <w:tc>
          <w:tcPr>
            <w:tcW w:w="846" w:type="dxa"/>
            <w:vAlign w:val="center"/>
          </w:tcPr>
          <w:p w:rsidR="007E46ED" w:rsidRPr="007E46ED" w:rsidRDefault="007E46ED" w:rsidP="007E46ED">
            <w:pPr>
              <w:snapToGrid w:val="0"/>
              <w:spacing w:line="440" w:lineRule="exact"/>
              <w:ind w:leftChars="26" w:left="55" w:rightChars="56" w:right="118"/>
              <w:jc w:val="center"/>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资格评审标准</w:t>
            </w:r>
          </w:p>
        </w:tc>
        <w:tc>
          <w:tcPr>
            <w:tcW w:w="7471" w:type="dxa"/>
          </w:tcPr>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1</w:t>
            </w:r>
            <w:r w:rsidRPr="007E46ED">
              <w:rPr>
                <w:rFonts w:ascii="Times New Roman" w:eastAsia="黑体" w:hAnsi="Times New Roman" w:cs="Times New Roman"/>
                <w:color w:val="000000" w:themeColor="text1"/>
                <w:szCs w:val="21"/>
              </w:rPr>
              <w:t>）投标人具备有效的营业执照</w:t>
            </w:r>
            <w:r w:rsidRPr="007E46ED">
              <w:rPr>
                <w:rFonts w:ascii="Times New Roman" w:eastAsia="黑体" w:hAnsi="Times New Roman" w:cs="Times New Roman" w:hint="eastAsia"/>
                <w:color w:val="000000" w:themeColor="text1"/>
                <w:szCs w:val="21"/>
              </w:rPr>
              <w:t>（或政府官方</w:t>
            </w:r>
            <w:r w:rsidRPr="007E46ED">
              <w:rPr>
                <w:rFonts w:ascii="Times New Roman" w:eastAsia="黑体" w:hAnsi="Times New Roman" w:cs="Times New Roman"/>
                <w:color w:val="000000" w:themeColor="text1"/>
                <w:szCs w:val="21"/>
              </w:rPr>
              <w:t>网站</w:t>
            </w:r>
            <w:r w:rsidRPr="007E46ED">
              <w:rPr>
                <w:rFonts w:ascii="Times New Roman" w:eastAsia="黑体" w:hAnsi="Times New Roman" w:cs="Times New Roman" w:hint="eastAsia"/>
                <w:color w:val="000000" w:themeColor="text1"/>
                <w:szCs w:val="21"/>
              </w:rPr>
              <w:t>查询信息）</w:t>
            </w:r>
            <w:r w:rsidRPr="007E46ED">
              <w:rPr>
                <w:rFonts w:ascii="Times New Roman" w:eastAsia="黑体" w:hAnsi="Times New Roman" w:cs="Times New Roman"/>
                <w:color w:val="000000" w:themeColor="text1"/>
                <w:szCs w:val="21"/>
              </w:rPr>
              <w:t>、资质证书</w:t>
            </w:r>
            <w:r w:rsidRPr="007E46ED">
              <w:rPr>
                <w:rFonts w:ascii="Times New Roman" w:eastAsia="黑体" w:hAnsi="Times New Roman" w:cs="Times New Roman" w:hint="eastAsia"/>
                <w:color w:val="000000" w:themeColor="text1"/>
                <w:szCs w:val="21"/>
              </w:rPr>
              <w:t>（或政府官方网站查询信息）</w:t>
            </w:r>
            <w:r w:rsidRPr="007E46ED">
              <w:rPr>
                <w:rFonts w:ascii="Times New Roman" w:eastAsia="黑体" w:hAnsi="Times New Roman" w:cs="Times New Roman"/>
                <w:color w:val="000000" w:themeColor="text1"/>
                <w:szCs w:val="21"/>
              </w:rPr>
              <w:t>、安全生产许可证和基本账户开户许可证（或由基本账户开户银行出具的基本账户信息证明材料）。</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2</w:t>
            </w:r>
            <w:r w:rsidRPr="007E46ED">
              <w:rPr>
                <w:rFonts w:ascii="Times New Roman" w:eastAsia="黑体" w:hAnsi="Times New Roman" w:cs="Times New Roman"/>
                <w:color w:val="000000" w:themeColor="text1"/>
                <w:szCs w:val="21"/>
              </w:rPr>
              <w:t>）投标人的资质等级符合招标文件投标人须知前附表附录</w:t>
            </w:r>
            <w:r w:rsidRPr="007E46ED">
              <w:rPr>
                <w:rFonts w:ascii="Times New Roman" w:eastAsia="黑体" w:hAnsi="Times New Roman" w:cs="Times New Roman"/>
                <w:color w:val="000000" w:themeColor="text1"/>
                <w:szCs w:val="21"/>
              </w:rPr>
              <w:t>1</w:t>
            </w:r>
            <w:r w:rsidRPr="007E46ED">
              <w:rPr>
                <w:rFonts w:ascii="Times New Roman" w:eastAsia="黑体" w:hAnsi="Times New Roman" w:cs="Times New Roman"/>
                <w:color w:val="000000" w:themeColor="text1"/>
                <w:szCs w:val="21"/>
              </w:rPr>
              <w:t>的规定。</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3</w:t>
            </w:r>
            <w:r w:rsidRPr="007E46ED">
              <w:rPr>
                <w:rFonts w:ascii="Times New Roman" w:eastAsia="黑体" w:hAnsi="Times New Roman" w:cs="Times New Roman"/>
                <w:color w:val="000000" w:themeColor="text1"/>
                <w:szCs w:val="21"/>
              </w:rPr>
              <w:t>）投标人的财务状况符合招标文件投标人须知前附表附录</w:t>
            </w:r>
            <w:r w:rsidRPr="007E46ED">
              <w:rPr>
                <w:rFonts w:ascii="Times New Roman" w:eastAsia="黑体" w:hAnsi="Times New Roman" w:cs="Times New Roman"/>
                <w:color w:val="000000" w:themeColor="text1"/>
                <w:szCs w:val="21"/>
              </w:rPr>
              <w:t>2</w:t>
            </w:r>
            <w:r w:rsidRPr="007E46ED">
              <w:rPr>
                <w:rFonts w:ascii="Times New Roman" w:eastAsia="黑体" w:hAnsi="Times New Roman" w:cs="Times New Roman"/>
                <w:color w:val="000000" w:themeColor="text1"/>
                <w:szCs w:val="21"/>
              </w:rPr>
              <w:t>的规定。</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4</w:t>
            </w:r>
            <w:r w:rsidRPr="007E46ED">
              <w:rPr>
                <w:rFonts w:ascii="Times New Roman" w:eastAsia="黑体" w:hAnsi="Times New Roman" w:cs="Times New Roman"/>
                <w:color w:val="000000" w:themeColor="text1"/>
                <w:szCs w:val="21"/>
              </w:rPr>
              <w:t>）投标人的企业业绩符合招标文件投标人须知前附表附录</w:t>
            </w:r>
            <w:r w:rsidRPr="007E46ED">
              <w:rPr>
                <w:rFonts w:ascii="Times New Roman" w:eastAsia="黑体" w:hAnsi="Times New Roman" w:cs="Times New Roman"/>
                <w:color w:val="000000" w:themeColor="text1"/>
                <w:szCs w:val="21"/>
              </w:rPr>
              <w:t>3</w:t>
            </w:r>
            <w:r w:rsidRPr="007E46ED">
              <w:rPr>
                <w:rFonts w:ascii="Times New Roman" w:eastAsia="黑体" w:hAnsi="Times New Roman" w:cs="Times New Roman"/>
                <w:color w:val="000000" w:themeColor="text1"/>
                <w:szCs w:val="21"/>
              </w:rPr>
              <w:t>的规定。</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5</w:t>
            </w:r>
            <w:r w:rsidRPr="007E46ED">
              <w:rPr>
                <w:rFonts w:ascii="Times New Roman" w:eastAsia="黑体" w:hAnsi="Times New Roman" w:cs="Times New Roman"/>
                <w:color w:val="000000" w:themeColor="text1"/>
                <w:szCs w:val="21"/>
              </w:rPr>
              <w:t>）投标人的企业信誉符合招标文件投标人须知前附表附录</w:t>
            </w:r>
            <w:r w:rsidRPr="007E46ED">
              <w:rPr>
                <w:rFonts w:ascii="Times New Roman" w:eastAsia="黑体" w:hAnsi="Times New Roman" w:cs="Times New Roman"/>
                <w:color w:val="000000" w:themeColor="text1"/>
                <w:szCs w:val="21"/>
              </w:rPr>
              <w:t>4</w:t>
            </w:r>
            <w:r w:rsidRPr="007E46ED">
              <w:rPr>
                <w:rFonts w:ascii="Times New Roman" w:eastAsia="黑体" w:hAnsi="Times New Roman" w:cs="Times New Roman"/>
                <w:color w:val="000000" w:themeColor="text1"/>
                <w:szCs w:val="21"/>
              </w:rPr>
              <w:t>的规定。</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6</w:t>
            </w: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hint="eastAsia"/>
                <w:color w:val="000000" w:themeColor="text1"/>
                <w:szCs w:val="21"/>
              </w:rPr>
              <w:t>投标人的项目经理和项目总工资格、在岗情况符合招标文件投标人须知前附表附录</w:t>
            </w:r>
            <w:r w:rsidRPr="007E46ED">
              <w:rPr>
                <w:rFonts w:ascii="Times New Roman" w:eastAsia="黑体" w:hAnsi="Times New Roman" w:cs="Times New Roman" w:hint="eastAsia"/>
                <w:color w:val="000000" w:themeColor="text1"/>
                <w:szCs w:val="21"/>
              </w:rPr>
              <w:t>5</w:t>
            </w:r>
            <w:r w:rsidRPr="007E46ED">
              <w:rPr>
                <w:rFonts w:ascii="Times New Roman" w:eastAsia="黑体" w:hAnsi="Times New Roman" w:cs="Times New Roman" w:hint="eastAsia"/>
                <w:color w:val="000000" w:themeColor="text1"/>
                <w:szCs w:val="21"/>
              </w:rPr>
              <w:t>的规</w:t>
            </w:r>
            <w:r w:rsidRPr="007E46ED">
              <w:rPr>
                <w:rFonts w:ascii="Times New Roman" w:eastAsia="黑体" w:hAnsi="Times New Roman" w:cs="Times New Roman"/>
                <w:color w:val="000000" w:themeColor="text1"/>
                <w:szCs w:val="21"/>
              </w:rPr>
              <w:t>定。</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7</w:t>
            </w:r>
            <w:r w:rsidRPr="007E46ED">
              <w:rPr>
                <w:rFonts w:ascii="Times New Roman" w:eastAsia="黑体" w:hAnsi="Times New Roman" w:cs="Times New Roman"/>
                <w:color w:val="000000" w:themeColor="text1"/>
                <w:szCs w:val="21"/>
              </w:rPr>
              <w:t>）投标人不存在第二章</w:t>
            </w:r>
            <w:r w:rsidRPr="007E46ED">
              <w:rPr>
                <w:rFonts w:ascii="宋体" w:eastAsia="黑体" w:hAnsi="宋体" w:cs="宋体" w:hint="eastAsia"/>
                <w:color w:val="000000" w:themeColor="text1"/>
                <w:szCs w:val="21"/>
              </w:rPr>
              <w:t>“</w:t>
            </w:r>
            <w:r w:rsidRPr="007E46ED">
              <w:rPr>
                <w:rFonts w:ascii="Times New Roman" w:eastAsia="黑体" w:hAnsi="Times New Roman" w:cs="Times New Roman"/>
                <w:color w:val="000000" w:themeColor="text1"/>
                <w:szCs w:val="21"/>
              </w:rPr>
              <w:t>投标人须知</w:t>
            </w:r>
            <w:r w:rsidRPr="007E46ED">
              <w:rPr>
                <w:rFonts w:ascii="宋体" w:eastAsia="宋体" w:hAnsi="宋体" w:cs="宋体" w:hint="eastAsia"/>
                <w:color w:val="000000" w:themeColor="text1"/>
                <w:szCs w:val="21"/>
              </w:rPr>
              <w:t>”</w:t>
            </w:r>
            <w:r w:rsidRPr="007E46ED">
              <w:rPr>
                <w:rFonts w:ascii="Times New Roman" w:eastAsia="黑体" w:hAnsi="Times New Roman" w:cs="Times New Roman"/>
                <w:color w:val="000000" w:themeColor="text1"/>
                <w:szCs w:val="21"/>
              </w:rPr>
              <w:t>第</w:t>
            </w:r>
            <w:r w:rsidRPr="007E46ED">
              <w:rPr>
                <w:rFonts w:ascii="Times New Roman" w:eastAsia="黑体" w:hAnsi="Times New Roman" w:cs="Times New Roman"/>
                <w:color w:val="000000" w:themeColor="text1"/>
                <w:szCs w:val="21"/>
              </w:rPr>
              <w:t>1.4.3</w:t>
            </w:r>
            <w:r w:rsidRPr="007E46ED">
              <w:rPr>
                <w:rFonts w:ascii="Times New Roman" w:eastAsia="黑体" w:hAnsi="Times New Roman" w:cs="Times New Roman"/>
                <w:color w:val="000000" w:themeColor="text1"/>
                <w:szCs w:val="21"/>
              </w:rPr>
              <w:t>项或第</w:t>
            </w:r>
            <w:r w:rsidRPr="007E46ED">
              <w:rPr>
                <w:rFonts w:ascii="Times New Roman" w:eastAsia="黑体" w:hAnsi="Times New Roman" w:cs="Times New Roman"/>
                <w:color w:val="000000" w:themeColor="text1"/>
                <w:szCs w:val="21"/>
              </w:rPr>
              <w:t>1.4.4</w:t>
            </w:r>
            <w:r w:rsidRPr="007E46ED">
              <w:rPr>
                <w:rFonts w:ascii="Times New Roman" w:eastAsia="黑体" w:hAnsi="Times New Roman" w:cs="Times New Roman"/>
                <w:color w:val="000000" w:themeColor="text1"/>
                <w:szCs w:val="21"/>
              </w:rPr>
              <w:t>项规定的任何一种情形。</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8</w:t>
            </w:r>
            <w:r w:rsidRPr="007E46ED">
              <w:rPr>
                <w:rFonts w:ascii="Times New Roman" w:eastAsia="黑体" w:hAnsi="Times New Roman" w:cs="Times New Roman"/>
                <w:color w:val="000000" w:themeColor="text1"/>
                <w:szCs w:val="21"/>
              </w:rPr>
              <w:t>）投标人满足第二章</w:t>
            </w:r>
            <w:r w:rsidRPr="007E46ED">
              <w:rPr>
                <w:rFonts w:ascii="宋体" w:eastAsia="黑体" w:hAnsi="宋体" w:cs="宋体" w:hint="eastAsia"/>
                <w:color w:val="000000" w:themeColor="text1"/>
                <w:szCs w:val="21"/>
              </w:rPr>
              <w:t>“</w:t>
            </w:r>
            <w:r w:rsidRPr="007E46ED">
              <w:rPr>
                <w:rFonts w:ascii="Times New Roman" w:eastAsia="黑体" w:hAnsi="Times New Roman" w:cs="Times New Roman"/>
                <w:color w:val="000000" w:themeColor="text1"/>
                <w:szCs w:val="21"/>
              </w:rPr>
              <w:t>投标人须知</w:t>
            </w:r>
            <w:r w:rsidRPr="007E46ED">
              <w:rPr>
                <w:rFonts w:ascii="宋体" w:eastAsia="宋体" w:hAnsi="宋体" w:cs="宋体" w:hint="eastAsia"/>
                <w:color w:val="000000" w:themeColor="text1"/>
                <w:szCs w:val="21"/>
              </w:rPr>
              <w:t>”</w:t>
            </w:r>
            <w:r w:rsidRPr="007E46ED">
              <w:rPr>
                <w:rFonts w:ascii="Times New Roman" w:eastAsia="黑体" w:hAnsi="Times New Roman" w:cs="Times New Roman"/>
                <w:color w:val="000000" w:themeColor="text1"/>
                <w:szCs w:val="21"/>
              </w:rPr>
              <w:t>第</w:t>
            </w:r>
            <w:r w:rsidRPr="007E46ED">
              <w:rPr>
                <w:rFonts w:ascii="Times New Roman" w:eastAsia="黑体" w:hAnsi="Times New Roman" w:cs="Times New Roman"/>
                <w:color w:val="000000" w:themeColor="text1"/>
                <w:szCs w:val="21"/>
              </w:rPr>
              <w:t>1.4.5</w:t>
            </w:r>
            <w:r w:rsidRPr="007E46ED">
              <w:rPr>
                <w:rFonts w:ascii="Times New Roman" w:eastAsia="黑体" w:hAnsi="Times New Roman" w:cs="Times New Roman"/>
                <w:color w:val="000000" w:themeColor="text1"/>
                <w:szCs w:val="21"/>
              </w:rPr>
              <w:t>项规定。</w:t>
            </w:r>
          </w:p>
          <w:p w:rsidR="007E46ED" w:rsidRPr="007E46ED" w:rsidRDefault="007E46ED" w:rsidP="007E46ED">
            <w:pPr>
              <w:spacing w:line="44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投标文件未满足以上任</w:t>
            </w:r>
            <w:proofErr w:type="gramStart"/>
            <w:r w:rsidRPr="007E46ED">
              <w:rPr>
                <w:rFonts w:ascii="Times New Roman" w:eastAsia="黑体" w:hAnsi="Times New Roman" w:cs="Times New Roman"/>
                <w:color w:val="000000" w:themeColor="text1"/>
                <w:szCs w:val="21"/>
              </w:rPr>
              <w:t>一</w:t>
            </w:r>
            <w:proofErr w:type="gramEnd"/>
            <w:r w:rsidRPr="007E46ED">
              <w:rPr>
                <w:rFonts w:ascii="Times New Roman" w:eastAsia="黑体" w:hAnsi="Times New Roman" w:cs="Times New Roman"/>
                <w:color w:val="000000" w:themeColor="text1"/>
                <w:szCs w:val="21"/>
              </w:rPr>
              <w:t>条件的，其投标视为无效，评标委员会将否决其投标。</w:t>
            </w:r>
          </w:p>
        </w:tc>
      </w:tr>
    </w:tbl>
    <w:p w:rsidR="007E46ED" w:rsidRPr="007E46ED" w:rsidRDefault="007E46ED" w:rsidP="007E46ED">
      <w:pPr>
        <w:jc w:val="center"/>
        <w:rPr>
          <w:rFonts w:ascii="Times New Roman" w:eastAsia="黑体" w:hAnsi="Times New Roman" w:cs="Times New Roman"/>
          <w:b/>
          <w:bCs/>
          <w:color w:val="000000" w:themeColor="text1"/>
          <w:sz w:val="40"/>
          <w:szCs w:val="40"/>
        </w:rPr>
      </w:pPr>
    </w:p>
    <w:tbl>
      <w:tblPr>
        <w:tblW w:w="92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84"/>
        <w:gridCol w:w="1663"/>
        <w:gridCol w:w="6640"/>
      </w:tblGrid>
      <w:tr w:rsidR="007E46ED" w:rsidRPr="007E46ED" w:rsidTr="00982F32">
        <w:trPr>
          <w:trHeight w:val="20"/>
          <w:tblHeader/>
        </w:trPr>
        <w:tc>
          <w:tcPr>
            <w:tcW w:w="984" w:type="dxa"/>
            <w:vAlign w:val="center"/>
          </w:tcPr>
          <w:p w:rsidR="007E46ED" w:rsidRPr="007E46ED" w:rsidRDefault="007E46ED" w:rsidP="007E46ED">
            <w:pPr>
              <w:spacing w:line="400" w:lineRule="atLeast"/>
              <w:jc w:val="center"/>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条款号</w:t>
            </w:r>
          </w:p>
        </w:tc>
        <w:tc>
          <w:tcPr>
            <w:tcW w:w="1663" w:type="dxa"/>
            <w:vAlign w:val="center"/>
          </w:tcPr>
          <w:p w:rsidR="007E46ED" w:rsidRPr="007E46ED" w:rsidRDefault="007E46ED" w:rsidP="007E46ED">
            <w:pPr>
              <w:spacing w:line="400" w:lineRule="atLeast"/>
              <w:jc w:val="center"/>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条款内容</w:t>
            </w:r>
          </w:p>
        </w:tc>
        <w:tc>
          <w:tcPr>
            <w:tcW w:w="6640" w:type="dxa"/>
            <w:vAlign w:val="center"/>
          </w:tcPr>
          <w:p w:rsidR="007E46ED" w:rsidRPr="007E46ED" w:rsidRDefault="007E46ED" w:rsidP="007E46ED">
            <w:pPr>
              <w:spacing w:line="400" w:lineRule="atLeast"/>
              <w:jc w:val="center"/>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编列内容</w:t>
            </w:r>
          </w:p>
        </w:tc>
      </w:tr>
      <w:tr w:rsidR="007E46ED" w:rsidRPr="007E46ED" w:rsidTr="00982F32">
        <w:trPr>
          <w:trHeight w:val="20"/>
        </w:trPr>
        <w:tc>
          <w:tcPr>
            <w:tcW w:w="984" w:type="dxa"/>
            <w:vAlign w:val="center"/>
          </w:tcPr>
          <w:p w:rsidR="007E46ED" w:rsidRPr="007E46ED" w:rsidRDefault="007E46ED" w:rsidP="007E46ED">
            <w:pPr>
              <w:spacing w:line="400" w:lineRule="exac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2.2.1</w:t>
            </w:r>
          </w:p>
        </w:tc>
        <w:tc>
          <w:tcPr>
            <w:tcW w:w="1663" w:type="dxa"/>
            <w:vAlign w:val="center"/>
          </w:tcPr>
          <w:p w:rsidR="007E46ED" w:rsidRPr="007E46ED" w:rsidRDefault="007E46ED" w:rsidP="007E46ED">
            <w:pPr>
              <w:spacing w:line="400" w:lineRule="exact"/>
              <w:jc w:val="center"/>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第一个信封评分分值构成</w:t>
            </w:r>
          </w:p>
          <w:p w:rsidR="007E46ED" w:rsidRPr="007E46ED" w:rsidRDefault="007E46ED" w:rsidP="007E46ED">
            <w:pPr>
              <w:spacing w:line="400" w:lineRule="exact"/>
              <w:jc w:val="center"/>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（总分</w:t>
            </w:r>
            <w:r w:rsidRPr="007E46ED">
              <w:rPr>
                <w:rFonts w:ascii="Times New Roman" w:eastAsia="黑体" w:hAnsi="Times New Roman" w:cs="Times New Roman"/>
                <w:color w:val="000000" w:themeColor="text1"/>
                <w:szCs w:val="21"/>
              </w:rPr>
              <w:t>100</w:t>
            </w:r>
            <w:r w:rsidRPr="007E46ED">
              <w:rPr>
                <w:rFonts w:ascii="Times New Roman" w:eastAsia="黑体" w:hAnsi="Times New Roman" w:cs="Times New Roman"/>
                <w:color w:val="000000" w:themeColor="text1"/>
                <w:szCs w:val="21"/>
              </w:rPr>
              <w:t>分）</w:t>
            </w:r>
          </w:p>
        </w:tc>
        <w:tc>
          <w:tcPr>
            <w:tcW w:w="6640" w:type="dxa"/>
            <w:vAlign w:val="center"/>
          </w:tcPr>
          <w:p w:rsidR="007E46ED" w:rsidRPr="007E46ED" w:rsidRDefault="007E46ED" w:rsidP="007E46ED">
            <w:pPr>
              <w:spacing w:line="400" w:lineRule="exact"/>
              <w:jc w:val="left"/>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1</w:t>
            </w:r>
            <w:r w:rsidRPr="007E46ED">
              <w:rPr>
                <w:rFonts w:ascii="Times New Roman" w:eastAsia="黑体" w:hAnsi="Times New Roman" w:cs="Times New Roman"/>
                <w:color w:val="000000" w:themeColor="text1"/>
                <w:szCs w:val="21"/>
              </w:rPr>
              <w:t>）施工组织设计：</w:t>
            </w:r>
            <w:r w:rsidRPr="007E46ED">
              <w:rPr>
                <w:rFonts w:ascii="Times New Roman" w:eastAsia="黑体" w:hAnsi="Times New Roman" w:cs="Times New Roman"/>
                <w:color w:val="000000" w:themeColor="text1"/>
                <w:szCs w:val="21"/>
                <w:u w:val="single"/>
              </w:rPr>
              <w:t xml:space="preserve"> 40 </w:t>
            </w:r>
            <w:r w:rsidRPr="007E46ED">
              <w:rPr>
                <w:rFonts w:ascii="Times New Roman" w:eastAsia="黑体" w:hAnsi="Times New Roman" w:cs="Times New Roman"/>
                <w:color w:val="000000" w:themeColor="text1"/>
                <w:szCs w:val="21"/>
              </w:rPr>
              <w:t>分；</w:t>
            </w:r>
          </w:p>
          <w:p w:rsidR="007E46ED" w:rsidRPr="007E46ED" w:rsidRDefault="007E46ED" w:rsidP="007E46ED">
            <w:pPr>
              <w:spacing w:line="400" w:lineRule="exact"/>
              <w:jc w:val="left"/>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2</w:t>
            </w:r>
            <w:r w:rsidRPr="007E46ED">
              <w:rPr>
                <w:rFonts w:ascii="Times New Roman" w:eastAsia="黑体" w:hAnsi="Times New Roman" w:cs="Times New Roman"/>
                <w:color w:val="000000" w:themeColor="text1"/>
                <w:szCs w:val="21"/>
              </w:rPr>
              <w:t>）主要人员：</w:t>
            </w:r>
            <w:r w:rsidRPr="007E46ED">
              <w:rPr>
                <w:rFonts w:ascii="Times New Roman" w:eastAsia="黑体" w:hAnsi="Times New Roman" w:cs="Times New Roman"/>
                <w:color w:val="000000" w:themeColor="text1"/>
                <w:szCs w:val="21"/>
                <w:u w:val="single"/>
              </w:rPr>
              <w:t xml:space="preserve"> 2</w:t>
            </w:r>
            <w:r w:rsidRPr="007E46ED">
              <w:rPr>
                <w:rFonts w:ascii="Times New Roman" w:eastAsia="黑体" w:hAnsi="Times New Roman" w:cs="Times New Roman" w:hint="eastAsia"/>
                <w:color w:val="000000" w:themeColor="text1"/>
                <w:szCs w:val="21"/>
                <w:u w:val="single"/>
              </w:rPr>
              <w:t>5</w:t>
            </w:r>
            <w:r w:rsidRPr="007E46ED">
              <w:rPr>
                <w:rFonts w:ascii="Times New Roman" w:eastAsia="黑体" w:hAnsi="Times New Roman" w:cs="Times New Roman"/>
                <w:color w:val="000000" w:themeColor="text1"/>
                <w:szCs w:val="21"/>
                <w:u w:val="single"/>
              </w:rPr>
              <w:t xml:space="preserve"> </w:t>
            </w:r>
            <w:r w:rsidRPr="007E46ED">
              <w:rPr>
                <w:rFonts w:ascii="Times New Roman" w:eastAsia="黑体" w:hAnsi="Times New Roman" w:cs="Times New Roman"/>
                <w:color w:val="000000" w:themeColor="text1"/>
                <w:szCs w:val="21"/>
              </w:rPr>
              <w:t>分；</w:t>
            </w:r>
          </w:p>
          <w:p w:rsidR="007E46ED" w:rsidRPr="007E46ED" w:rsidRDefault="007E46ED" w:rsidP="007E46ED">
            <w:pPr>
              <w:spacing w:line="400" w:lineRule="exact"/>
              <w:jc w:val="left"/>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3</w:t>
            </w:r>
            <w:r w:rsidRPr="007E46ED">
              <w:rPr>
                <w:rFonts w:ascii="Times New Roman" w:eastAsia="黑体" w:hAnsi="Times New Roman" w:cs="Times New Roman"/>
                <w:color w:val="000000" w:themeColor="text1"/>
                <w:szCs w:val="21"/>
              </w:rPr>
              <w:t>）财务能力：</w:t>
            </w:r>
            <w:r w:rsidRPr="007E46ED">
              <w:rPr>
                <w:rFonts w:ascii="Times New Roman" w:eastAsia="黑体" w:hAnsi="Times New Roman" w:cs="Times New Roman" w:hint="eastAsia"/>
                <w:color w:val="000000" w:themeColor="text1"/>
                <w:szCs w:val="21"/>
                <w:u w:val="single"/>
              </w:rPr>
              <w:t xml:space="preserve"> </w:t>
            </w:r>
            <w:r w:rsidRPr="007E46ED">
              <w:rPr>
                <w:rFonts w:ascii="Times New Roman" w:eastAsia="黑体" w:hAnsi="Times New Roman" w:cs="Times New Roman"/>
                <w:color w:val="000000" w:themeColor="text1"/>
                <w:szCs w:val="21"/>
                <w:u w:val="single"/>
              </w:rPr>
              <w:t xml:space="preserve">10 </w:t>
            </w:r>
            <w:r w:rsidRPr="007E46ED">
              <w:rPr>
                <w:rFonts w:ascii="Times New Roman" w:eastAsia="黑体" w:hAnsi="Times New Roman" w:cs="Times New Roman"/>
                <w:color w:val="000000" w:themeColor="text1"/>
                <w:szCs w:val="21"/>
              </w:rPr>
              <w:t>分；</w:t>
            </w:r>
          </w:p>
          <w:p w:rsidR="007E46ED" w:rsidRPr="007E46ED" w:rsidRDefault="007E46ED" w:rsidP="007E46ED">
            <w:pPr>
              <w:spacing w:line="400" w:lineRule="exact"/>
              <w:jc w:val="left"/>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4</w:t>
            </w:r>
            <w:r w:rsidRPr="007E46ED">
              <w:rPr>
                <w:rFonts w:ascii="Times New Roman" w:eastAsia="黑体" w:hAnsi="Times New Roman" w:cs="Times New Roman"/>
                <w:color w:val="000000" w:themeColor="text1"/>
                <w:szCs w:val="21"/>
              </w:rPr>
              <w:t>）企业业绩：</w:t>
            </w:r>
            <w:r w:rsidRPr="007E46ED">
              <w:rPr>
                <w:rFonts w:ascii="Times New Roman" w:eastAsia="黑体" w:hAnsi="Times New Roman" w:cs="Times New Roman"/>
                <w:color w:val="000000" w:themeColor="text1"/>
                <w:szCs w:val="21"/>
                <w:u w:val="single"/>
              </w:rPr>
              <w:t xml:space="preserve"> </w:t>
            </w:r>
            <w:r w:rsidRPr="007E46ED">
              <w:rPr>
                <w:rFonts w:ascii="Times New Roman" w:eastAsia="黑体" w:hAnsi="Times New Roman" w:cs="Times New Roman" w:hint="eastAsia"/>
                <w:color w:val="000000" w:themeColor="text1"/>
                <w:szCs w:val="21"/>
                <w:u w:val="single"/>
              </w:rPr>
              <w:t>1</w:t>
            </w:r>
            <w:r w:rsidRPr="007E46ED">
              <w:rPr>
                <w:rFonts w:ascii="Times New Roman" w:eastAsia="黑体" w:hAnsi="Times New Roman" w:cs="Times New Roman"/>
                <w:color w:val="000000" w:themeColor="text1"/>
                <w:szCs w:val="21"/>
                <w:u w:val="single"/>
              </w:rPr>
              <w:t xml:space="preserve">0 </w:t>
            </w:r>
            <w:r w:rsidRPr="007E46ED">
              <w:rPr>
                <w:rFonts w:ascii="Times New Roman" w:eastAsia="黑体" w:hAnsi="Times New Roman" w:cs="Times New Roman"/>
                <w:color w:val="000000" w:themeColor="text1"/>
                <w:szCs w:val="21"/>
              </w:rPr>
              <w:t>分；</w:t>
            </w:r>
          </w:p>
          <w:p w:rsidR="007E46ED" w:rsidRPr="007E46ED" w:rsidRDefault="007E46ED" w:rsidP="007E46ED">
            <w:pPr>
              <w:spacing w:line="400" w:lineRule="exact"/>
              <w:jc w:val="left"/>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w:t>
            </w:r>
            <w:r w:rsidRPr="007E46ED">
              <w:rPr>
                <w:rFonts w:ascii="Times New Roman" w:eastAsia="黑体" w:hAnsi="Times New Roman" w:cs="Times New Roman"/>
                <w:color w:val="000000" w:themeColor="text1"/>
                <w:szCs w:val="21"/>
              </w:rPr>
              <w:t>5</w:t>
            </w:r>
            <w:r w:rsidRPr="007E46ED">
              <w:rPr>
                <w:rFonts w:ascii="Times New Roman" w:eastAsia="黑体" w:hAnsi="Times New Roman" w:cs="Times New Roman"/>
                <w:color w:val="000000" w:themeColor="text1"/>
                <w:szCs w:val="21"/>
              </w:rPr>
              <w:t>）企业信誉：</w:t>
            </w:r>
            <w:r w:rsidRPr="007E46ED">
              <w:rPr>
                <w:rFonts w:ascii="Times New Roman" w:eastAsia="黑体" w:hAnsi="Times New Roman" w:cs="Times New Roman"/>
                <w:color w:val="000000" w:themeColor="text1"/>
                <w:szCs w:val="21"/>
                <w:u w:val="single"/>
              </w:rPr>
              <w:t xml:space="preserve"> 1</w:t>
            </w:r>
            <w:r w:rsidRPr="007E46ED">
              <w:rPr>
                <w:rFonts w:ascii="Times New Roman" w:eastAsia="黑体" w:hAnsi="Times New Roman" w:cs="Times New Roman" w:hint="eastAsia"/>
                <w:color w:val="000000" w:themeColor="text1"/>
                <w:szCs w:val="21"/>
                <w:u w:val="single"/>
              </w:rPr>
              <w:t>5</w:t>
            </w:r>
            <w:r w:rsidRPr="007E46ED">
              <w:rPr>
                <w:rFonts w:ascii="Times New Roman" w:eastAsia="黑体" w:hAnsi="Times New Roman" w:cs="Times New Roman"/>
                <w:color w:val="000000" w:themeColor="text1"/>
                <w:szCs w:val="21"/>
                <w:u w:val="single"/>
              </w:rPr>
              <w:t xml:space="preserve"> </w:t>
            </w:r>
            <w:r w:rsidRPr="007E46ED">
              <w:rPr>
                <w:rFonts w:ascii="Times New Roman" w:eastAsia="黑体" w:hAnsi="Times New Roman" w:cs="Times New Roman"/>
                <w:color w:val="000000" w:themeColor="text1"/>
                <w:szCs w:val="21"/>
              </w:rPr>
              <w:t>分。</w:t>
            </w:r>
          </w:p>
        </w:tc>
      </w:tr>
      <w:tr w:rsidR="007E46ED" w:rsidRPr="007E46ED" w:rsidTr="00982F32">
        <w:trPr>
          <w:trHeight w:val="20"/>
        </w:trPr>
        <w:tc>
          <w:tcPr>
            <w:tcW w:w="984" w:type="dxa"/>
            <w:vAlign w:val="center"/>
          </w:tcPr>
          <w:p w:rsidR="007E46ED" w:rsidRPr="007E46ED" w:rsidRDefault="007E46ED" w:rsidP="007E46ED">
            <w:pPr>
              <w:spacing w:line="400" w:lineRule="exact"/>
              <w:ind w:left="3" w:right="113"/>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2.2.3</w:t>
            </w:r>
          </w:p>
        </w:tc>
        <w:tc>
          <w:tcPr>
            <w:tcW w:w="1663" w:type="dxa"/>
            <w:vAlign w:val="center"/>
          </w:tcPr>
          <w:p w:rsidR="007E46ED" w:rsidRPr="007E46ED" w:rsidRDefault="007E46ED" w:rsidP="007E46ED">
            <w:pPr>
              <w:spacing w:line="400" w:lineRule="exact"/>
              <w:ind w:leftChars="-37" w:right="113" w:hangingChars="37" w:hanging="78"/>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第二个信封详细评审标准</w:t>
            </w:r>
          </w:p>
        </w:tc>
        <w:tc>
          <w:tcPr>
            <w:tcW w:w="6640" w:type="dxa"/>
            <w:vAlign w:val="center"/>
          </w:tcPr>
          <w:p w:rsidR="007E46ED" w:rsidRPr="007E46ED" w:rsidRDefault="007E46ED" w:rsidP="007E46ED">
            <w:pPr>
              <w:spacing w:line="400" w:lineRule="exact"/>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评标价计算公式：</w:t>
            </w:r>
          </w:p>
          <w:p w:rsidR="007E46ED" w:rsidRPr="007E46ED" w:rsidRDefault="007E46ED" w:rsidP="007E46ED">
            <w:pPr>
              <w:spacing w:line="400" w:lineRule="exact"/>
              <w:ind w:left="6" w:firstLineChars="200" w:firstLine="420"/>
              <w:rPr>
                <w:rFonts w:ascii="Times New Roman" w:eastAsia="黑体" w:hAnsi="Times New Roman" w:cs="Times New Roman"/>
                <w:color w:val="000000" w:themeColor="text1"/>
                <w:szCs w:val="21"/>
              </w:rPr>
            </w:pPr>
            <w:r w:rsidRPr="007E46ED">
              <w:rPr>
                <w:rFonts w:ascii="Times New Roman" w:eastAsia="宋体" w:hAnsi="Times New Roman" w:cs="Times New Roman"/>
                <w:color w:val="000000" w:themeColor="text1"/>
                <w:szCs w:val="21"/>
              </w:rPr>
              <w:t>评标价（经评审的投标价）＝投标</w:t>
            </w:r>
            <w:proofErr w:type="gramStart"/>
            <w:r w:rsidRPr="007E46ED">
              <w:rPr>
                <w:rFonts w:ascii="Times New Roman" w:eastAsia="宋体" w:hAnsi="Times New Roman" w:cs="Times New Roman"/>
                <w:color w:val="000000" w:themeColor="text1"/>
                <w:szCs w:val="21"/>
              </w:rPr>
              <w:t>函文字</w:t>
            </w:r>
            <w:proofErr w:type="gramEnd"/>
            <w:r w:rsidRPr="007E46ED">
              <w:rPr>
                <w:rFonts w:ascii="Times New Roman" w:eastAsia="宋体" w:hAnsi="Times New Roman" w:cs="Times New Roman"/>
                <w:color w:val="000000" w:themeColor="text1"/>
                <w:szCs w:val="21"/>
              </w:rPr>
              <w:t>报价</w:t>
            </w:r>
          </w:p>
        </w:tc>
      </w:tr>
      <w:tr w:rsidR="007E46ED" w:rsidRPr="007E46ED" w:rsidTr="00982F32">
        <w:trPr>
          <w:trHeight w:val="20"/>
        </w:trPr>
        <w:tc>
          <w:tcPr>
            <w:tcW w:w="984" w:type="dxa"/>
            <w:vAlign w:val="center"/>
          </w:tcPr>
          <w:p w:rsidR="007E46ED" w:rsidRPr="007E46ED" w:rsidRDefault="007E46ED" w:rsidP="007E46ED">
            <w:pPr>
              <w:spacing w:line="400" w:lineRule="exact"/>
              <w:ind w:left="3" w:right="113"/>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lastRenderedPageBreak/>
              <w:t>3.2.4</w:t>
            </w:r>
          </w:p>
        </w:tc>
        <w:tc>
          <w:tcPr>
            <w:tcW w:w="1663" w:type="dxa"/>
            <w:vAlign w:val="center"/>
          </w:tcPr>
          <w:p w:rsidR="007E46ED" w:rsidRPr="007E46ED" w:rsidRDefault="007E46ED" w:rsidP="007E46ED">
            <w:pPr>
              <w:spacing w:line="400" w:lineRule="exact"/>
              <w:ind w:leftChars="-37" w:right="113" w:hangingChars="37" w:hanging="78"/>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通过第一个信封详细评审的投标人数量</w:t>
            </w:r>
          </w:p>
        </w:tc>
        <w:tc>
          <w:tcPr>
            <w:tcW w:w="6640" w:type="dxa"/>
            <w:vAlign w:val="center"/>
          </w:tcPr>
          <w:p w:rsidR="007E46ED" w:rsidRPr="007E46ED" w:rsidRDefault="007E46ED" w:rsidP="007E46ED">
            <w:pPr>
              <w:spacing w:line="400" w:lineRule="exact"/>
              <w:ind w:right="113"/>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按照投标人的商务和技术得分由高到低排序，选择前</w:t>
            </w:r>
            <w:r w:rsidRPr="007E46ED">
              <w:rPr>
                <w:rFonts w:ascii="Times New Roman" w:eastAsia="宋体" w:hAnsi="Times New Roman" w:cs="Times New Roman"/>
                <w:color w:val="000000" w:themeColor="text1"/>
                <w:szCs w:val="21"/>
                <w:u w:val="single"/>
              </w:rPr>
              <w:t xml:space="preserve"> 3 </w:t>
            </w:r>
            <w:proofErr w:type="gramStart"/>
            <w:r w:rsidRPr="007E46ED">
              <w:rPr>
                <w:rFonts w:ascii="Times New Roman" w:eastAsia="宋体" w:hAnsi="Times New Roman" w:cs="Times New Roman"/>
                <w:color w:val="000000" w:themeColor="text1"/>
                <w:szCs w:val="21"/>
              </w:rPr>
              <w:t>名通过</w:t>
            </w:r>
            <w:proofErr w:type="gramEnd"/>
            <w:r w:rsidRPr="007E46ED">
              <w:rPr>
                <w:rFonts w:ascii="Times New Roman" w:eastAsia="宋体" w:hAnsi="Times New Roman" w:cs="Times New Roman"/>
                <w:color w:val="000000" w:themeColor="text1"/>
                <w:szCs w:val="21"/>
              </w:rPr>
              <w:t>详细评审</w:t>
            </w:r>
          </w:p>
        </w:tc>
      </w:tr>
    </w:tbl>
    <w:p w:rsidR="007E46ED" w:rsidRPr="007E46ED" w:rsidRDefault="007E46ED" w:rsidP="007E46ED">
      <w:pPr>
        <w:jc w:val="center"/>
        <w:rPr>
          <w:rFonts w:ascii="Times New Roman" w:eastAsia="黑体" w:hAnsi="Times New Roman" w:cs="Times New Roman"/>
          <w:b/>
          <w:bCs/>
          <w:color w:val="000000" w:themeColor="text1"/>
          <w:sz w:val="40"/>
          <w:szCs w:val="40"/>
        </w:rPr>
      </w:pPr>
    </w:p>
    <w:tbl>
      <w:tblPr>
        <w:tblW w:w="93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59"/>
        <w:gridCol w:w="425"/>
        <w:gridCol w:w="709"/>
        <w:gridCol w:w="850"/>
        <w:gridCol w:w="1134"/>
        <w:gridCol w:w="567"/>
        <w:gridCol w:w="4678"/>
      </w:tblGrid>
      <w:tr w:rsidR="007E46ED" w:rsidRPr="007E46ED" w:rsidTr="00982F32">
        <w:trPr>
          <w:trHeight w:val="20"/>
          <w:tblHeader/>
        </w:trPr>
        <w:tc>
          <w:tcPr>
            <w:tcW w:w="4644" w:type="dxa"/>
            <w:gridSpan w:val="6"/>
          </w:tcPr>
          <w:p w:rsidR="007E46ED" w:rsidRPr="007E46ED" w:rsidRDefault="007E46ED" w:rsidP="007E46ED">
            <w:pPr>
              <w:spacing w:line="380" w:lineRule="atLeast"/>
              <w:jc w:val="center"/>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评分因素与权重分值</w:t>
            </w:r>
          </w:p>
        </w:tc>
        <w:tc>
          <w:tcPr>
            <w:tcW w:w="4678" w:type="dxa"/>
            <w:vMerge w:val="restart"/>
            <w:vAlign w:val="center"/>
          </w:tcPr>
          <w:p w:rsidR="007E46ED" w:rsidRPr="007E46ED" w:rsidRDefault="007E46ED" w:rsidP="007E46ED">
            <w:pPr>
              <w:spacing w:line="380" w:lineRule="atLeast"/>
              <w:jc w:val="center"/>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评分标准</w:t>
            </w:r>
          </w:p>
        </w:tc>
      </w:tr>
      <w:tr w:rsidR="007E46ED" w:rsidRPr="007E46ED" w:rsidTr="00982F32">
        <w:trPr>
          <w:trHeight w:val="20"/>
          <w:tblHeader/>
        </w:trPr>
        <w:tc>
          <w:tcPr>
            <w:tcW w:w="959" w:type="dxa"/>
            <w:vAlign w:val="center"/>
          </w:tcPr>
          <w:p w:rsidR="007E46ED" w:rsidRPr="007E46ED" w:rsidRDefault="007E46ED" w:rsidP="007E46ED">
            <w:pPr>
              <w:spacing w:line="380" w:lineRule="atLeast"/>
              <w:jc w:val="center"/>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条款号</w:t>
            </w:r>
          </w:p>
        </w:tc>
        <w:tc>
          <w:tcPr>
            <w:tcW w:w="1134" w:type="dxa"/>
            <w:gridSpan w:val="2"/>
            <w:vAlign w:val="center"/>
          </w:tcPr>
          <w:p w:rsidR="007E46ED" w:rsidRPr="007E46ED" w:rsidRDefault="007E46ED" w:rsidP="007E46ED">
            <w:pPr>
              <w:spacing w:line="380" w:lineRule="atLeast"/>
              <w:jc w:val="center"/>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评分因素</w:t>
            </w:r>
          </w:p>
        </w:tc>
        <w:tc>
          <w:tcPr>
            <w:tcW w:w="850" w:type="dxa"/>
            <w:vAlign w:val="center"/>
          </w:tcPr>
          <w:p w:rsidR="007E46ED" w:rsidRPr="007E46ED" w:rsidRDefault="007E46ED" w:rsidP="007E46ED">
            <w:pPr>
              <w:spacing w:line="380" w:lineRule="atLeast"/>
              <w:ind w:leftChars="-50" w:left="-105" w:rightChars="-50" w:right="-105"/>
              <w:jc w:val="center"/>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评分因素权重分值</w:t>
            </w:r>
          </w:p>
        </w:tc>
        <w:tc>
          <w:tcPr>
            <w:tcW w:w="1134" w:type="dxa"/>
            <w:vAlign w:val="center"/>
          </w:tcPr>
          <w:p w:rsidR="007E46ED" w:rsidRPr="007E46ED" w:rsidRDefault="007E46ED" w:rsidP="007E46ED">
            <w:pPr>
              <w:spacing w:line="380" w:lineRule="atLeast"/>
              <w:jc w:val="center"/>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各评分因素细分项</w:t>
            </w:r>
          </w:p>
        </w:tc>
        <w:tc>
          <w:tcPr>
            <w:tcW w:w="567" w:type="dxa"/>
            <w:vAlign w:val="center"/>
          </w:tcPr>
          <w:p w:rsidR="007E46ED" w:rsidRPr="007E46ED" w:rsidRDefault="007E46ED" w:rsidP="007E46ED">
            <w:pPr>
              <w:spacing w:line="380" w:lineRule="atLeast"/>
              <w:jc w:val="center"/>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分值</w:t>
            </w:r>
          </w:p>
        </w:tc>
        <w:tc>
          <w:tcPr>
            <w:tcW w:w="4678" w:type="dxa"/>
            <w:vMerge/>
          </w:tcPr>
          <w:p w:rsidR="007E46ED" w:rsidRPr="007E46ED" w:rsidRDefault="007E46ED" w:rsidP="007E46ED">
            <w:pPr>
              <w:spacing w:line="380" w:lineRule="atLeast"/>
              <w:jc w:val="center"/>
              <w:rPr>
                <w:rFonts w:ascii="Times New Roman" w:eastAsia="黑体" w:hAnsi="Times New Roman" w:cs="Times New Roman"/>
                <w:color w:val="000000" w:themeColor="text1"/>
                <w:szCs w:val="21"/>
              </w:rPr>
            </w:pPr>
          </w:p>
        </w:tc>
      </w:tr>
      <w:tr w:rsidR="007E46ED" w:rsidRPr="007E46ED" w:rsidTr="00982F32">
        <w:trPr>
          <w:trHeight w:val="20"/>
        </w:trPr>
        <w:tc>
          <w:tcPr>
            <w:tcW w:w="959" w:type="dxa"/>
            <w:vMerge w:val="restart"/>
            <w:vAlign w:val="center"/>
          </w:tcPr>
          <w:p w:rsidR="007E46ED" w:rsidRPr="007E46ED" w:rsidRDefault="007E46ED" w:rsidP="007E46ED">
            <w:pPr>
              <w:spacing w:line="400" w:lineRule="exac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2.2.2</w:t>
            </w:r>
            <w:r w:rsidRPr="007E46ED">
              <w:rPr>
                <w:rFonts w:ascii="Times New Roman" w:eastAsia="宋体" w:hAnsi="Times New Roman" w:cs="Times New Roman"/>
                <w:color w:val="000000" w:themeColor="text1"/>
                <w:szCs w:val="21"/>
              </w:rPr>
              <w:t>（</w:t>
            </w:r>
            <w:r w:rsidRPr="007E46ED">
              <w:rPr>
                <w:rFonts w:ascii="Times New Roman" w:eastAsia="宋体" w:hAnsi="Times New Roman" w:cs="Times New Roman"/>
                <w:color w:val="000000" w:themeColor="text1"/>
                <w:szCs w:val="21"/>
              </w:rPr>
              <w:t>1</w:t>
            </w:r>
            <w:r w:rsidRPr="007E46ED">
              <w:rPr>
                <w:rFonts w:ascii="Times New Roman" w:eastAsia="宋体" w:hAnsi="Times New Roman" w:cs="Times New Roman"/>
                <w:color w:val="000000" w:themeColor="text1"/>
                <w:szCs w:val="21"/>
              </w:rPr>
              <w:t>）</w:t>
            </w:r>
          </w:p>
        </w:tc>
        <w:tc>
          <w:tcPr>
            <w:tcW w:w="1134" w:type="dxa"/>
            <w:gridSpan w:val="2"/>
            <w:vMerge w:val="restart"/>
            <w:vAlign w:val="center"/>
          </w:tcPr>
          <w:p w:rsidR="007E46ED" w:rsidRPr="007E46ED" w:rsidRDefault="007E46ED" w:rsidP="007E46ED">
            <w:pPr>
              <w:spacing w:line="400" w:lineRule="exac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施工组织设计</w:t>
            </w:r>
          </w:p>
        </w:tc>
        <w:tc>
          <w:tcPr>
            <w:tcW w:w="850" w:type="dxa"/>
            <w:vMerge w:val="restart"/>
            <w:vAlign w:val="center"/>
          </w:tcPr>
          <w:p w:rsidR="007E46ED" w:rsidRPr="007E46ED" w:rsidRDefault="007E46ED" w:rsidP="007E46ED">
            <w:pPr>
              <w:spacing w:line="38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40</w:t>
            </w:r>
          </w:p>
        </w:tc>
        <w:tc>
          <w:tcPr>
            <w:tcW w:w="1134" w:type="dxa"/>
            <w:vAlign w:val="center"/>
          </w:tcPr>
          <w:p w:rsidR="007E46ED" w:rsidRPr="007E46ED" w:rsidRDefault="007E46ED" w:rsidP="007E46ED">
            <w:pPr>
              <w:spacing w:line="38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施工方案总体描述</w:t>
            </w:r>
          </w:p>
        </w:tc>
        <w:tc>
          <w:tcPr>
            <w:tcW w:w="567" w:type="dxa"/>
            <w:vAlign w:val="center"/>
          </w:tcPr>
          <w:p w:rsidR="007E46ED" w:rsidRPr="007E46ED" w:rsidRDefault="007E46ED" w:rsidP="007E46ED">
            <w:pPr>
              <w:spacing w:line="38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6</w:t>
            </w:r>
          </w:p>
        </w:tc>
        <w:tc>
          <w:tcPr>
            <w:tcW w:w="4678" w:type="dxa"/>
            <w:vAlign w:val="center"/>
          </w:tcPr>
          <w:p w:rsidR="007E46ED" w:rsidRPr="007E46ED" w:rsidRDefault="007E46ED" w:rsidP="007E46ED">
            <w:pPr>
              <w:spacing w:line="380" w:lineRule="atLeast"/>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施工方案总体描述具体，内容充实，对项目认识深刻，对施工过程有全面深刻的了解，准确掌握项目的特点，对项目施工中的关键点、难点，有准确的分析，对重要问题能提出有效可行的解决办法和具体措施，能够合理安排在雨、雪或雾天的施工内容。对保障工期问题有具体措施，完全满足项目施工需要。本项最多得</w:t>
            </w:r>
            <w:r w:rsidRPr="007E46ED">
              <w:rPr>
                <w:rFonts w:ascii="Times New Roman" w:eastAsia="宋体" w:hAnsi="Times New Roman" w:cs="Times New Roman"/>
                <w:color w:val="000000" w:themeColor="text1"/>
                <w:szCs w:val="21"/>
              </w:rPr>
              <w:t>6</w:t>
            </w:r>
            <w:r w:rsidRPr="007E46ED">
              <w:rPr>
                <w:rFonts w:ascii="Times New Roman" w:eastAsia="宋体" w:hAnsi="Times New Roman" w:cs="Times New Roman"/>
                <w:color w:val="000000" w:themeColor="text1"/>
                <w:szCs w:val="21"/>
              </w:rPr>
              <w:t>分，最低得</w:t>
            </w:r>
            <w:r w:rsidRPr="007E46ED">
              <w:rPr>
                <w:rFonts w:ascii="Times New Roman" w:eastAsia="宋体" w:hAnsi="Times New Roman" w:cs="Times New Roman"/>
                <w:color w:val="000000" w:themeColor="text1"/>
                <w:szCs w:val="21"/>
              </w:rPr>
              <w:t>3.6</w:t>
            </w:r>
            <w:r w:rsidRPr="007E46ED">
              <w:rPr>
                <w:rFonts w:ascii="Times New Roman" w:eastAsia="宋体" w:hAnsi="Times New Roman" w:cs="Times New Roman"/>
                <w:color w:val="000000" w:themeColor="text1"/>
                <w:szCs w:val="21"/>
              </w:rPr>
              <w:t>分。</w:t>
            </w:r>
          </w:p>
        </w:tc>
      </w:tr>
      <w:tr w:rsidR="007E46ED" w:rsidRPr="007E46ED" w:rsidTr="00982F32">
        <w:trPr>
          <w:trHeight w:val="20"/>
        </w:trPr>
        <w:tc>
          <w:tcPr>
            <w:tcW w:w="959" w:type="dxa"/>
            <w:vMerge/>
            <w:vAlign w:val="center"/>
          </w:tcPr>
          <w:p w:rsidR="007E46ED" w:rsidRPr="007E46ED" w:rsidRDefault="007E46ED" w:rsidP="007E46ED">
            <w:pPr>
              <w:spacing w:line="400" w:lineRule="exact"/>
              <w:jc w:val="center"/>
              <w:rPr>
                <w:rFonts w:ascii="Times New Roman" w:eastAsia="宋体" w:hAnsi="Times New Roman" w:cs="Times New Roman"/>
                <w:color w:val="000000" w:themeColor="text1"/>
                <w:szCs w:val="21"/>
              </w:rPr>
            </w:pPr>
          </w:p>
        </w:tc>
        <w:tc>
          <w:tcPr>
            <w:tcW w:w="1134" w:type="dxa"/>
            <w:gridSpan w:val="2"/>
            <w:vMerge/>
            <w:vAlign w:val="center"/>
          </w:tcPr>
          <w:p w:rsidR="007E46ED" w:rsidRPr="007E46ED" w:rsidRDefault="007E46ED" w:rsidP="007E46ED">
            <w:pPr>
              <w:spacing w:line="400" w:lineRule="exact"/>
              <w:jc w:val="center"/>
              <w:rPr>
                <w:rFonts w:ascii="Times New Roman" w:eastAsia="宋体" w:hAnsi="Times New Roman" w:cs="Times New Roman"/>
                <w:color w:val="000000" w:themeColor="text1"/>
                <w:szCs w:val="21"/>
              </w:rPr>
            </w:pPr>
          </w:p>
        </w:tc>
        <w:tc>
          <w:tcPr>
            <w:tcW w:w="850" w:type="dxa"/>
            <w:vMerge/>
            <w:vAlign w:val="center"/>
          </w:tcPr>
          <w:p w:rsidR="007E46ED" w:rsidRPr="007E46ED" w:rsidRDefault="007E46ED" w:rsidP="007E46ED">
            <w:pPr>
              <w:spacing w:line="380" w:lineRule="atLeast"/>
              <w:jc w:val="right"/>
              <w:rPr>
                <w:rFonts w:ascii="Times New Roman" w:eastAsia="宋体" w:hAnsi="Times New Roman" w:cs="Times New Roman"/>
                <w:color w:val="000000" w:themeColor="text1"/>
                <w:szCs w:val="21"/>
                <w:u w:val="single"/>
              </w:rPr>
            </w:pPr>
          </w:p>
        </w:tc>
        <w:tc>
          <w:tcPr>
            <w:tcW w:w="1134" w:type="dxa"/>
            <w:vAlign w:val="center"/>
          </w:tcPr>
          <w:p w:rsidR="007E46ED" w:rsidRPr="007E46ED" w:rsidRDefault="007E46ED" w:rsidP="007E46ED">
            <w:pPr>
              <w:spacing w:line="38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重难点理解</w:t>
            </w:r>
          </w:p>
        </w:tc>
        <w:tc>
          <w:tcPr>
            <w:tcW w:w="567" w:type="dxa"/>
            <w:vAlign w:val="center"/>
          </w:tcPr>
          <w:p w:rsidR="007E46ED" w:rsidRPr="007E46ED" w:rsidRDefault="007E46ED" w:rsidP="007E46ED">
            <w:pPr>
              <w:spacing w:line="38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hint="eastAsia"/>
                <w:color w:val="000000" w:themeColor="text1"/>
                <w:szCs w:val="21"/>
              </w:rPr>
              <w:t>10</w:t>
            </w:r>
          </w:p>
        </w:tc>
        <w:tc>
          <w:tcPr>
            <w:tcW w:w="4678" w:type="dxa"/>
            <w:vAlign w:val="center"/>
          </w:tcPr>
          <w:p w:rsidR="007E46ED" w:rsidRPr="007E46ED" w:rsidRDefault="007E46ED" w:rsidP="007E46ED">
            <w:pPr>
              <w:spacing w:line="380" w:lineRule="atLeast"/>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对本项目重点难点的理解及施工方案、工艺流程，完善</w:t>
            </w:r>
            <w:proofErr w:type="gramStart"/>
            <w:r w:rsidRPr="007E46ED">
              <w:rPr>
                <w:rFonts w:ascii="Times New Roman" w:eastAsia="宋体" w:hAnsi="Times New Roman" w:cs="Times New Roman"/>
                <w:color w:val="000000" w:themeColor="text1"/>
                <w:szCs w:val="21"/>
              </w:rPr>
              <w:t>且理解</w:t>
            </w:r>
            <w:proofErr w:type="gramEnd"/>
            <w:r w:rsidRPr="007E46ED">
              <w:rPr>
                <w:rFonts w:ascii="Times New Roman" w:eastAsia="宋体" w:hAnsi="Times New Roman" w:cs="Times New Roman"/>
                <w:color w:val="000000" w:themeColor="text1"/>
                <w:szCs w:val="21"/>
              </w:rPr>
              <w:t>较深、有针对性措施。本项最多得</w:t>
            </w:r>
            <w:r w:rsidRPr="007E46ED">
              <w:rPr>
                <w:rFonts w:ascii="Times New Roman" w:eastAsia="宋体" w:hAnsi="Times New Roman" w:cs="Times New Roman" w:hint="eastAsia"/>
                <w:color w:val="000000" w:themeColor="text1"/>
                <w:szCs w:val="21"/>
              </w:rPr>
              <w:t>10</w:t>
            </w:r>
            <w:r w:rsidRPr="007E46ED">
              <w:rPr>
                <w:rFonts w:ascii="Times New Roman" w:eastAsia="宋体" w:hAnsi="Times New Roman" w:cs="Times New Roman"/>
                <w:color w:val="000000" w:themeColor="text1"/>
                <w:szCs w:val="21"/>
              </w:rPr>
              <w:t>分，最低得</w:t>
            </w:r>
            <w:r w:rsidRPr="007E46ED">
              <w:rPr>
                <w:rFonts w:ascii="Times New Roman" w:eastAsia="宋体" w:hAnsi="Times New Roman" w:cs="Times New Roman" w:hint="eastAsia"/>
                <w:color w:val="000000" w:themeColor="text1"/>
                <w:szCs w:val="21"/>
              </w:rPr>
              <w:t>6</w:t>
            </w:r>
            <w:r w:rsidRPr="007E46ED">
              <w:rPr>
                <w:rFonts w:ascii="Times New Roman" w:eastAsia="宋体" w:hAnsi="Times New Roman" w:cs="Times New Roman"/>
                <w:color w:val="000000" w:themeColor="text1"/>
                <w:szCs w:val="21"/>
              </w:rPr>
              <w:t>分。</w:t>
            </w:r>
          </w:p>
        </w:tc>
      </w:tr>
      <w:tr w:rsidR="007E46ED" w:rsidRPr="007E46ED" w:rsidTr="00982F32">
        <w:trPr>
          <w:trHeight w:val="20"/>
        </w:trPr>
        <w:tc>
          <w:tcPr>
            <w:tcW w:w="959" w:type="dxa"/>
            <w:vMerge/>
            <w:vAlign w:val="center"/>
          </w:tcPr>
          <w:p w:rsidR="007E46ED" w:rsidRPr="007E46ED" w:rsidRDefault="007E46ED" w:rsidP="007E46ED">
            <w:pPr>
              <w:spacing w:line="400" w:lineRule="exact"/>
              <w:jc w:val="center"/>
              <w:rPr>
                <w:rFonts w:ascii="Times New Roman" w:eastAsia="宋体" w:hAnsi="Times New Roman" w:cs="Times New Roman"/>
                <w:color w:val="000000" w:themeColor="text1"/>
                <w:szCs w:val="21"/>
              </w:rPr>
            </w:pPr>
          </w:p>
        </w:tc>
        <w:tc>
          <w:tcPr>
            <w:tcW w:w="1134" w:type="dxa"/>
            <w:gridSpan w:val="2"/>
            <w:vMerge/>
            <w:vAlign w:val="center"/>
          </w:tcPr>
          <w:p w:rsidR="007E46ED" w:rsidRPr="007E46ED" w:rsidRDefault="007E46ED" w:rsidP="007E46ED">
            <w:pPr>
              <w:spacing w:line="400" w:lineRule="exact"/>
              <w:jc w:val="center"/>
              <w:rPr>
                <w:rFonts w:ascii="Times New Roman" w:eastAsia="宋体" w:hAnsi="Times New Roman" w:cs="Times New Roman"/>
                <w:color w:val="000000" w:themeColor="text1"/>
                <w:szCs w:val="21"/>
              </w:rPr>
            </w:pPr>
          </w:p>
        </w:tc>
        <w:tc>
          <w:tcPr>
            <w:tcW w:w="850" w:type="dxa"/>
            <w:vMerge/>
            <w:vAlign w:val="center"/>
          </w:tcPr>
          <w:p w:rsidR="007E46ED" w:rsidRPr="007E46ED" w:rsidRDefault="007E46ED" w:rsidP="007E46ED">
            <w:pPr>
              <w:spacing w:line="380" w:lineRule="atLeast"/>
              <w:jc w:val="right"/>
              <w:rPr>
                <w:rFonts w:ascii="Times New Roman" w:eastAsia="宋体" w:hAnsi="Times New Roman" w:cs="Times New Roman"/>
                <w:color w:val="000000" w:themeColor="text1"/>
                <w:szCs w:val="21"/>
                <w:u w:val="single"/>
              </w:rPr>
            </w:pPr>
          </w:p>
        </w:tc>
        <w:tc>
          <w:tcPr>
            <w:tcW w:w="1134" w:type="dxa"/>
            <w:vAlign w:val="center"/>
          </w:tcPr>
          <w:p w:rsidR="007E46ED" w:rsidRPr="007E46ED" w:rsidRDefault="007E46ED" w:rsidP="007E46ED">
            <w:pPr>
              <w:spacing w:line="38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施工队伍及施工组织计划</w:t>
            </w:r>
          </w:p>
        </w:tc>
        <w:tc>
          <w:tcPr>
            <w:tcW w:w="567" w:type="dxa"/>
            <w:vAlign w:val="center"/>
          </w:tcPr>
          <w:p w:rsidR="007E46ED" w:rsidRPr="007E46ED" w:rsidRDefault="007E46ED" w:rsidP="007E46ED">
            <w:pPr>
              <w:spacing w:line="38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8</w:t>
            </w:r>
          </w:p>
        </w:tc>
        <w:tc>
          <w:tcPr>
            <w:tcW w:w="4678" w:type="dxa"/>
            <w:vAlign w:val="center"/>
          </w:tcPr>
          <w:p w:rsidR="007E46ED" w:rsidRPr="007E46ED" w:rsidRDefault="007E46ED" w:rsidP="007E46ED">
            <w:pPr>
              <w:spacing w:line="380" w:lineRule="atLeast"/>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投标人拟投入的施工队伍对项目施工有较强的技术把握能力和丰富的施工经验；其施工组织计划内容详实，任务明确，对施工有明确的指导作用。对施工工序安排，全面、合理，充分考虑各工序的交叉作业，有保证措施确保计划的全面实施。本项最多得</w:t>
            </w:r>
            <w:r w:rsidRPr="007E46ED">
              <w:rPr>
                <w:rFonts w:ascii="Times New Roman" w:eastAsia="宋体" w:hAnsi="Times New Roman" w:cs="Times New Roman"/>
                <w:color w:val="000000" w:themeColor="text1"/>
                <w:szCs w:val="21"/>
              </w:rPr>
              <w:t>8</w:t>
            </w:r>
            <w:r w:rsidRPr="007E46ED">
              <w:rPr>
                <w:rFonts w:ascii="Times New Roman" w:eastAsia="宋体" w:hAnsi="Times New Roman" w:cs="Times New Roman"/>
                <w:color w:val="000000" w:themeColor="text1"/>
                <w:szCs w:val="21"/>
              </w:rPr>
              <w:t>分，最低得</w:t>
            </w:r>
            <w:r w:rsidRPr="007E46ED">
              <w:rPr>
                <w:rFonts w:ascii="Times New Roman" w:eastAsia="宋体" w:hAnsi="Times New Roman" w:cs="Times New Roman"/>
                <w:color w:val="000000" w:themeColor="text1"/>
                <w:szCs w:val="21"/>
              </w:rPr>
              <w:t>4.8</w:t>
            </w:r>
            <w:r w:rsidRPr="007E46ED">
              <w:rPr>
                <w:rFonts w:ascii="Times New Roman" w:eastAsia="宋体" w:hAnsi="Times New Roman" w:cs="Times New Roman"/>
                <w:color w:val="000000" w:themeColor="text1"/>
                <w:szCs w:val="21"/>
              </w:rPr>
              <w:t>分。</w:t>
            </w:r>
          </w:p>
        </w:tc>
      </w:tr>
      <w:tr w:rsidR="007E46ED" w:rsidRPr="007E46ED" w:rsidTr="00982F32">
        <w:trPr>
          <w:trHeight w:val="20"/>
        </w:trPr>
        <w:tc>
          <w:tcPr>
            <w:tcW w:w="959" w:type="dxa"/>
            <w:vMerge/>
            <w:vAlign w:val="center"/>
          </w:tcPr>
          <w:p w:rsidR="007E46ED" w:rsidRPr="007E46ED" w:rsidRDefault="007E46ED" w:rsidP="007E46ED">
            <w:pPr>
              <w:spacing w:line="400" w:lineRule="exact"/>
              <w:jc w:val="center"/>
              <w:rPr>
                <w:rFonts w:ascii="Times New Roman" w:eastAsia="宋体" w:hAnsi="Times New Roman" w:cs="Times New Roman"/>
                <w:color w:val="000000" w:themeColor="text1"/>
                <w:szCs w:val="21"/>
              </w:rPr>
            </w:pPr>
          </w:p>
        </w:tc>
        <w:tc>
          <w:tcPr>
            <w:tcW w:w="1134" w:type="dxa"/>
            <w:gridSpan w:val="2"/>
            <w:vMerge/>
            <w:vAlign w:val="center"/>
          </w:tcPr>
          <w:p w:rsidR="007E46ED" w:rsidRPr="007E46ED" w:rsidRDefault="007E46ED" w:rsidP="007E46ED">
            <w:pPr>
              <w:spacing w:line="400" w:lineRule="exact"/>
              <w:jc w:val="center"/>
              <w:rPr>
                <w:rFonts w:ascii="Times New Roman" w:eastAsia="宋体" w:hAnsi="Times New Roman" w:cs="Times New Roman"/>
                <w:color w:val="000000" w:themeColor="text1"/>
                <w:szCs w:val="21"/>
              </w:rPr>
            </w:pPr>
          </w:p>
        </w:tc>
        <w:tc>
          <w:tcPr>
            <w:tcW w:w="850" w:type="dxa"/>
            <w:vMerge/>
            <w:vAlign w:val="center"/>
          </w:tcPr>
          <w:p w:rsidR="007E46ED" w:rsidRPr="007E46ED" w:rsidRDefault="007E46ED" w:rsidP="007E46ED">
            <w:pPr>
              <w:spacing w:line="380" w:lineRule="atLeast"/>
              <w:jc w:val="right"/>
              <w:rPr>
                <w:rFonts w:ascii="Times New Roman" w:eastAsia="宋体" w:hAnsi="Times New Roman" w:cs="Times New Roman"/>
                <w:color w:val="000000" w:themeColor="text1"/>
                <w:szCs w:val="21"/>
                <w:u w:val="single"/>
              </w:rPr>
            </w:pPr>
          </w:p>
        </w:tc>
        <w:tc>
          <w:tcPr>
            <w:tcW w:w="1134" w:type="dxa"/>
            <w:vAlign w:val="center"/>
          </w:tcPr>
          <w:p w:rsidR="007E46ED" w:rsidRPr="007E46ED" w:rsidRDefault="007E46ED" w:rsidP="007E46ED">
            <w:pPr>
              <w:spacing w:line="38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安全生产措施</w:t>
            </w:r>
          </w:p>
        </w:tc>
        <w:tc>
          <w:tcPr>
            <w:tcW w:w="567" w:type="dxa"/>
            <w:vAlign w:val="center"/>
          </w:tcPr>
          <w:p w:rsidR="007E46ED" w:rsidRPr="007E46ED" w:rsidRDefault="007E46ED" w:rsidP="007E46ED">
            <w:pPr>
              <w:spacing w:line="38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10</w:t>
            </w:r>
          </w:p>
        </w:tc>
        <w:tc>
          <w:tcPr>
            <w:tcW w:w="4678" w:type="dxa"/>
            <w:vAlign w:val="center"/>
          </w:tcPr>
          <w:p w:rsidR="007E46ED" w:rsidRPr="007E46ED" w:rsidRDefault="007E46ED" w:rsidP="007E46ED">
            <w:pPr>
              <w:wordWrap w:val="0"/>
              <w:spacing w:line="380" w:lineRule="atLeast"/>
              <w:rPr>
                <w:rFonts w:ascii="Times New Roman" w:eastAsia="宋体" w:hAnsi="Times New Roman" w:cs="Times New Roman"/>
                <w:color w:val="000000" w:themeColor="text1"/>
                <w:szCs w:val="21"/>
              </w:rPr>
            </w:pPr>
            <w:r w:rsidRPr="007E46ED">
              <w:rPr>
                <w:rFonts w:ascii="Times New Roman" w:eastAsia="宋体" w:hAnsi="Times New Roman" w:cs="Times New Roman" w:hint="eastAsia"/>
                <w:color w:val="000000" w:themeColor="text1"/>
                <w:szCs w:val="21"/>
              </w:rPr>
              <w:t>具有完善健全的安全组织机构、管理措施的得</w:t>
            </w:r>
            <w:r w:rsidRPr="007E46ED">
              <w:rPr>
                <w:rFonts w:ascii="Times New Roman" w:eastAsia="宋体" w:hAnsi="Times New Roman" w:cs="Times New Roman" w:hint="eastAsia"/>
                <w:color w:val="000000" w:themeColor="text1"/>
                <w:szCs w:val="21"/>
              </w:rPr>
              <w:t>6</w:t>
            </w:r>
            <w:r w:rsidRPr="007E46ED">
              <w:rPr>
                <w:rFonts w:ascii="Times New Roman" w:eastAsia="宋体" w:hAnsi="Times New Roman" w:cs="Times New Roman" w:hint="eastAsia"/>
                <w:color w:val="000000" w:themeColor="text1"/>
                <w:szCs w:val="21"/>
              </w:rPr>
              <w:t>分；内容表述全面的，有对本项目的针对性的最高可得</w:t>
            </w:r>
            <w:r w:rsidRPr="007E46ED">
              <w:rPr>
                <w:rFonts w:ascii="Times New Roman" w:eastAsia="宋体" w:hAnsi="Times New Roman" w:cs="Times New Roman" w:hint="eastAsia"/>
                <w:color w:val="000000" w:themeColor="text1"/>
                <w:szCs w:val="21"/>
              </w:rPr>
              <w:t>10</w:t>
            </w:r>
            <w:r w:rsidRPr="007E46ED">
              <w:rPr>
                <w:rFonts w:ascii="Times New Roman" w:eastAsia="宋体" w:hAnsi="Times New Roman" w:cs="Times New Roman" w:hint="eastAsia"/>
                <w:color w:val="000000" w:themeColor="text1"/>
                <w:szCs w:val="21"/>
              </w:rPr>
              <w:t>分。</w:t>
            </w:r>
          </w:p>
        </w:tc>
      </w:tr>
      <w:tr w:rsidR="007E46ED" w:rsidRPr="007E46ED" w:rsidTr="00982F32">
        <w:trPr>
          <w:trHeight w:val="20"/>
        </w:trPr>
        <w:tc>
          <w:tcPr>
            <w:tcW w:w="959" w:type="dxa"/>
            <w:vMerge/>
            <w:vAlign w:val="center"/>
          </w:tcPr>
          <w:p w:rsidR="007E46ED" w:rsidRPr="007E46ED" w:rsidRDefault="007E46ED" w:rsidP="007E46ED">
            <w:pPr>
              <w:spacing w:line="400" w:lineRule="exact"/>
              <w:jc w:val="center"/>
              <w:rPr>
                <w:rFonts w:ascii="Times New Roman" w:eastAsia="宋体" w:hAnsi="Times New Roman" w:cs="Times New Roman"/>
                <w:color w:val="000000" w:themeColor="text1"/>
                <w:szCs w:val="21"/>
              </w:rPr>
            </w:pPr>
          </w:p>
        </w:tc>
        <w:tc>
          <w:tcPr>
            <w:tcW w:w="1134" w:type="dxa"/>
            <w:gridSpan w:val="2"/>
            <w:vMerge/>
            <w:vAlign w:val="center"/>
          </w:tcPr>
          <w:p w:rsidR="007E46ED" w:rsidRPr="007E46ED" w:rsidRDefault="007E46ED" w:rsidP="007E46ED">
            <w:pPr>
              <w:spacing w:line="400" w:lineRule="exact"/>
              <w:jc w:val="center"/>
              <w:rPr>
                <w:rFonts w:ascii="Times New Roman" w:eastAsia="宋体" w:hAnsi="Times New Roman" w:cs="Times New Roman"/>
                <w:color w:val="000000" w:themeColor="text1"/>
                <w:szCs w:val="21"/>
              </w:rPr>
            </w:pPr>
          </w:p>
        </w:tc>
        <w:tc>
          <w:tcPr>
            <w:tcW w:w="850" w:type="dxa"/>
            <w:vMerge/>
            <w:vAlign w:val="center"/>
          </w:tcPr>
          <w:p w:rsidR="007E46ED" w:rsidRPr="007E46ED" w:rsidRDefault="007E46ED" w:rsidP="007E46ED">
            <w:pPr>
              <w:spacing w:line="380" w:lineRule="atLeast"/>
              <w:jc w:val="right"/>
              <w:rPr>
                <w:rFonts w:ascii="Times New Roman" w:eastAsia="宋体" w:hAnsi="Times New Roman" w:cs="Times New Roman"/>
                <w:color w:val="000000" w:themeColor="text1"/>
                <w:szCs w:val="21"/>
                <w:u w:val="single"/>
              </w:rPr>
            </w:pPr>
          </w:p>
        </w:tc>
        <w:tc>
          <w:tcPr>
            <w:tcW w:w="1134" w:type="dxa"/>
            <w:vAlign w:val="center"/>
          </w:tcPr>
          <w:p w:rsidR="007E46ED" w:rsidRPr="007E46ED" w:rsidRDefault="007E46ED" w:rsidP="007E46ED">
            <w:pPr>
              <w:spacing w:line="38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文明施工措施</w:t>
            </w:r>
          </w:p>
        </w:tc>
        <w:tc>
          <w:tcPr>
            <w:tcW w:w="567" w:type="dxa"/>
            <w:vAlign w:val="center"/>
          </w:tcPr>
          <w:p w:rsidR="007E46ED" w:rsidRPr="007E46ED" w:rsidRDefault="007E46ED" w:rsidP="007E46ED">
            <w:pPr>
              <w:spacing w:line="38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hint="eastAsia"/>
                <w:color w:val="000000" w:themeColor="text1"/>
                <w:szCs w:val="21"/>
              </w:rPr>
              <w:t>6</w:t>
            </w:r>
          </w:p>
        </w:tc>
        <w:tc>
          <w:tcPr>
            <w:tcW w:w="4678" w:type="dxa"/>
            <w:vAlign w:val="center"/>
          </w:tcPr>
          <w:p w:rsidR="007E46ED" w:rsidRPr="007E46ED" w:rsidRDefault="007E46ED" w:rsidP="007E46ED">
            <w:pPr>
              <w:spacing w:line="380" w:lineRule="atLeast"/>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针对本项目的文明施工管理措施，表述基本齐全，内容全面并且合理可行的。本项最多得</w:t>
            </w:r>
            <w:r w:rsidRPr="007E46ED">
              <w:rPr>
                <w:rFonts w:ascii="Times New Roman" w:eastAsia="宋体" w:hAnsi="Times New Roman" w:cs="Times New Roman" w:hint="eastAsia"/>
                <w:color w:val="000000" w:themeColor="text1"/>
                <w:szCs w:val="21"/>
              </w:rPr>
              <w:t>6</w:t>
            </w:r>
            <w:r w:rsidRPr="007E46ED">
              <w:rPr>
                <w:rFonts w:ascii="Times New Roman" w:eastAsia="宋体" w:hAnsi="Times New Roman" w:cs="Times New Roman"/>
                <w:color w:val="000000" w:themeColor="text1"/>
                <w:szCs w:val="21"/>
              </w:rPr>
              <w:t>分，最低得</w:t>
            </w:r>
            <w:r w:rsidRPr="007E46ED">
              <w:rPr>
                <w:rFonts w:ascii="Times New Roman" w:eastAsia="宋体" w:hAnsi="Times New Roman" w:cs="Times New Roman" w:hint="eastAsia"/>
                <w:color w:val="000000" w:themeColor="text1"/>
                <w:szCs w:val="21"/>
              </w:rPr>
              <w:t>3.6</w:t>
            </w:r>
            <w:r w:rsidRPr="007E46ED">
              <w:rPr>
                <w:rFonts w:ascii="Times New Roman" w:eastAsia="宋体" w:hAnsi="Times New Roman" w:cs="Times New Roman"/>
                <w:color w:val="000000" w:themeColor="text1"/>
                <w:szCs w:val="21"/>
              </w:rPr>
              <w:t>分。</w:t>
            </w:r>
          </w:p>
        </w:tc>
      </w:tr>
      <w:tr w:rsidR="007E46ED" w:rsidRPr="007E46ED" w:rsidTr="00982F32">
        <w:trPr>
          <w:trHeight w:val="20"/>
        </w:trPr>
        <w:tc>
          <w:tcPr>
            <w:tcW w:w="959" w:type="dxa"/>
            <w:vMerge w:val="restart"/>
            <w:vAlign w:val="center"/>
          </w:tcPr>
          <w:p w:rsidR="007E46ED" w:rsidRPr="007E46ED" w:rsidRDefault="007E46ED" w:rsidP="007E46ED">
            <w:pPr>
              <w:spacing w:line="400" w:lineRule="exact"/>
              <w:ind w:leftChars="-44" w:left="-92" w:rightChars="-42" w:right="-88"/>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2.2.2</w:t>
            </w:r>
            <w:r w:rsidRPr="007E46ED">
              <w:rPr>
                <w:rFonts w:ascii="Times New Roman" w:eastAsia="宋体" w:hAnsi="Times New Roman" w:cs="Times New Roman"/>
                <w:color w:val="000000" w:themeColor="text1"/>
                <w:szCs w:val="21"/>
              </w:rPr>
              <w:t>（</w:t>
            </w:r>
            <w:r w:rsidRPr="007E46ED">
              <w:rPr>
                <w:rFonts w:ascii="Times New Roman" w:eastAsia="宋体" w:hAnsi="Times New Roman" w:cs="Times New Roman"/>
                <w:color w:val="000000" w:themeColor="text1"/>
                <w:szCs w:val="21"/>
              </w:rPr>
              <w:t>2</w:t>
            </w:r>
            <w:r w:rsidRPr="007E46ED">
              <w:rPr>
                <w:rFonts w:ascii="Times New Roman" w:eastAsia="宋体" w:hAnsi="Times New Roman" w:cs="Times New Roman"/>
                <w:color w:val="000000" w:themeColor="text1"/>
                <w:szCs w:val="21"/>
              </w:rPr>
              <w:t>）</w:t>
            </w:r>
          </w:p>
        </w:tc>
        <w:tc>
          <w:tcPr>
            <w:tcW w:w="1134" w:type="dxa"/>
            <w:gridSpan w:val="2"/>
            <w:vMerge w:val="restart"/>
            <w:vAlign w:val="center"/>
          </w:tcPr>
          <w:p w:rsidR="007E46ED" w:rsidRPr="007E46ED" w:rsidRDefault="007E46ED" w:rsidP="007E46ED">
            <w:pPr>
              <w:spacing w:line="400" w:lineRule="exac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主要人员</w:t>
            </w:r>
          </w:p>
        </w:tc>
        <w:tc>
          <w:tcPr>
            <w:tcW w:w="850" w:type="dxa"/>
            <w:vMerge w:val="restart"/>
            <w:vAlign w:val="center"/>
          </w:tcPr>
          <w:p w:rsidR="007E46ED" w:rsidRPr="007E46ED" w:rsidRDefault="007E46ED" w:rsidP="007E46ED">
            <w:pPr>
              <w:spacing w:line="38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2</w:t>
            </w:r>
            <w:r w:rsidRPr="007E46ED">
              <w:rPr>
                <w:rFonts w:ascii="Times New Roman" w:eastAsia="宋体" w:hAnsi="Times New Roman" w:cs="Times New Roman" w:hint="eastAsia"/>
                <w:color w:val="000000" w:themeColor="text1"/>
                <w:szCs w:val="21"/>
              </w:rPr>
              <w:t>5</w:t>
            </w:r>
          </w:p>
        </w:tc>
        <w:tc>
          <w:tcPr>
            <w:tcW w:w="1134" w:type="dxa"/>
            <w:vAlign w:val="center"/>
          </w:tcPr>
          <w:p w:rsidR="007E46ED" w:rsidRPr="007E46ED" w:rsidRDefault="007E46ED" w:rsidP="007E46ED">
            <w:pPr>
              <w:spacing w:line="38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rPr>
              <w:t>项目经理</w:t>
            </w:r>
          </w:p>
        </w:tc>
        <w:tc>
          <w:tcPr>
            <w:tcW w:w="567" w:type="dxa"/>
            <w:vAlign w:val="center"/>
          </w:tcPr>
          <w:p w:rsidR="007E46ED" w:rsidRPr="007E46ED" w:rsidRDefault="007E46ED" w:rsidP="007E46ED">
            <w:pPr>
              <w:spacing w:line="38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1</w:t>
            </w:r>
            <w:r w:rsidRPr="007E46ED">
              <w:rPr>
                <w:rFonts w:ascii="Times New Roman" w:eastAsia="宋体" w:hAnsi="Times New Roman" w:cs="Times New Roman" w:hint="eastAsia"/>
                <w:color w:val="000000" w:themeColor="text1"/>
                <w:szCs w:val="21"/>
              </w:rPr>
              <w:t>5</w:t>
            </w:r>
          </w:p>
        </w:tc>
        <w:tc>
          <w:tcPr>
            <w:tcW w:w="4678" w:type="dxa"/>
            <w:vAlign w:val="center"/>
          </w:tcPr>
          <w:p w:rsidR="007E46ED" w:rsidRPr="007E46ED" w:rsidRDefault="007E46ED" w:rsidP="007E46ED">
            <w:pPr>
              <w:spacing w:line="400" w:lineRule="exact"/>
              <w:rPr>
                <w:rFonts w:ascii="Times New Roman" w:eastAsia="宋体" w:hAnsi="Times New Roman" w:cs="Times New Roman"/>
                <w:color w:val="000000" w:themeColor="text1"/>
                <w:szCs w:val="21"/>
              </w:rPr>
            </w:pPr>
            <w:r w:rsidRPr="007E46ED">
              <w:rPr>
                <w:rFonts w:ascii="Times New Roman" w:eastAsia="宋体" w:hAnsi="Times New Roman" w:cs="Times New Roman" w:hint="eastAsia"/>
                <w:color w:val="000000" w:themeColor="text1"/>
                <w:szCs w:val="21"/>
              </w:rPr>
              <w:t>满足资格审查条件（最低要求）得</w:t>
            </w:r>
            <w:r w:rsidRPr="007E46ED">
              <w:rPr>
                <w:rFonts w:ascii="Times New Roman" w:eastAsia="宋体" w:hAnsi="Times New Roman" w:cs="Times New Roman" w:hint="eastAsia"/>
                <w:color w:val="000000" w:themeColor="text1"/>
                <w:szCs w:val="21"/>
              </w:rPr>
              <w:t>15</w:t>
            </w:r>
            <w:r w:rsidRPr="007E46ED">
              <w:rPr>
                <w:rFonts w:ascii="Times New Roman" w:eastAsia="宋体" w:hAnsi="Times New Roman" w:cs="Times New Roman" w:hint="eastAsia"/>
                <w:color w:val="000000" w:themeColor="text1"/>
                <w:szCs w:val="21"/>
              </w:rPr>
              <w:t>分。</w:t>
            </w:r>
          </w:p>
        </w:tc>
      </w:tr>
      <w:tr w:rsidR="007E46ED" w:rsidRPr="007E46ED" w:rsidTr="00982F32">
        <w:trPr>
          <w:trHeight w:val="20"/>
        </w:trPr>
        <w:tc>
          <w:tcPr>
            <w:tcW w:w="959" w:type="dxa"/>
            <w:vMerge/>
            <w:vAlign w:val="center"/>
          </w:tcPr>
          <w:p w:rsidR="007E46ED" w:rsidRPr="007E46ED" w:rsidRDefault="007E46ED" w:rsidP="007E46ED">
            <w:pPr>
              <w:spacing w:line="400" w:lineRule="exact"/>
              <w:ind w:leftChars="-44" w:left="-92" w:rightChars="-42" w:right="-88"/>
              <w:jc w:val="center"/>
              <w:rPr>
                <w:rFonts w:ascii="Times New Roman" w:eastAsia="宋体" w:hAnsi="Times New Roman" w:cs="Times New Roman"/>
                <w:color w:val="000000" w:themeColor="text1"/>
                <w:szCs w:val="21"/>
              </w:rPr>
            </w:pPr>
          </w:p>
        </w:tc>
        <w:tc>
          <w:tcPr>
            <w:tcW w:w="1134" w:type="dxa"/>
            <w:gridSpan w:val="2"/>
            <w:vMerge/>
            <w:vAlign w:val="center"/>
          </w:tcPr>
          <w:p w:rsidR="007E46ED" w:rsidRPr="007E46ED" w:rsidRDefault="007E46ED" w:rsidP="007E46ED">
            <w:pPr>
              <w:spacing w:line="400" w:lineRule="exact"/>
              <w:jc w:val="center"/>
              <w:rPr>
                <w:rFonts w:ascii="Times New Roman" w:eastAsia="宋体" w:hAnsi="Times New Roman" w:cs="Times New Roman"/>
                <w:color w:val="000000" w:themeColor="text1"/>
                <w:szCs w:val="21"/>
              </w:rPr>
            </w:pPr>
          </w:p>
        </w:tc>
        <w:tc>
          <w:tcPr>
            <w:tcW w:w="850" w:type="dxa"/>
            <w:vMerge/>
            <w:vAlign w:val="center"/>
          </w:tcPr>
          <w:p w:rsidR="007E46ED" w:rsidRPr="007E46ED" w:rsidRDefault="007E46ED" w:rsidP="007E46ED">
            <w:pPr>
              <w:spacing w:line="380" w:lineRule="atLeast"/>
              <w:jc w:val="right"/>
              <w:rPr>
                <w:rFonts w:ascii="Times New Roman" w:eastAsia="宋体" w:hAnsi="Times New Roman" w:cs="Times New Roman"/>
                <w:color w:val="000000" w:themeColor="text1"/>
                <w:szCs w:val="21"/>
                <w:u w:val="single"/>
              </w:rPr>
            </w:pPr>
          </w:p>
        </w:tc>
        <w:tc>
          <w:tcPr>
            <w:tcW w:w="1134" w:type="dxa"/>
            <w:vAlign w:val="center"/>
          </w:tcPr>
          <w:p w:rsidR="007E46ED" w:rsidRPr="007E46ED" w:rsidRDefault="007E46ED" w:rsidP="007E46ED">
            <w:pPr>
              <w:spacing w:line="38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rPr>
              <w:t>项目总工</w:t>
            </w:r>
          </w:p>
        </w:tc>
        <w:tc>
          <w:tcPr>
            <w:tcW w:w="567" w:type="dxa"/>
            <w:vAlign w:val="center"/>
          </w:tcPr>
          <w:p w:rsidR="007E46ED" w:rsidRPr="007E46ED" w:rsidRDefault="007E46ED" w:rsidP="007E46ED">
            <w:pPr>
              <w:spacing w:line="38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10</w:t>
            </w:r>
          </w:p>
        </w:tc>
        <w:tc>
          <w:tcPr>
            <w:tcW w:w="4678" w:type="dxa"/>
            <w:vAlign w:val="center"/>
          </w:tcPr>
          <w:p w:rsidR="007E46ED" w:rsidRPr="007E46ED" w:rsidRDefault="007E46ED" w:rsidP="007E46ED">
            <w:pPr>
              <w:snapToGrid w:val="0"/>
              <w:spacing w:line="400" w:lineRule="exact"/>
              <w:jc w:val="left"/>
              <w:rPr>
                <w:rFonts w:ascii="Times New Roman" w:eastAsia="宋体" w:hAnsi="Times New Roman" w:cs="Times New Roman"/>
                <w:color w:val="000000" w:themeColor="text1"/>
                <w:szCs w:val="21"/>
              </w:rPr>
            </w:pPr>
            <w:r w:rsidRPr="007E46ED">
              <w:rPr>
                <w:rFonts w:ascii="Times New Roman" w:eastAsia="宋体" w:hAnsi="Times New Roman" w:cs="Times New Roman" w:hint="eastAsia"/>
                <w:color w:val="000000" w:themeColor="text1"/>
                <w:szCs w:val="21"/>
              </w:rPr>
              <w:t>满足资格审查条件（最低要求）得</w:t>
            </w:r>
            <w:r w:rsidRPr="007E46ED">
              <w:rPr>
                <w:rFonts w:ascii="Times New Roman" w:eastAsia="宋体" w:hAnsi="Times New Roman" w:cs="Times New Roman" w:hint="eastAsia"/>
                <w:color w:val="000000" w:themeColor="text1"/>
                <w:szCs w:val="21"/>
              </w:rPr>
              <w:t>10</w:t>
            </w:r>
            <w:r w:rsidRPr="007E46ED">
              <w:rPr>
                <w:rFonts w:ascii="Times New Roman" w:eastAsia="宋体" w:hAnsi="Times New Roman" w:cs="Times New Roman" w:hint="eastAsia"/>
                <w:color w:val="000000" w:themeColor="text1"/>
                <w:szCs w:val="21"/>
              </w:rPr>
              <w:t>分。</w:t>
            </w:r>
          </w:p>
        </w:tc>
      </w:tr>
      <w:tr w:rsidR="007E46ED" w:rsidRPr="007E46ED" w:rsidTr="00982F32">
        <w:trPr>
          <w:trHeight w:val="20"/>
        </w:trPr>
        <w:tc>
          <w:tcPr>
            <w:tcW w:w="959" w:type="dxa"/>
            <w:vMerge w:val="restart"/>
            <w:vAlign w:val="center"/>
          </w:tcPr>
          <w:p w:rsidR="007E46ED" w:rsidRPr="007E46ED" w:rsidRDefault="007E46ED" w:rsidP="007E46ED">
            <w:pPr>
              <w:spacing w:line="400" w:lineRule="exac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2.2.2</w:t>
            </w:r>
            <w:r w:rsidRPr="007E46ED">
              <w:rPr>
                <w:rFonts w:ascii="Times New Roman" w:eastAsia="宋体" w:hAnsi="Times New Roman" w:cs="Times New Roman"/>
                <w:color w:val="000000" w:themeColor="text1"/>
                <w:szCs w:val="21"/>
              </w:rPr>
              <w:t>（</w:t>
            </w:r>
            <w:r w:rsidRPr="007E46ED">
              <w:rPr>
                <w:rFonts w:ascii="Times New Roman" w:eastAsia="宋体" w:hAnsi="Times New Roman" w:cs="Times New Roman"/>
                <w:color w:val="000000" w:themeColor="text1"/>
                <w:szCs w:val="21"/>
              </w:rPr>
              <w:t>3</w:t>
            </w:r>
            <w:r w:rsidRPr="007E46ED">
              <w:rPr>
                <w:rFonts w:ascii="Times New Roman" w:eastAsia="宋体" w:hAnsi="Times New Roman" w:cs="Times New Roman"/>
                <w:color w:val="000000" w:themeColor="text1"/>
                <w:szCs w:val="21"/>
              </w:rPr>
              <w:t>）</w:t>
            </w:r>
          </w:p>
        </w:tc>
        <w:tc>
          <w:tcPr>
            <w:tcW w:w="425" w:type="dxa"/>
            <w:vMerge w:val="restart"/>
            <w:vAlign w:val="center"/>
          </w:tcPr>
          <w:p w:rsidR="007E46ED" w:rsidRPr="007E46ED" w:rsidRDefault="007E46ED" w:rsidP="007E46ED">
            <w:pPr>
              <w:spacing w:line="400" w:lineRule="exac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其他</w:t>
            </w:r>
            <w:r w:rsidRPr="007E46ED">
              <w:rPr>
                <w:rFonts w:ascii="Times New Roman" w:eastAsia="宋体" w:hAnsi="Times New Roman" w:cs="Times New Roman"/>
                <w:color w:val="000000" w:themeColor="text1"/>
                <w:szCs w:val="21"/>
              </w:rPr>
              <w:lastRenderedPageBreak/>
              <w:t>因素</w:t>
            </w:r>
          </w:p>
        </w:tc>
        <w:tc>
          <w:tcPr>
            <w:tcW w:w="709" w:type="dxa"/>
            <w:vAlign w:val="center"/>
          </w:tcPr>
          <w:p w:rsidR="007E46ED" w:rsidRPr="007E46ED" w:rsidRDefault="007E46ED" w:rsidP="007E46ED">
            <w:pPr>
              <w:spacing w:line="400" w:lineRule="exac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lastRenderedPageBreak/>
              <w:t>财务能力</w:t>
            </w:r>
          </w:p>
        </w:tc>
        <w:tc>
          <w:tcPr>
            <w:tcW w:w="850" w:type="dxa"/>
            <w:vAlign w:val="center"/>
          </w:tcPr>
          <w:p w:rsidR="007E46ED" w:rsidRPr="007E46ED" w:rsidRDefault="007E46ED" w:rsidP="007E46ED">
            <w:pPr>
              <w:spacing w:line="38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10</w:t>
            </w:r>
          </w:p>
        </w:tc>
        <w:tc>
          <w:tcPr>
            <w:tcW w:w="6379" w:type="dxa"/>
            <w:gridSpan w:val="3"/>
            <w:vAlign w:val="center"/>
          </w:tcPr>
          <w:p w:rsidR="007E46ED" w:rsidRPr="007E46ED" w:rsidRDefault="007E46ED" w:rsidP="007E46ED">
            <w:pPr>
              <w:spacing w:line="400" w:lineRule="exact"/>
              <w:jc w:val="left"/>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满足资格审查条件（最低要求）得</w:t>
            </w:r>
            <w:r w:rsidRPr="007E46ED">
              <w:rPr>
                <w:rFonts w:ascii="Times New Roman" w:eastAsia="宋体" w:hAnsi="Times New Roman" w:cs="Times New Roman"/>
                <w:color w:val="000000" w:themeColor="text1"/>
                <w:szCs w:val="21"/>
              </w:rPr>
              <w:t>10</w:t>
            </w:r>
            <w:r w:rsidRPr="007E46ED">
              <w:rPr>
                <w:rFonts w:ascii="Times New Roman" w:eastAsia="宋体" w:hAnsi="Times New Roman" w:cs="Times New Roman"/>
                <w:color w:val="000000" w:themeColor="text1"/>
                <w:szCs w:val="21"/>
              </w:rPr>
              <w:t>分。</w:t>
            </w:r>
          </w:p>
        </w:tc>
      </w:tr>
      <w:tr w:rsidR="007E46ED" w:rsidRPr="007E46ED" w:rsidTr="00982F32">
        <w:trPr>
          <w:trHeight w:val="20"/>
        </w:trPr>
        <w:tc>
          <w:tcPr>
            <w:tcW w:w="959" w:type="dxa"/>
            <w:vMerge/>
            <w:vAlign w:val="center"/>
          </w:tcPr>
          <w:p w:rsidR="007E46ED" w:rsidRPr="007E46ED" w:rsidRDefault="007E46ED" w:rsidP="007E46ED">
            <w:pPr>
              <w:spacing w:line="400" w:lineRule="exact"/>
              <w:jc w:val="center"/>
              <w:rPr>
                <w:rFonts w:ascii="Times New Roman" w:eastAsia="宋体" w:hAnsi="Times New Roman" w:cs="Times New Roman"/>
                <w:color w:val="000000" w:themeColor="text1"/>
                <w:szCs w:val="21"/>
              </w:rPr>
            </w:pPr>
          </w:p>
        </w:tc>
        <w:tc>
          <w:tcPr>
            <w:tcW w:w="425" w:type="dxa"/>
            <w:vMerge/>
            <w:vAlign w:val="center"/>
          </w:tcPr>
          <w:p w:rsidR="007E46ED" w:rsidRPr="007E46ED" w:rsidRDefault="007E46ED" w:rsidP="007E46ED">
            <w:pPr>
              <w:spacing w:line="400" w:lineRule="exact"/>
              <w:jc w:val="center"/>
              <w:rPr>
                <w:rFonts w:ascii="Times New Roman" w:eastAsia="宋体" w:hAnsi="Times New Roman" w:cs="Times New Roman"/>
                <w:color w:val="000000" w:themeColor="text1"/>
                <w:szCs w:val="21"/>
              </w:rPr>
            </w:pPr>
          </w:p>
        </w:tc>
        <w:tc>
          <w:tcPr>
            <w:tcW w:w="709" w:type="dxa"/>
            <w:vAlign w:val="center"/>
          </w:tcPr>
          <w:p w:rsidR="007E46ED" w:rsidRPr="007E46ED" w:rsidRDefault="007E46ED" w:rsidP="007E46ED">
            <w:pPr>
              <w:spacing w:line="400" w:lineRule="exac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企业业绩</w:t>
            </w:r>
          </w:p>
        </w:tc>
        <w:tc>
          <w:tcPr>
            <w:tcW w:w="850" w:type="dxa"/>
            <w:vAlign w:val="center"/>
          </w:tcPr>
          <w:p w:rsidR="007E46ED" w:rsidRPr="007E46ED" w:rsidRDefault="007E46ED" w:rsidP="007E46ED">
            <w:pPr>
              <w:spacing w:line="38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hint="eastAsia"/>
                <w:color w:val="000000" w:themeColor="text1"/>
                <w:szCs w:val="21"/>
              </w:rPr>
              <w:t>10</w:t>
            </w:r>
          </w:p>
        </w:tc>
        <w:tc>
          <w:tcPr>
            <w:tcW w:w="6379" w:type="dxa"/>
            <w:gridSpan w:val="3"/>
            <w:vAlign w:val="center"/>
          </w:tcPr>
          <w:p w:rsidR="007E46ED" w:rsidRPr="007E46ED" w:rsidRDefault="007E46ED" w:rsidP="007E46ED">
            <w:pPr>
              <w:spacing w:line="400" w:lineRule="exact"/>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满足资格审查条件（最低要求）得</w:t>
            </w:r>
            <w:r w:rsidRPr="007E46ED">
              <w:rPr>
                <w:rFonts w:ascii="Times New Roman" w:eastAsia="宋体" w:hAnsi="Times New Roman" w:cs="Times New Roman" w:hint="eastAsia"/>
                <w:color w:val="000000" w:themeColor="text1"/>
                <w:szCs w:val="21"/>
              </w:rPr>
              <w:t>10</w:t>
            </w:r>
            <w:r w:rsidRPr="007E46ED">
              <w:rPr>
                <w:rFonts w:ascii="Times New Roman" w:eastAsia="宋体" w:hAnsi="Times New Roman" w:cs="Times New Roman"/>
                <w:color w:val="000000" w:themeColor="text1"/>
                <w:szCs w:val="21"/>
              </w:rPr>
              <w:t>分。</w:t>
            </w:r>
          </w:p>
        </w:tc>
      </w:tr>
      <w:tr w:rsidR="007E46ED" w:rsidRPr="007E46ED" w:rsidTr="00982F32">
        <w:trPr>
          <w:trHeight w:val="20"/>
        </w:trPr>
        <w:tc>
          <w:tcPr>
            <w:tcW w:w="959" w:type="dxa"/>
            <w:vMerge/>
            <w:vAlign w:val="center"/>
          </w:tcPr>
          <w:p w:rsidR="007E46ED" w:rsidRPr="007E46ED" w:rsidRDefault="007E46ED" w:rsidP="007E46ED">
            <w:pPr>
              <w:spacing w:line="400" w:lineRule="exact"/>
              <w:jc w:val="center"/>
              <w:rPr>
                <w:rFonts w:ascii="Times New Roman" w:eastAsia="隶书" w:hAnsi="Times New Roman" w:cs="Times New Roman"/>
                <w:color w:val="000000" w:themeColor="text1"/>
                <w:szCs w:val="21"/>
              </w:rPr>
            </w:pPr>
          </w:p>
        </w:tc>
        <w:tc>
          <w:tcPr>
            <w:tcW w:w="425" w:type="dxa"/>
            <w:vMerge/>
          </w:tcPr>
          <w:p w:rsidR="007E46ED" w:rsidRPr="007E46ED" w:rsidRDefault="007E46ED" w:rsidP="007E46ED">
            <w:pPr>
              <w:spacing w:line="400" w:lineRule="exact"/>
              <w:jc w:val="center"/>
              <w:rPr>
                <w:rFonts w:ascii="Times New Roman" w:eastAsia="隶书" w:hAnsi="Times New Roman" w:cs="Times New Roman"/>
                <w:color w:val="000000" w:themeColor="text1"/>
                <w:szCs w:val="21"/>
              </w:rPr>
            </w:pPr>
          </w:p>
        </w:tc>
        <w:tc>
          <w:tcPr>
            <w:tcW w:w="709" w:type="dxa"/>
            <w:vAlign w:val="center"/>
          </w:tcPr>
          <w:p w:rsidR="007E46ED" w:rsidRPr="007E46ED" w:rsidRDefault="007E46ED" w:rsidP="007E46ED">
            <w:pPr>
              <w:spacing w:line="400" w:lineRule="exac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企业信誉</w:t>
            </w:r>
          </w:p>
        </w:tc>
        <w:tc>
          <w:tcPr>
            <w:tcW w:w="850" w:type="dxa"/>
            <w:vAlign w:val="center"/>
          </w:tcPr>
          <w:p w:rsidR="007E46ED" w:rsidRPr="007E46ED" w:rsidRDefault="007E46ED" w:rsidP="007E46ED">
            <w:pPr>
              <w:spacing w:line="380"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1</w:t>
            </w:r>
            <w:r w:rsidRPr="007E46ED">
              <w:rPr>
                <w:rFonts w:ascii="Times New Roman" w:eastAsia="宋体" w:hAnsi="Times New Roman" w:cs="Times New Roman" w:hint="eastAsia"/>
                <w:color w:val="000000" w:themeColor="text1"/>
                <w:szCs w:val="21"/>
              </w:rPr>
              <w:t>5</w:t>
            </w:r>
          </w:p>
        </w:tc>
        <w:tc>
          <w:tcPr>
            <w:tcW w:w="6379" w:type="dxa"/>
            <w:gridSpan w:val="3"/>
            <w:vAlign w:val="center"/>
          </w:tcPr>
          <w:p w:rsidR="007E46ED" w:rsidRPr="007E46ED" w:rsidRDefault="007E46ED" w:rsidP="007E46ED">
            <w:pPr>
              <w:spacing w:line="400" w:lineRule="exact"/>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满足资格审查条件（最低要求）得</w:t>
            </w:r>
            <w:r w:rsidRPr="007E46ED">
              <w:rPr>
                <w:rFonts w:ascii="Times New Roman" w:eastAsia="宋体" w:hAnsi="Times New Roman" w:cs="Times New Roman"/>
                <w:color w:val="000000" w:themeColor="text1"/>
                <w:szCs w:val="21"/>
              </w:rPr>
              <w:t>1</w:t>
            </w:r>
            <w:r w:rsidRPr="007E46ED">
              <w:rPr>
                <w:rFonts w:ascii="Times New Roman" w:eastAsia="宋体" w:hAnsi="Times New Roman" w:cs="Times New Roman" w:hint="eastAsia"/>
                <w:color w:val="000000" w:themeColor="text1"/>
                <w:szCs w:val="21"/>
              </w:rPr>
              <w:t>5</w:t>
            </w:r>
            <w:r w:rsidRPr="007E46ED">
              <w:rPr>
                <w:rFonts w:ascii="Times New Roman" w:eastAsia="宋体" w:hAnsi="Times New Roman" w:cs="Times New Roman"/>
                <w:color w:val="000000" w:themeColor="text1"/>
                <w:szCs w:val="21"/>
              </w:rPr>
              <w:t>分。</w:t>
            </w:r>
          </w:p>
        </w:tc>
      </w:tr>
    </w:tbl>
    <w:p w:rsidR="007E46ED" w:rsidRPr="007E46ED" w:rsidRDefault="007E46ED" w:rsidP="007E46ED">
      <w:pPr>
        <w:jc w:val="center"/>
        <w:rPr>
          <w:rFonts w:ascii="Times New Roman" w:eastAsia="黑体" w:hAnsi="Times New Roman" w:cs="Times New Roman"/>
          <w:b/>
          <w:bCs/>
          <w:color w:val="000000" w:themeColor="text1"/>
          <w:sz w:val="40"/>
          <w:szCs w:val="40"/>
        </w:rPr>
      </w:pPr>
    </w:p>
    <w:tbl>
      <w:tblPr>
        <w:tblW w:w="93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90"/>
        <w:gridCol w:w="8332"/>
      </w:tblGrid>
      <w:tr w:rsidR="007E46ED" w:rsidRPr="007E46ED" w:rsidTr="00982F32">
        <w:trPr>
          <w:tblHeader/>
        </w:trPr>
        <w:tc>
          <w:tcPr>
            <w:tcW w:w="9322" w:type="dxa"/>
            <w:gridSpan w:val="2"/>
          </w:tcPr>
          <w:p w:rsidR="007E46ED" w:rsidRPr="007E46ED" w:rsidRDefault="007E46ED" w:rsidP="007E46ED">
            <w:pPr>
              <w:wordWrap w:val="0"/>
              <w:spacing w:line="360" w:lineRule="atLeast"/>
              <w:rPr>
                <w:rFonts w:ascii="Times New Roman" w:eastAsia="黑体" w:hAnsi="Times New Roman" w:cs="Times New Roman"/>
                <w:color w:val="000000" w:themeColor="text1"/>
                <w:sz w:val="24"/>
              </w:rPr>
            </w:pPr>
            <w:r w:rsidRPr="007E46ED">
              <w:rPr>
                <w:rFonts w:ascii="Times New Roman" w:eastAsia="黑体" w:hAnsi="Times New Roman" w:cs="Times New Roman"/>
                <w:color w:val="000000" w:themeColor="text1"/>
                <w:sz w:val="24"/>
              </w:rPr>
              <w:t>需要补充的其他内容：</w:t>
            </w:r>
          </w:p>
        </w:tc>
      </w:tr>
      <w:tr w:rsidR="007E46ED" w:rsidRPr="007E46ED" w:rsidTr="00982F32">
        <w:trPr>
          <w:trHeight w:val="368"/>
        </w:trPr>
        <w:tc>
          <w:tcPr>
            <w:tcW w:w="990" w:type="dxa"/>
          </w:tcPr>
          <w:p w:rsidR="007E46ED" w:rsidRPr="007E46ED" w:rsidRDefault="007E46ED" w:rsidP="007E46ED">
            <w:pPr>
              <w:wordWrap w:val="0"/>
              <w:spacing w:line="360" w:lineRule="atLeast"/>
              <w:jc w:val="center"/>
              <w:rPr>
                <w:rFonts w:ascii="Times New Roman" w:eastAsia="黑体" w:hAnsi="Times New Roman" w:cs="Times New Roman"/>
                <w:color w:val="000000" w:themeColor="text1"/>
                <w:sz w:val="24"/>
              </w:rPr>
            </w:pPr>
            <w:r w:rsidRPr="007E46ED">
              <w:rPr>
                <w:rFonts w:ascii="Times New Roman" w:eastAsia="黑体" w:hAnsi="Times New Roman" w:cs="Times New Roman"/>
                <w:color w:val="000000" w:themeColor="text1"/>
                <w:sz w:val="24"/>
              </w:rPr>
              <w:t>条款号</w:t>
            </w:r>
          </w:p>
        </w:tc>
        <w:tc>
          <w:tcPr>
            <w:tcW w:w="8332" w:type="dxa"/>
          </w:tcPr>
          <w:p w:rsidR="007E46ED" w:rsidRPr="007E46ED" w:rsidRDefault="007E46ED" w:rsidP="007E46ED">
            <w:pPr>
              <w:wordWrap w:val="0"/>
              <w:spacing w:line="360" w:lineRule="atLeast"/>
              <w:jc w:val="center"/>
              <w:rPr>
                <w:rFonts w:ascii="Times New Roman" w:eastAsia="黑体" w:hAnsi="Times New Roman" w:cs="Times New Roman"/>
                <w:color w:val="000000" w:themeColor="text1"/>
                <w:sz w:val="24"/>
              </w:rPr>
            </w:pPr>
            <w:r w:rsidRPr="007E46ED">
              <w:rPr>
                <w:rFonts w:ascii="Times New Roman" w:eastAsia="黑体" w:hAnsi="Times New Roman" w:cs="Times New Roman"/>
                <w:color w:val="000000" w:themeColor="text1"/>
                <w:sz w:val="24"/>
              </w:rPr>
              <w:t>编列内容</w:t>
            </w:r>
          </w:p>
        </w:tc>
      </w:tr>
      <w:tr w:rsidR="007E46ED" w:rsidRPr="007E46ED" w:rsidTr="00982F32">
        <w:trPr>
          <w:trHeight w:val="367"/>
        </w:trPr>
        <w:tc>
          <w:tcPr>
            <w:tcW w:w="990" w:type="dxa"/>
            <w:vAlign w:val="center"/>
          </w:tcPr>
          <w:p w:rsidR="007E46ED" w:rsidRPr="007E46ED" w:rsidRDefault="007E46ED" w:rsidP="007E46ED">
            <w:pPr>
              <w:wordWrap w:val="0"/>
              <w:spacing w:line="352" w:lineRule="atLeast"/>
              <w:jc w:val="center"/>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1</w:t>
            </w:r>
          </w:p>
        </w:tc>
        <w:tc>
          <w:tcPr>
            <w:tcW w:w="8332" w:type="dxa"/>
          </w:tcPr>
          <w:p w:rsidR="007E46ED" w:rsidRPr="007E46ED" w:rsidRDefault="007E46ED" w:rsidP="007E46ED">
            <w:pPr>
              <w:spacing w:line="400" w:lineRule="exact"/>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1</w:t>
            </w:r>
            <w:r w:rsidRPr="007E46ED">
              <w:rPr>
                <w:rFonts w:ascii="Times New Roman" w:eastAsia="宋体" w:hAnsi="Times New Roman" w:cs="Times New Roman"/>
                <w:color w:val="000000" w:themeColor="text1"/>
                <w:szCs w:val="21"/>
              </w:rPr>
              <w:t>、评标办法</w:t>
            </w:r>
          </w:p>
          <w:p w:rsidR="007E46ED" w:rsidRPr="007E46ED" w:rsidRDefault="007E46ED" w:rsidP="007E46ED">
            <w:pPr>
              <w:spacing w:line="400" w:lineRule="exact"/>
              <w:ind w:firstLineChars="200" w:firstLine="420"/>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本条细化为：</w:t>
            </w:r>
          </w:p>
          <w:p w:rsidR="007E46ED" w:rsidRPr="007E46ED" w:rsidRDefault="007E46ED" w:rsidP="007E46ED">
            <w:pPr>
              <w:spacing w:line="400" w:lineRule="exact"/>
              <w:ind w:firstLineChars="200" w:firstLine="420"/>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1.1</w:t>
            </w:r>
            <w:r w:rsidRPr="007E46ED">
              <w:rPr>
                <w:rFonts w:ascii="Times New Roman" w:eastAsia="宋体" w:hAnsi="Times New Roman" w:cs="Times New Roman"/>
                <w:color w:val="000000" w:themeColor="text1"/>
                <w:szCs w:val="21"/>
              </w:rPr>
              <w:t>本次评标采用双信封形式技术评分最低标价法，评标委员会首先对第一个信封（商务与技术文件）进行初步评审。</w:t>
            </w:r>
          </w:p>
          <w:p w:rsidR="007E46ED" w:rsidRPr="007E46ED" w:rsidRDefault="007E46ED" w:rsidP="007E46ED">
            <w:pPr>
              <w:spacing w:line="400" w:lineRule="exact"/>
              <w:ind w:firstLineChars="200" w:firstLine="420"/>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1.2</w:t>
            </w:r>
            <w:r w:rsidRPr="007E46ED">
              <w:rPr>
                <w:rFonts w:ascii="Times New Roman" w:eastAsia="黑体" w:hAnsi="Times New Roman" w:cs="Times New Roman"/>
                <w:color w:val="000000" w:themeColor="text1"/>
                <w:szCs w:val="21"/>
              </w:rPr>
              <w:t>通过投标文件第一个信封初步评审的投标人未超过评标办法前附表第</w:t>
            </w:r>
            <w:r w:rsidRPr="007E46ED">
              <w:rPr>
                <w:rFonts w:ascii="Times New Roman" w:eastAsia="黑体" w:hAnsi="Times New Roman" w:cs="Times New Roman"/>
                <w:color w:val="000000" w:themeColor="text1"/>
                <w:szCs w:val="21"/>
              </w:rPr>
              <w:t>3.2.4</w:t>
            </w:r>
            <w:r w:rsidRPr="007E46ED">
              <w:rPr>
                <w:rFonts w:ascii="Times New Roman" w:eastAsia="黑体" w:hAnsi="Times New Roman" w:cs="Times New Roman"/>
                <w:color w:val="000000" w:themeColor="text1"/>
                <w:szCs w:val="21"/>
              </w:rPr>
              <w:t>项规定数量的，不再对投标人的商务和技术文件进行评分，其投标文件均通过投标文件第一个信封评审。</w:t>
            </w:r>
          </w:p>
          <w:p w:rsidR="007E46ED" w:rsidRPr="007E46ED" w:rsidRDefault="007E46ED" w:rsidP="007E46ED">
            <w:pPr>
              <w:spacing w:line="40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1.3</w:t>
            </w:r>
            <w:r w:rsidRPr="007E46ED">
              <w:rPr>
                <w:rFonts w:ascii="Times New Roman" w:eastAsia="黑体" w:hAnsi="Times New Roman" w:cs="Times New Roman"/>
                <w:color w:val="000000" w:themeColor="text1"/>
                <w:szCs w:val="21"/>
              </w:rPr>
              <w:t>通过投标文件第一个信封初步评审的投标人超过评标办法前附表第</w:t>
            </w:r>
            <w:r w:rsidRPr="007E46ED">
              <w:rPr>
                <w:rFonts w:ascii="Times New Roman" w:eastAsia="黑体" w:hAnsi="Times New Roman" w:cs="Times New Roman"/>
                <w:color w:val="000000" w:themeColor="text1"/>
                <w:szCs w:val="21"/>
              </w:rPr>
              <w:t>3.2.4</w:t>
            </w:r>
            <w:r w:rsidRPr="007E46ED">
              <w:rPr>
                <w:rFonts w:ascii="Times New Roman" w:eastAsia="黑体" w:hAnsi="Times New Roman" w:cs="Times New Roman"/>
                <w:color w:val="000000" w:themeColor="text1"/>
                <w:szCs w:val="21"/>
              </w:rPr>
              <w:t>项规定数量的，评标委员会对投标人的商务和技术文件进行评分，并按照投标人的商务和技术得分由高到低排序，排名在评标办法前附表规定数量以内的投标人，其投标文件通过第一个信封评审。</w:t>
            </w:r>
            <w:r w:rsidRPr="007E46ED">
              <w:rPr>
                <w:rFonts w:ascii="宋体" w:eastAsia="黑体" w:hAnsi="宋体" w:cs="Times New Roman" w:hint="eastAsia"/>
                <w:color w:val="000000" w:themeColor="text1"/>
                <w:szCs w:val="21"/>
              </w:rPr>
              <w:t>“</w:t>
            </w:r>
            <w:r w:rsidRPr="007E46ED">
              <w:rPr>
                <w:rFonts w:ascii="Times New Roman" w:eastAsia="黑体" w:hAnsi="Times New Roman" w:cs="Times New Roman" w:hint="eastAsia"/>
                <w:color w:val="000000" w:themeColor="text1"/>
                <w:szCs w:val="21"/>
              </w:rPr>
              <w:t>施工组织设计</w:t>
            </w:r>
            <w:r w:rsidRPr="007E46ED">
              <w:rPr>
                <w:rFonts w:ascii="宋体" w:eastAsia="宋体" w:hAnsi="宋体" w:cs="Times New Roman" w:hint="eastAsia"/>
                <w:color w:val="000000" w:themeColor="text1"/>
                <w:szCs w:val="21"/>
              </w:rPr>
              <w:t>”</w:t>
            </w:r>
            <w:r w:rsidRPr="007E46ED">
              <w:rPr>
                <w:rFonts w:ascii="Times New Roman" w:eastAsia="黑体" w:hAnsi="Times New Roman" w:cs="Times New Roman"/>
                <w:color w:val="000000" w:themeColor="text1"/>
                <w:szCs w:val="21"/>
              </w:rPr>
              <w:t>各评分因素得分一般不得低于其权重分值的</w:t>
            </w:r>
            <w:r w:rsidRPr="007E46ED">
              <w:rPr>
                <w:rFonts w:ascii="Times New Roman" w:eastAsia="黑体" w:hAnsi="Times New Roman" w:cs="Times New Roman"/>
                <w:color w:val="000000" w:themeColor="text1"/>
                <w:szCs w:val="21"/>
              </w:rPr>
              <w:t>60%</w:t>
            </w:r>
            <w:r w:rsidRPr="007E46ED">
              <w:rPr>
                <w:rFonts w:ascii="Times New Roman" w:eastAsia="黑体" w:hAnsi="Times New Roman" w:cs="Times New Roman"/>
                <w:color w:val="000000" w:themeColor="text1"/>
                <w:szCs w:val="21"/>
              </w:rPr>
              <w:t>，且各评分因素得分应以评标委员会各成员的打分平均值确定，评标委员会成员总数为</w:t>
            </w:r>
            <w:r w:rsidRPr="007E46ED">
              <w:rPr>
                <w:rFonts w:ascii="Times New Roman" w:eastAsia="黑体" w:hAnsi="Times New Roman" w:cs="Times New Roman"/>
                <w:color w:val="000000" w:themeColor="text1"/>
                <w:szCs w:val="21"/>
              </w:rPr>
              <w:t>7</w:t>
            </w:r>
            <w:r w:rsidRPr="007E46ED">
              <w:rPr>
                <w:rFonts w:ascii="Times New Roman" w:eastAsia="黑体" w:hAnsi="Times New Roman" w:cs="Times New Roman"/>
                <w:color w:val="000000" w:themeColor="text1"/>
                <w:szCs w:val="21"/>
              </w:rPr>
              <w:t>人（含</w:t>
            </w:r>
            <w:r w:rsidRPr="007E46ED">
              <w:rPr>
                <w:rFonts w:ascii="Times New Roman" w:eastAsia="黑体" w:hAnsi="Times New Roman" w:cs="Times New Roman"/>
                <w:color w:val="000000" w:themeColor="text1"/>
                <w:szCs w:val="21"/>
              </w:rPr>
              <w:t>7</w:t>
            </w:r>
            <w:r w:rsidRPr="007E46ED">
              <w:rPr>
                <w:rFonts w:ascii="Times New Roman" w:eastAsia="黑体" w:hAnsi="Times New Roman" w:cs="Times New Roman"/>
                <w:color w:val="000000" w:themeColor="text1"/>
                <w:szCs w:val="21"/>
              </w:rPr>
              <w:t>人）以上时，该平均值以去掉一个最高分和一个最低分后计算。评标委员会成员对某一项评分因素的评分低于权重分值</w:t>
            </w:r>
            <w:r w:rsidRPr="007E46ED">
              <w:rPr>
                <w:rFonts w:ascii="Times New Roman" w:eastAsia="黑体" w:hAnsi="Times New Roman" w:cs="Times New Roman"/>
                <w:color w:val="000000" w:themeColor="text1"/>
                <w:szCs w:val="21"/>
              </w:rPr>
              <w:t>60%</w:t>
            </w:r>
            <w:r w:rsidRPr="007E46ED">
              <w:rPr>
                <w:rFonts w:ascii="Times New Roman" w:eastAsia="黑体" w:hAnsi="Times New Roman" w:cs="Times New Roman"/>
                <w:color w:val="000000" w:themeColor="text1"/>
                <w:szCs w:val="21"/>
              </w:rPr>
              <w:t>的，应在评标报告中</w:t>
            </w:r>
            <w:proofErr w:type="gramStart"/>
            <w:r w:rsidRPr="007E46ED">
              <w:rPr>
                <w:rFonts w:ascii="Times New Roman" w:eastAsia="黑体" w:hAnsi="Times New Roman" w:cs="Times New Roman"/>
                <w:color w:val="000000" w:themeColor="text1"/>
                <w:szCs w:val="21"/>
              </w:rPr>
              <w:t>作出</w:t>
            </w:r>
            <w:proofErr w:type="gramEnd"/>
            <w:r w:rsidRPr="007E46ED">
              <w:rPr>
                <w:rFonts w:ascii="Times New Roman" w:eastAsia="黑体" w:hAnsi="Times New Roman" w:cs="Times New Roman"/>
                <w:color w:val="000000" w:themeColor="text1"/>
                <w:szCs w:val="21"/>
              </w:rPr>
              <w:t>说明。</w:t>
            </w:r>
          </w:p>
          <w:p w:rsidR="007E46ED" w:rsidRPr="007E46ED" w:rsidRDefault="007E46ED" w:rsidP="007E46ED">
            <w:pPr>
              <w:spacing w:line="400" w:lineRule="exact"/>
              <w:ind w:firstLineChars="200" w:firstLine="420"/>
              <w:rPr>
                <w:rFonts w:ascii="Times New Roman" w:eastAsia="宋体" w:hAnsi="Times New Roman" w:cs="Times New Roman"/>
                <w:color w:val="000000" w:themeColor="text1"/>
                <w:szCs w:val="21"/>
              </w:rPr>
            </w:pPr>
            <w:r w:rsidRPr="007E46ED">
              <w:rPr>
                <w:rFonts w:ascii="Times New Roman" w:eastAsia="黑体" w:hAnsi="Times New Roman" w:cs="Times New Roman"/>
                <w:color w:val="000000" w:themeColor="text1"/>
                <w:szCs w:val="21"/>
              </w:rPr>
              <w:t>1.4</w:t>
            </w:r>
            <w:r w:rsidRPr="007E46ED">
              <w:rPr>
                <w:rFonts w:ascii="Times New Roman" w:eastAsia="黑体" w:hAnsi="Times New Roman" w:cs="Times New Roman"/>
                <w:color w:val="000000" w:themeColor="text1"/>
                <w:szCs w:val="21"/>
              </w:rPr>
              <w:t>当两家及以上投标人在标段中的商务和技术得分相等时，排名顺序则依次依据</w:t>
            </w:r>
            <w:r w:rsidRPr="007E46ED">
              <w:rPr>
                <w:rFonts w:ascii="宋体" w:eastAsia="宋体" w:hAnsi="宋体" w:cs="Times New Roman"/>
                <w:color w:val="000000" w:themeColor="text1"/>
                <w:szCs w:val="21"/>
              </w:rPr>
              <w:t>“</w:t>
            </w:r>
            <w:r w:rsidRPr="007E46ED">
              <w:rPr>
                <w:rFonts w:ascii="Times New Roman" w:eastAsia="黑体" w:hAnsi="Times New Roman" w:cs="Times New Roman"/>
                <w:color w:val="000000" w:themeColor="text1"/>
                <w:szCs w:val="21"/>
              </w:rPr>
              <w:t>施工组织设计得分</w:t>
            </w:r>
            <w:r w:rsidRPr="007E46ED">
              <w:rPr>
                <w:rFonts w:ascii="宋体" w:eastAsia="宋体" w:hAnsi="宋体" w:cs="Times New Roman"/>
                <w:color w:val="000000" w:themeColor="text1"/>
                <w:szCs w:val="21"/>
              </w:rPr>
              <w:t>”</w:t>
            </w:r>
            <w:r w:rsidRPr="007E46ED">
              <w:rPr>
                <w:rFonts w:ascii="Times New Roman" w:eastAsia="黑体" w:hAnsi="Times New Roman" w:cs="Times New Roman"/>
                <w:color w:val="000000" w:themeColor="text1"/>
                <w:szCs w:val="21"/>
              </w:rPr>
              <w:t>、</w:t>
            </w:r>
            <w:r w:rsidRPr="007E46ED">
              <w:rPr>
                <w:rFonts w:ascii="宋体" w:eastAsia="宋体" w:hAnsi="宋体" w:cs="Times New Roman"/>
                <w:color w:val="000000" w:themeColor="text1"/>
                <w:szCs w:val="21"/>
              </w:rPr>
              <w:t>“</w:t>
            </w:r>
            <w:r w:rsidRPr="007E46ED">
              <w:rPr>
                <w:rFonts w:ascii="Times New Roman" w:eastAsia="黑体" w:hAnsi="Times New Roman" w:cs="Times New Roman"/>
                <w:color w:val="000000" w:themeColor="text1"/>
                <w:szCs w:val="21"/>
              </w:rPr>
              <w:t>投标人</w:t>
            </w:r>
            <w:r w:rsidRPr="007E46ED">
              <w:rPr>
                <w:rFonts w:ascii="Times New Roman" w:eastAsia="黑体" w:hAnsi="Times New Roman" w:cs="Times New Roman"/>
                <w:color w:val="000000" w:themeColor="text1"/>
                <w:szCs w:val="21"/>
              </w:rPr>
              <w:t>2020</w:t>
            </w:r>
            <w:r w:rsidRPr="007E46ED">
              <w:rPr>
                <w:rFonts w:ascii="Times New Roman" w:eastAsia="黑体" w:hAnsi="Times New Roman" w:cs="Times New Roman"/>
                <w:color w:val="000000" w:themeColor="text1"/>
                <w:szCs w:val="21"/>
              </w:rPr>
              <w:t>年</w:t>
            </w:r>
            <w:r w:rsidRPr="007E46ED">
              <w:rPr>
                <w:rFonts w:ascii="Times New Roman" w:eastAsia="黑体" w:hAnsi="Times New Roman" w:cs="Times New Roman" w:hint="eastAsia"/>
                <w:color w:val="000000" w:themeColor="text1"/>
                <w:szCs w:val="21"/>
              </w:rPr>
              <w:t>的</w:t>
            </w:r>
            <w:r w:rsidRPr="007E46ED">
              <w:rPr>
                <w:rFonts w:ascii="Times New Roman" w:eastAsia="黑体" w:hAnsi="Times New Roman" w:cs="Times New Roman"/>
                <w:color w:val="000000" w:themeColor="text1"/>
                <w:szCs w:val="21"/>
              </w:rPr>
              <w:t>年末净资产</w:t>
            </w:r>
            <w:r w:rsidRPr="007E46ED">
              <w:rPr>
                <w:rFonts w:ascii="宋体" w:eastAsia="宋体" w:hAnsi="宋体" w:cs="Times New Roman"/>
                <w:color w:val="000000" w:themeColor="text1"/>
                <w:szCs w:val="21"/>
              </w:rPr>
              <w:t>”</w:t>
            </w:r>
            <w:r w:rsidRPr="007E46ED">
              <w:rPr>
                <w:rFonts w:ascii="Times New Roman" w:eastAsia="黑体" w:hAnsi="Times New Roman" w:cs="Times New Roman"/>
                <w:color w:val="000000" w:themeColor="text1"/>
                <w:szCs w:val="21"/>
              </w:rPr>
              <w:t>由高到低的顺序进行确定，若</w:t>
            </w:r>
            <w:r w:rsidRPr="007E46ED">
              <w:rPr>
                <w:rFonts w:ascii="Times New Roman" w:eastAsia="黑体" w:hAnsi="Times New Roman" w:cs="Times New Roman"/>
                <w:color w:val="000000" w:themeColor="text1"/>
                <w:szCs w:val="21"/>
              </w:rPr>
              <w:t>2020</w:t>
            </w:r>
            <w:r w:rsidRPr="007E46ED">
              <w:rPr>
                <w:rFonts w:ascii="Times New Roman" w:eastAsia="黑体" w:hAnsi="Times New Roman" w:cs="Times New Roman"/>
                <w:color w:val="000000" w:themeColor="text1"/>
                <w:szCs w:val="21"/>
              </w:rPr>
              <w:t>年</w:t>
            </w:r>
            <w:r w:rsidRPr="007E46ED">
              <w:rPr>
                <w:rFonts w:ascii="Times New Roman" w:eastAsia="黑体" w:hAnsi="Times New Roman" w:cs="Times New Roman" w:hint="eastAsia"/>
                <w:color w:val="000000" w:themeColor="text1"/>
                <w:szCs w:val="21"/>
              </w:rPr>
              <w:t>的</w:t>
            </w:r>
            <w:r w:rsidRPr="007E46ED">
              <w:rPr>
                <w:rFonts w:ascii="Times New Roman" w:eastAsia="黑体" w:hAnsi="Times New Roman" w:cs="Times New Roman"/>
                <w:color w:val="000000" w:themeColor="text1"/>
                <w:szCs w:val="21"/>
              </w:rPr>
              <w:t>年末净资产也相等时，则由评标委员会根据施工组织设计的编制情况投票确定其排名顺序。</w:t>
            </w:r>
          </w:p>
          <w:p w:rsidR="007E46ED" w:rsidRPr="007E46ED" w:rsidRDefault="007E46ED" w:rsidP="007E46ED">
            <w:pPr>
              <w:spacing w:line="40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1.5</w:t>
            </w:r>
            <w:r w:rsidRPr="007E46ED">
              <w:rPr>
                <w:rFonts w:ascii="Times New Roman" w:eastAsia="黑体" w:hAnsi="Times New Roman" w:cs="Times New Roman"/>
                <w:color w:val="000000" w:themeColor="text1"/>
                <w:szCs w:val="21"/>
              </w:rPr>
              <w:t>通过第一个信封评审后的投标文件方可进入第二个信封的开标。第二个信封的开标在监督人的监督下进行，未通过第一个信封评审投标人的第二个信封原封退回，不参与第二个信封的开标。</w:t>
            </w:r>
          </w:p>
          <w:p w:rsidR="007E46ED" w:rsidRPr="007E46ED" w:rsidRDefault="007E46ED" w:rsidP="007E46ED">
            <w:pPr>
              <w:spacing w:line="40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1.6</w:t>
            </w:r>
            <w:r w:rsidRPr="007E46ED">
              <w:rPr>
                <w:rFonts w:ascii="Times New Roman" w:eastAsia="黑体" w:hAnsi="Times New Roman" w:cs="Times New Roman"/>
                <w:color w:val="000000" w:themeColor="text1"/>
                <w:szCs w:val="21"/>
              </w:rPr>
              <w:t>评标委员会对第二个信封进行初步评审，对通过第二个信封初步评审的投标人，评标委员会按评标价由低到高的顺序对投标人推荐次序进行排序，但评标价低于其成本的除外。</w:t>
            </w:r>
          </w:p>
          <w:p w:rsidR="007E46ED" w:rsidRPr="007E46ED" w:rsidRDefault="007E46ED" w:rsidP="007E46ED">
            <w:pPr>
              <w:spacing w:line="40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lastRenderedPageBreak/>
              <w:t>当两家及以上投标人在标段中的评标价相等时，若各投标人工程量清单子目单价也相同时，视为串标，其投标均被否决。</w:t>
            </w:r>
          </w:p>
          <w:p w:rsidR="007E46ED" w:rsidRPr="007E46ED" w:rsidRDefault="007E46ED" w:rsidP="007E46ED">
            <w:pPr>
              <w:spacing w:line="400" w:lineRule="exact"/>
              <w:ind w:firstLineChars="200" w:firstLine="420"/>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当两家及以上投标人在标段中的评标价相等时，若各投标人工程量清单子目单价不尽相同时，推荐顺序则依次依据</w:t>
            </w:r>
            <w:r w:rsidRPr="007E46ED">
              <w:rPr>
                <w:rFonts w:ascii="宋体" w:eastAsia="宋体" w:hAnsi="宋体" w:cs="Times New Roman"/>
                <w:color w:val="000000" w:themeColor="text1"/>
                <w:szCs w:val="21"/>
              </w:rPr>
              <w:t>“</w:t>
            </w:r>
            <w:r w:rsidRPr="007E46ED">
              <w:rPr>
                <w:rFonts w:ascii="Times New Roman" w:eastAsia="黑体" w:hAnsi="Times New Roman" w:cs="Times New Roman"/>
                <w:color w:val="000000" w:themeColor="text1"/>
                <w:szCs w:val="21"/>
              </w:rPr>
              <w:t>施工组织设计得分</w:t>
            </w:r>
            <w:r w:rsidRPr="007E46ED">
              <w:rPr>
                <w:rFonts w:ascii="宋体" w:eastAsia="宋体" w:hAnsi="宋体" w:cs="Times New Roman"/>
                <w:color w:val="000000" w:themeColor="text1"/>
                <w:szCs w:val="21"/>
              </w:rPr>
              <w:t>”</w:t>
            </w:r>
            <w:r w:rsidRPr="007E46ED">
              <w:rPr>
                <w:rFonts w:ascii="Times New Roman" w:eastAsia="黑体" w:hAnsi="Times New Roman" w:cs="Times New Roman"/>
                <w:color w:val="000000" w:themeColor="text1"/>
                <w:szCs w:val="21"/>
              </w:rPr>
              <w:t>、</w:t>
            </w:r>
            <w:r w:rsidRPr="007E46ED">
              <w:rPr>
                <w:rFonts w:ascii="宋体" w:eastAsia="宋体" w:hAnsi="宋体" w:cs="Times New Roman"/>
                <w:color w:val="000000" w:themeColor="text1"/>
                <w:szCs w:val="21"/>
              </w:rPr>
              <w:t>“</w:t>
            </w:r>
            <w:r w:rsidRPr="007E46ED">
              <w:rPr>
                <w:rFonts w:ascii="Times New Roman" w:eastAsia="黑体" w:hAnsi="Times New Roman" w:cs="Times New Roman"/>
                <w:color w:val="000000" w:themeColor="text1"/>
                <w:szCs w:val="21"/>
              </w:rPr>
              <w:t>投标人</w:t>
            </w:r>
            <w:r w:rsidRPr="007E46ED">
              <w:rPr>
                <w:rFonts w:ascii="Times New Roman" w:eastAsia="黑体" w:hAnsi="Times New Roman" w:cs="Times New Roman"/>
                <w:color w:val="000000" w:themeColor="text1"/>
                <w:szCs w:val="21"/>
              </w:rPr>
              <w:t>2020</w:t>
            </w:r>
            <w:r w:rsidRPr="007E46ED">
              <w:rPr>
                <w:rFonts w:ascii="Times New Roman" w:eastAsia="黑体" w:hAnsi="Times New Roman" w:cs="Times New Roman"/>
                <w:color w:val="000000" w:themeColor="text1"/>
                <w:szCs w:val="21"/>
              </w:rPr>
              <w:t>年</w:t>
            </w:r>
            <w:r w:rsidRPr="007E46ED">
              <w:rPr>
                <w:rFonts w:ascii="Times New Roman" w:eastAsia="黑体" w:hAnsi="Times New Roman" w:cs="Times New Roman" w:hint="eastAsia"/>
                <w:color w:val="000000" w:themeColor="text1"/>
                <w:szCs w:val="21"/>
              </w:rPr>
              <w:t>的</w:t>
            </w:r>
            <w:r w:rsidRPr="007E46ED">
              <w:rPr>
                <w:rFonts w:ascii="Times New Roman" w:eastAsia="黑体" w:hAnsi="Times New Roman" w:cs="Times New Roman"/>
                <w:color w:val="000000" w:themeColor="text1"/>
                <w:szCs w:val="21"/>
              </w:rPr>
              <w:t>年末净资产</w:t>
            </w:r>
            <w:r w:rsidRPr="007E46ED">
              <w:rPr>
                <w:rFonts w:ascii="宋体" w:eastAsia="宋体" w:hAnsi="宋体" w:cs="Times New Roman"/>
                <w:color w:val="000000" w:themeColor="text1"/>
                <w:szCs w:val="21"/>
              </w:rPr>
              <w:t>”</w:t>
            </w:r>
            <w:r w:rsidRPr="007E46ED">
              <w:rPr>
                <w:rFonts w:ascii="Times New Roman" w:eastAsia="黑体" w:hAnsi="Times New Roman" w:cs="Times New Roman"/>
                <w:color w:val="000000" w:themeColor="text1"/>
                <w:szCs w:val="21"/>
              </w:rPr>
              <w:t>由高到低的顺序进行确定，若</w:t>
            </w:r>
            <w:r w:rsidRPr="007E46ED">
              <w:rPr>
                <w:rFonts w:ascii="Times New Roman" w:eastAsia="黑体" w:hAnsi="Times New Roman" w:cs="Times New Roman"/>
                <w:color w:val="000000" w:themeColor="text1"/>
                <w:szCs w:val="21"/>
              </w:rPr>
              <w:t>2020</w:t>
            </w:r>
            <w:r w:rsidRPr="007E46ED">
              <w:rPr>
                <w:rFonts w:ascii="Times New Roman" w:eastAsia="黑体" w:hAnsi="Times New Roman" w:cs="Times New Roman"/>
                <w:color w:val="000000" w:themeColor="text1"/>
                <w:szCs w:val="21"/>
              </w:rPr>
              <w:t>年</w:t>
            </w:r>
            <w:r w:rsidRPr="007E46ED">
              <w:rPr>
                <w:rFonts w:ascii="Times New Roman" w:eastAsia="黑体" w:hAnsi="Times New Roman" w:cs="Times New Roman" w:hint="eastAsia"/>
                <w:color w:val="000000" w:themeColor="text1"/>
                <w:szCs w:val="21"/>
              </w:rPr>
              <w:t>的</w:t>
            </w:r>
            <w:r w:rsidRPr="007E46ED">
              <w:rPr>
                <w:rFonts w:ascii="Times New Roman" w:eastAsia="黑体" w:hAnsi="Times New Roman" w:cs="Times New Roman"/>
                <w:color w:val="000000" w:themeColor="text1"/>
                <w:szCs w:val="21"/>
              </w:rPr>
              <w:t>年末净资产也相等时，则由评标委员会根据施工组织设计的编制情况投票确定其推荐顺序。</w:t>
            </w:r>
          </w:p>
          <w:p w:rsidR="007E46ED" w:rsidRPr="007E46ED" w:rsidRDefault="007E46ED" w:rsidP="007E46ED">
            <w:pPr>
              <w:snapToGrid w:val="0"/>
              <w:spacing w:line="400" w:lineRule="exact"/>
              <w:ind w:firstLineChars="200" w:firstLine="420"/>
              <w:jc w:val="left"/>
              <w:rPr>
                <w:rFonts w:ascii="Times New Roman" w:eastAsia="黑体" w:hAnsi="Times New Roman" w:cs="Times New Roman"/>
                <w:color w:val="000000" w:themeColor="text1"/>
                <w:szCs w:val="21"/>
              </w:rPr>
            </w:pPr>
            <w:r w:rsidRPr="007E46ED">
              <w:rPr>
                <w:rFonts w:ascii="Times New Roman" w:eastAsia="黑体" w:hAnsi="Times New Roman" w:cs="Times New Roman"/>
                <w:color w:val="000000" w:themeColor="text1"/>
                <w:szCs w:val="21"/>
              </w:rPr>
              <w:t>1.7</w:t>
            </w:r>
            <w:r w:rsidRPr="007E46ED">
              <w:rPr>
                <w:rFonts w:ascii="Times New Roman" w:eastAsia="黑体" w:hAnsi="Times New Roman" w:cs="Times New Roman"/>
                <w:color w:val="000000" w:themeColor="text1"/>
                <w:szCs w:val="21"/>
              </w:rPr>
              <w:t>评标委员会按照推荐次序依次推荐中标候选人。</w:t>
            </w:r>
          </w:p>
          <w:p w:rsidR="007E46ED" w:rsidRPr="007E46ED" w:rsidRDefault="007E46ED" w:rsidP="007E46ED">
            <w:pPr>
              <w:snapToGrid w:val="0"/>
              <w:spacing w:line="400" w:lineRule="exact"/>
              <w:ind w:firstLineChars="200" w:firstLine="420"/>
              <w:jc w:val="left"/>
              <w:rPr>
                <w:rFonts w:ascii="Times New Roman" w:eastAsia="宋体" w:hAnsi="Times New Roman" w:cs="Times New Roman"/>
                <w:color w:val="000000" w:themeColor="text1"/>
                <w:szCs w:val="21"/>
              </w:rPr>
            </w:pPr>
            <w:r w:rsidRPr="007E46ED">
              <w:rPr>
                <w:rFonts w:ascii="Times New Roman" w:eastAsia="宋体" w:hAnsi="Times New Roman" w:cs="Times New Roman"/>
                <w:color w:val="000000" w:themeColor="text1"/>
                <w:szCs w:val="21"/>
              </w:rPr>
              <w:t>1.</w:t>
            </w:r>
            <w:r w:rsidRPr="007E46ED">
              <w:rPr>
                <w:rFonts w:ascii="Times New Roman" w:eastAsia="宋体" w:hAnsi="Times New Roman" w:cs="Times New Roman" w:hint="eastAsia"/>
                <w:color w:val="000000" w:themeColor="text1"/>
                <w:szCs w:val="21"/>
              </w:rPr>
              <w:t>8</w:t>
            </w:r>
            <w:r w:rsidRPr="007E46ED">
              <w:rPr>
                <w:rFonts w:ascii="Times New Roman" w:eastAsia="黑体" w:hAnsi="Times New Roman" w:cs="Times New Roman" w:hint="eastAsia"/>
                <w:color w:val="000000" w:themeColor="text1"/>
                <w:szCs w:val="21"/>
              </w:rPr>
              <w:t>某一标段</w:t>
            </w:r>
            <w:r w:rsidRPr="007E46ED">
              <w:rPr>
                <w:rFonts w:ascii="Times New Roman" w:eastAsia="宋体" w:hAnsi="Times New Roman" w:cs="Times New Roman" w:hint="eastAsia"/>
                <w:color w:val="000000" w:themeColor="text1"/>
                <w:szCs w:val="21"/>
              </w:rPr>
              <w:t>通过第一个信封评审</w:t>
            </w:r>
            <w:r w:rsidRPr="007E46ED">
              <w:rPr>
                <w:rFonts w:ascii="Times New Roman" w:eastAsia="黑体" w:hAnsi="Times New Roman" w:cs="Times New Roman" w:hint="eastAsia"/>
                <w:color w:val="000000" w:themeColor="text1"/>
                <w:szCs w:val="21"/>
              </w:rPr>
              <w:t>且参与第二个信封开标</w:t>
            </w:r>
            <w:r w:rsidRPr="007E46ED">
              <w:rPr>
                <w:rFonts w:ascii="Times New Roman" w:eastAsia="宋体" w:hAnsi="Times New Roman" w:cs="Times New Roman" w:hint="eastAsia"/>
                <w:color w:val="000000" w:themeColor="text1"/>
                <w:szCs w:val="21"/>
              </w:rPr>
              <w:t>的投标人在</w:t>
            </w:r>
            <w:r w:rsidRPr="007E46ED">
              <w:rPr>
                <w:rFonts w:ascii="Times New Roman" w:eastAsia="宋体" w:hAnsi="Times New Roman" w:cs="Times New Roman"/>
                <w:color w:val="000000" w:themeColor="text1"/>
                <w:szCs w:val="21"/>
              </w:rPr>
              <w:t>3</w:t>
            </w:r>
            <w:r w:rsidRPr="007E46ED">
              <w:rPr>
                <w:rFonts w:ascii="Times New Roman" w:eastAsia="宋体" w:hAnsi="Times New Roman" w:cs="Times New Roman" w:hint="eastAsia"/>
                <w:color w:val="000000" w:themeColor="text1"/>
                <w:szCs w:val="21"/>
              </w:rPr>
              <w:t>个及以上的，招标人将按规定的程序进行第二个信封开标；在对第二个信封进行评审后，有效投标不足</w:t>
            </w:r>
            <w:r w:rsidRPr="007E46ED">
              <w:rPr>
                <w:rFonts w:ascii="Times New Roman" w:eastAsia="宋体" w:hAnsi="Times New Roman" w:cs="Times New Roman"/>
                <w:color w:val="000000" w:themeColor="text1"/>
                <w:szCs w:val="21"/>
              </w:rPr>
              <w:t>3</w:t>
            </w:r>
            <w:r w:rsidRPr="007E46ED">
              <w:rPr>
                <w:rFonts w:ascii="Times New Roman" w:eastAsia="宋体" w:hAnsi="Times New Roman" w:cs="Times New Roman" w:hint="eastAsia"/>
                <w:color w:val="000000" w:themeColor="text1"/>
                <w:szCs w:val="21"/>
              </w:rPr>
              <w:t>个使得投标明显缺乏竞争的，评标委员会可以否决</w:t>
            </w:r>
            <w:r w:rsidRPr="007E46ED">
              <w:rPr>
                <w:rFonts w:ascii="Times New Roman" w:eastAsia="黑体" w:hAnsi="Times New Roman" w:cs="Times New Roman" w:hint="eastAsia"/>
                <w:color w:val="000000" w:themeColor="text1"/>
                <w:szCs w:val="21"/>
              </w:rPr>
              <w:t>这一标段</w:t>
            </w:r>
            <w:r w:rsidRPr="007E46ED">
              <w:rPr>
                <w:rFonts w:ascii="Times New Roman" w:eastAsia="宋体" w:hAnsi="Times New Roman" w:cs="Times New Roman" w:hint="eastAsia"/>
                <w:color w:val="000000" w:themeColor="text1"/>
                <w:szCs w:val="21"/>
              </w:rPr>
              <w:t>的全部投标。评标委员会未否决全部投标的，应当在评标报告中阐明理由并推荐</w:t>
            </w:r>
            <w:r w:rsidRPr="007E46ED">
              <w:rPr>
                <w:rFonts w:ascii="Times New Roman" w:eastAsia="黑体" w:hAnsi="Times New Roman" w:cs="Times New Roman" w:hint="eastAsia"/>
                <w:color w:val="000000" w:themeColor="text1"/>
                <w:szCs w:val="21"/>
              </w:rPr>
              <w:t>这一标段</w:t>
            </w:r>
            <w:r w:rsidRPr="007E46ED">
              <w:rPr>
                <w:rFonts w:ascii="Times New Roman" w:eastAsia="宋体" w:hAnsi="Times New Roman" w:cs="Times New Roman" w:hint="eastAsia"/>
                <w:color w:val="000000" w:themeColor="text1"/>
                <w:szCs w:val="21"/>
              </w:rPr>
              <w:t>中标候选人。</w:t>
            </w:r>
          </w:p>
          <w:p w:rsidR="007E46ED" w:rsidRPr="007E46ED" w:rsidRDefault="007E46ED" w:rsidP="007E46ED">
            <w:pPr>
              <w:wordWrap w:val="0"/>
              <w:spacing w:line="400" w:lineRule="exact"/>
              <w:ind w:firstLineChars="200" w:firstLine="420"/>
              <w:rPr>
                <w:rFonts w:ascii="Times New Roman" w:eastAsia="宋体" w:hAnsi="Times New Roman" w:cs="Times New Roman"/>
                <w:color w:val="000000" w:themeColor="text1"/>
                <w:szCs w:val="21"/>
              </w:rPr>
            </w:pPr>
            <w:r w:rsidRPr="007E46ED">
              <w:rPr>
                <w:rFonts w:ascii="Times New Roman" w:eastAsia="黑体" w:hAnsi="Times New Roman" w:cs="Times New Roman" w:hint="eastAsia"/>
                <w:color w:val="000000" w:themeColor="text1"/>
                <w:szCs w:val="21"/>
              </w:rPr>
              <w:t>某一标段</w:t>
            </w:r>
            <w:r w:rsidRPr="007E46ED">
              <w:rPr>
                <w:rFonts w:ascii="Times New Roman" w:eastAsia="宋体" w:hAnsi="Times New Roman" w:cs="Times New Roman" w:hint="eastAsia"/>
                <w:color w:val="000000" w:themeColor="text1"/>
                <w:szCs w:val="21"/>
              </w:rPr>
              <w:t>通过第一个信封评审</w:t>
            </w:r>
            <w:r w:rsidRPr="007E46ED">
              <w:rPr>
                <w:rFonts w:ascii="Times New Roman" w:eastAsia="黑体" w:hAnsi="Times New Roman" w:cs="Times New Roman" w:hint="eastAsia"/>
                <w:color w:val="000000" w:themeColor="text1"/>
                <w:szCs w:val="21"/>
              </w:rPr>
              <w:t>且参与第二个信封开标</w:t>
            </w:r>
            <w:r w:rsidRPr="007E46ED">
              <w:rPr>
                <w:rFonts w:ascii="Times New Roman" w:eastAsia="宋体" w:hAnsi="Times New Roman" w:cs="Times New Roman" w:hint="eastAsia"/>
                <w:color w:val="000000" w:themeColor="text1"/>
                <w:szCs w:val="21"/>
              </w:rPr>
              <w:t>的投标人少于</w:t>
            </w:r>
            <w:r w:rsidRPr="007E46ED">
              <w:rPr>
                <w:rFonts w:ascii="Times New Roman" w:eastAsia="宋体" w:hAnsi="Times New Roman" w:cs="Times New Roman"/>
                <w:color w:val="000000" w:themeColor="text1"/>
                <w:szCs w:val="21"/>
              </w:rPr>
              <w:t>3</w:t>
            </w:r>
            <w:r w:rsidRPr="007E46ED">
              <w:rPr>
                <w:rFonts w:ascii="Times New Roman" w:eastAsia="宋体" w:hAnsi="Times New Roman" w:cs="Times New Roman" w:hint="eastAsia"/>
                <w:color w:val="000000" w:themeColor="text1"/>
                <w:szCs w:val="21"/>
              </w:rPr>
              <w:t>个的，评标委员会可以否决</w:t>
            </w:r>
            <w:r w:rsidRPr="007E46ED">
              <w:rPr>
                <w:rFonts w:ascii="Times New Roman" w:eastAsia="黑体" w:hAnsi="Times New Roman" w:cs="Times New Roman" w:hint="eastAsia"/>
                <w:color w:val="000000" w:themeColor="text1"/>
                <w:szCs w:val="21"/>
              </w:rPr>
              <w:t>这一标段</w:t>
            </w:r>
            <w:r w:rsidRPr="007E46ED">
              <w:rPr>
                <w:rFonts w:ascii="Times New Roman" w:eastAsia="宋体" w:hAnsi="Times New Roman" w:cs="Times New Roman" w:hint="eastAsia"/>
                <w:color w:val="000000" w:themeColor="text1"/>
                <w:szCs w:val="21"/>
              </w:rPr>
              <w:t>全部投标；未否决</w:t>
            </w:r>
            <w:r w:rsidRPr="007E46ED">
              <w:rPr>
                <w:rFonts w:ascii="Times New Roman" w:eastAsia="黑体" w:hAnsi="Times New Roman" w:cs="Times New Roman" w:hint="eastAsia"/>
                <w:color w:val="000000" w:themeColor="text1"/>
                <w:szCs w:val="21"/>
              </w:rPr>
              <w:t>这一标段</w:t>
            </w:r>
            <w:r w:rsidRPr="007E46ED">
              <w:rPr>
                <w:rFonts w:ascii="Times New Roman" w:eastAsia="宋体" w:hAnsi="Times New Roman" w:cs="Times New Roman" w:hint="eastAsia"/>
                <w:color w:val="000000" w:themeColor="text1"/>
                <w:szCs w:val="21"/>
              </w:rPr>
              <w:t>全部投标的，评标委员会应当在评标报告中阐明理由，招标人将按规定的程序进行第二个信封开标，但评标委员会在进行第二个信封评审时仍有权否决</w:t>
            </w:r>
            <w:r w:rsidRPr="007E46ED">
              <w:rPr>
                <w:rFonts w:ascii="Times New Roman" w:eastAsia="黑体" w:hAnsi="Times New Roman" w:cs="Times New Roman" w:hint="eastAsia"/>
                <w:color w:val="000000" w:themeColor="text1"/>
                <w:szCs w:val="21"/>
              </w:rPr>
              <w:t>这一标段</w:t>
            </w:r>
            <w:r w:rsidRPr="007E46ED">
              <w:rPr>
                <w:rFonts w:ascii="Times New Roman" w:eastAsia="宋体" w:hAnsi="Times New Roman" w:cs="Times New Roman" w:hint="eastAsia"/>
                <w:color w:val="000000" w:themeColor="text1"/>
                <w:szCs w:val="21"/>
              </w:rPr>
              <w:t>全部投标；评标委员会未在第二个信封评审时否决全部投标的，应当在评标报告中阐明理由并推荐</w:t>
            </w:r>
            <w:r w:rsidRPr="007E46ED">
              <w:rPr>
                <w:rFonts w:ascii="Times New Roman" w:eastAsia="黑体" w:hAnsi="Times New Roman" w:cs="Times New Roman" w:hint="eastAsia"/>
                <w:color w:val="000000" w:themeColor="text1"/>
                <w:szCs w:val="21"/>
              </w:rPr>
              <w:t>这一标段</w:t>
            </w:r>
            <w:r w:rsidRPr="007E46ED">
              <w:rPr>
                <w:rFonts w:ascii="Times New Roman" w:eastAsia="宋体" w:hAnsi="Times New Roman" w:cs="Times New Roman" w:hint="eastAsia"/>
                <w:color w:val="000000" w:themeColor="text1"/>
                <w:szCs w:val="21"/>
              </w:rPr>
              <w:t>中标候选人。</w:t>
            </w:r>
          </w:p>
        </w:tc>
      </w:tr>
    </w:tbl>
    <w:p w:rsidR="007E46ED" w:rsidRPr="007E46ED" w:rsidRDefault="007E46ED" w:rsidP="007E46ED">
      <w:pPr>
        <w:spacing w:beforeLines="50" w:before="156" w:afterLines="50" w:after="156" w:line="440" w:lineRule="exact"/>
        <w:jc w:val="center"/>
        <w:rPr>
          <w:rFonts w:ascii="Times New Roman" w:eastAsia="宋体" w:hAnsi="Times New Roman" w:cs="Times New Roman"/>
          <w:color w:val="000000" w:themeColor="text1"/>
        </w:rPr>
      </w:pPr>
    </w:p>
    <w:p w:rsidR="007E46ED" w:rsidRPr="007E46ED" w:rsidRDefault="007E46ED" w:rsidP="007E46ED">
      <w:pPr>
        <w:keepNext/>
        <w:keepLines/>
        <w:spacing w:before="360" w:after="240" w:line="240" w:lineRule="atLeast"/>
        <w:outlineLvl w:val="0"/>
        <w:rPr>
          <w:rFonts w:ascii="Times New Roman" w:eastAsia="黑体" w:hAnsi="Times New Roman" w:cs="Times New Roman"/>
          <w:bCs/>
          <w:color w:val="000000" w:themeColor="text1"/>
          <w:kern w:val="44"/>
          <w:sz w:val="28"/>
          <w:szCs w:val="28"/>
        </w:rPr>
      </w:pPr>
      <w:r w:rsidRPr="007E46ED">
        <w:rPr>
          <w:rFonts w:ascii="Times New Roman" w:eastAsia="宋体" w:hAnsi="Times New Roman" w:cs="Times New Roman"/>
          <w:b/>
          <w:bCs/>
          <w:color w:val="000000" w:themeColor="text1"/>
          <w:kern w:val="44"/>
          <w:sz w:val="44"/>
          <w:szCs w:val="44"/>
        </w:rPr>
        <w:br w:type="page"/>
      </w:r>
      <w:bookmarkStart w:id="90" w:name="_Toc5745999"/>
      <w:bookmarkStart w:id="91" w:name="_Toc514283119"/>
      <w:bookmarkStart w:id="92" w:name="_Toc8137"/>
      <w:bookmarkStart w:id="93" w:name="_Toc17327"/>
      <w:r w:rsidRPr="007E46ED">
        <w:rPr>
          <w:rFonts w:ascii="Times New Roman" w:eastAsia="黑体" w:hAnsi="Times New Roman" w:cs="Times New Roman"/>
          <w:bCs/>
          <w:color w:val="000000" w:themeColor="text1"/>
          <w:kern w:val="44"/>
          <w:sz w:val="28"/>
          <w:szCs w:val="28"/>
        </w:rPr>
        <w:lastRenderedPageBreak/>
        <w:t xml:space="preserve">1. </w:t>
      </w:r>
      <w:r w:rsidRPr="007E46ED">
        <w:rPr>
          <w:rFonts w:ascii="Times New Roman" w:eastAsia="黑体" w:hAnsi="Times New Roman" w:cs="Times New Roman"/>
          <w:bCs/>
          <w:color w:val="000000" w:themeColor="text1"/>
          <w:kern w:val="44"/>
          <w:sz w:val="28"/>
          <w:szCs w:val="28"/>
        </w:rPr>
        <w:t>评标方法</w:t>
      </w:r>
      <w:bookmarkEnd w:id="90"/>
      <w:bookmarkEnd w:id="91"/>
      <w:bookmarkEnd w:id="92"/>
      <w:bookmarkEnd w:id="93"/>
    </w:p>
    <w:p w:rsidR="007E46ED" w:rsidRPr="007E46ED" w:rsidRDefault="007E46ED" w:rsidP="007E46ED">
      <w:pPr>
        <w:spacing w:line="400" w:lineRule="atLeast"/>
        <w:ind w:firstLineChars="200" w:firstLine="480"/>
        <w:rPr>
          <w:rFonts w:ascii="Times New Roman" w:eastAsia="华文隶书" w:hAnsi="Times New Roman" w:cs="Times New Roman"/>
          <w:color w:val="000000" w:themeColor="text1"/>
          <w:sz w:val="24"/>
        </w:rPr>
      </w:pPr>
      <w:r w:rsidRPr="007E46ED">
        <w:rPr>
          <w:rFonts w:ascii="Times New Roman" w:eastAsia="隶书" w:hAnsi="Times New Roman" w:cs="Times New Roman"/>
          <w:color w:val="000000" w:themeColor="text1"/>
          <w:sz w:val="24"/>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rsidR="007E46ED" w:rsidRPr="007E46ED" w:rsidRDefault="007E46ED" w:rsidP="007E46ED">
      <w:pPr>
        <w:keepNext/>
        <w:keepLines/>
        <w:spacing w:before="360" w:after="240" w:line="240" w:lineRule="atLeast"/>
        <w:outlineLvl w:val="0"/>
        <w:rPr>
          <w:rFonts w:ascii="Times New Roman" w:eastAsia="黑体" w:hAnsi="Times New Roman" w:cs="Times New Roman"/>
          <w:bCs/>
          <w:color w:val="000000" w:themeColor="text1"/>
          <w:kern w:val="44"/>
          <w:sz w:val="28"/>
          <w:szCs w:val="28"/>
        </w:rPr>
      </w:pPr>
      <w:bookmarkStart w:id="94" w:name="_Toc5746000"/>
      <w:bookmarkStart w:id="95" w:name="_Toc514283120"/>
      <w:bookmarkStart w:id="96" w:name="_Toc5085"/>
      <w:bookmarkStart w:id="97" w:name="_Toc12688"/>
      <w:r w:rsidRPr="007E46ED">
        <w:rPr>
          <w:rFonts w:ascii="Times New Roman" w:eastAsia="黑体" w:hAnsi="Times New Roman" w:cs="Times New Roman"/>
          <w:bCs/>
          <w:color w:val="000000" w:themeColor="text1"/>
          <w:kern w:val="44"/>
          <w:sz w:val="28"/>
          <w:szCs w:val="28"/>
        </w:rPr>
        <w:t xml:space="preserve">2. </w:t>
      </w:r>
      <w:r w:rsidRPr="007E46ED">
        <w:rPr>
          <w:rFonts w:ascii="Times New Roman" w:eastAsia="黑体" w:hAnsi="Times New Roman" w:cs="Times New Roman"/>
          <w:bCs/>
          <w:color w:val="000000" w:themeColor="text1"/>
          <w:kern w:val="44"/>
          <w:sz w:val="28"/>
          <w:szCs w:val="28"/>
        </w:rPr>
        <w:t>评审标准</w:t>
      </w:r>
      <w:bookmarkEnd w:id="94"/>
      <w:bookmarkEnd w:id="95"/>
      <w:bookmarkEnd w:id="96"/>
      <w:bookmarkEnd w:id="97"/>
    </w:p>
    <w:p w:rsidR="007E46ED" w:rsidRPr="007E46ED" w:rsidRDefault="007E46ED" w:rsidP="007E46ED">
      <w:pPr>
        <w:keepNext/>
        <w:keepLines/>
        <w:spacing w:before="240" w:after="240" w:line="240" w:lineRule="atLeast"/>
        <w:outlineLvl w:val="0"/>
        <w:rPr>
          <w:rFonts w:ascii="Times New Roman" w:eastAsia="黑体" w:hAnsi="Times New Roman" w:cs="Times New Roman"/>
          <w:bCs/>
          <w:color w:val="000000" w:themeColor="text1"/>
          <w:kern w:val="44"/>
          <w:sz w:val="24"/>
        </w:rPr>
      </w:pPr>
      <w:bookmarkStart w:id="98" w:name="_Toc21894"/>
      <w:bookmarkStart w:id="99" w:name="_Toc5746001"/>
      <w:bookmarkStart w:id="100" w:name="_Toc10178"/>
      <w:bookmarkStart w:id="101" w:name="_Toc501257144"/>
      <w:bookmarkStart w:id="102" w:name="_Toc514283121"/>
      <w:r w:rsidRPr="007E46ED">
        <w:rPr>
          <w:rFonts w:ascii="Times New Roman" w:eastAsia="黑体" w:hAnsi="Times New Roman" w:cs="Times New Roman"/>
          <w:bCs/>
          <w:color w:val="000000" w:themeColor="text1"/>
          <w:kern w:val="44"/>
          <w:sz w:val="24"/>
        </w:rPr>
        <w:t xml:space="preserve">2.1 </w:t>
      </w:r>
      <w:r w:rsidRPr="007E46ED">
        <w:rPr>
          <w:rFonts w:ascii="Times New Roman" w:eastAsia="黑体" w:hAnsi="Times New Roman" w:cs="Times New Roman"/>
          <w:bCs/>
          <w:color w:val="000000" w:themeColor="text1"/>
          <w:kern w:val="44"/>
          <w:sz w:val="24"/>
        </w:rPr>
        <w:t>初步评审标准</w:t>
      </w:r>
      <w:bookmarkEnd w:id="98"/>
      <w:bookmarkEnd w:id="99"/>
      <w:bookmarkEnd w:id="100"/>
      <w:bookmarkEnd w:id="101"/>
      <w:bookmarkEnd w:id="102"/>
    </w:p>
    <w:p w:rsidR="007E46ED" w:rsidRPr="007E46ED" w:rsidRDefault="007E46ED" w:rsidP="007E46ED">
      <w:pPr>
        <w:spacing w:line="400" w:lineRule="atLeast"/>
        <w:ind w:firstLineChars="200" w:firstLine="480"/>
        <w:rPr>
          <w:rFonts w:ascii="Times New Roman" w:eastAsia="宋体" w:hAnsi="Times New Roman" w:cs="Times New Roman"/>
          <w:color w:val="000000" w:themeColor="text1"/>
          <w:sz w:val="24"/>
        </w:rPr>
      </w:pPr>
      <w:r w:rsidRPr="007E46ED">
        <w:rPr>
          <w:rFonts w:ascii="Times New Roman" w:eastAsia="宋体" w:hAnsi="Times New Roman" w:cs="Times New Roman"/>
          <w:color w:val="000000" w:themeColor="text1"/>
          <w:sz w:val="24"/>
        </w:rPr>
        <w:t xml:space="preserve">2.1.1 </w:t>
      </w:r>
      <w:r w:rsidRPr="007E46ED">
        <w:rPr>
          <w:rFonts w:ascii="Times New Roman" w:eastAsia="宋体" w:hAnsi="Times New Roman" w:cs="Times New Roman"/>
          <w:color w:val="000000" w:themeColor="text1"/>
          <w:sz w:val="24"/>
        </w:rPr>
        <w:t>形式评审标准：见评标办法前附表。</w:t>
      </w:r>
    </w:p>
    <w:p w:rsidR="007E46ED" w:rsidRPr="007E46ED" w:rsidRDefault="007E46ED" w:rsidP="007E46ED">
      <w:pPr>
        <w:spacing w:line="400" w:lineRule="atLeast"/>
        <w:ind w:firstLineChars="200" w:firstLine="480"/>
        <w:rPr>
          <w:rFonts w:ascii="Times New Roman" w:eastAsia="宋体" w:hAnsi="Times New Roman" w:cs="Times New Roman"/>
          <w:color w:val="000000" w:themeColor="text1"/>
          <w:sz w:val="24"/>
        </w:rPr>
      </w:pPr>
      <w:r w:rsidRPr="007E46ED">
        <w:rPr>
          <w:rFonts w:ascii="Times New Roman" w:eastAsia="宋体" w:hAnsi="Times New Roman" w:cs="Times New Roman"/>
          <w:color w:val="000000" w:themeColor="text1"/>
          <w:sz w:val="24"/>
        </w:rPr>
        <w:t xml:space="preserve">2.1.2 </w:t>
      </w:r>
      <w:r w:rsidRPr="007E46ED">
        <w:rPr>
          <w:rFonts w:ascii="Times New Roman" w:eastAsia="宋体" w:hAnsi="Times New Roman" w:cs="Times New Roman"/>
          <w:color w:val="000000" w:themeColor="text1"/>
          <w:sz w:val="24"/>
        </w:rPr>
        <w:t>资格评审标准：见评标办法前附表（适用于未进行资格预审的）。</w:t>
      </w:r>
    </w:p>
    <w:p w:rsidR="007E46ED" w:rsidRPr="007E46ED" w:rsidRDefault="007E46ED" w:rsidP="007E46ED">
      <w:pPr>
        <w:spacing w:line="400" w:lineRule="atLeast"/>
        <w:ind w:firstLineChars="200" w:firstLine="480"/>
        <w:rPr>
          <w:rFonts w:ascii="Times New Roman" w:eastAsia="宋体" w:hAnsi="Times New Roman" w:cs="Times New Roman"/>
          <w:color w:val="000000" w:themeColor="text1"/>
          <w:sz w:val="24"/>
        </w:rPr>
      </w:pPr>
      <w:r w:rsidRPr="007E46ED">
        <w:rPr>
          <w:rFonts w:ascii="Times New Roman" w:eastAsia="宋体" w:hAnsi="Times New Roman" w:cs="Times New Roman"/>
          <w:color w:val="000000" w:themeColor="text1"/>
          <w:sz w:val="24"/>
        </w:rPr>
        <w:t xml:space="preserve">2.1.2 </w:t>
      </w:r>
      <w:r w:rsidRPr="007E46ED">
        <w:rPr>
          <w:rFonts w:ascii="Times New Roman" w:eastAsia="宋体" w:hAnsi="Times New Roman" w:cs="Times New Roman"/>
          <w:color w:val="000000" w:themeColor="text1"/>
          <w:sz w:val="24"/>
        </w:rPr>
        <w:t>资格评审标准：</w:t>
      </w:r>
      <w:proofErr w:type="gramStart"/>
      <w:r w:rsidRPr="007E46ED">
        <w:rPr>
          <w:rFonts w:ascii="Times New Roman" w:eastAsia="宋体" w:hAnsi="Times New Roman" w:cs="Times New Roman"/>
          <w:color w:val="000000" w:themeColor="text1"/>
          <w:sz w:val="24"/>
        </w:rPr>
        <w:t>见资格</w:t>
      </w:r>
      <w:proofErr w:type="gramEnd"/>
      <w:r w:rsidRPr="007E46ED">
        <w:rPr>
          <w:rFonts w:ascii="Times New Roman" w:eastAsia="宋体" w:hAnsi="Times New Roman" w:cs="Times New Roman"/>
          <w:color w:val="000000" w:themeColor="text1"/>
          <w:sz w:val="24"/>
        </w:rPr>
        <w:t>预审文件第三章</w:t>
      </w:r>
      <w:r w:rsidRPr="007E46ED">
        <w:rPr>
          <w:rFonts w:ascii="宋体" w:eastAsia="宋体" w:hAnsi="宋体" w:cs="宋体" w:hint="eastAsia"/>
          <w:color w:val="000000" w:themeColor="text1"/>
          <w:sz w:val="24"/>
        </w:rPr>
        <w:t>“</w:t>
      </w:r>
      <w:r w:rsidRPr="007E46ED">
        <w:rPr>
          <w:rFonts w:ascii="Times New Roman" w:eastAsia="宋体" w:hAnsi="Times New Roman" w:cs="Times New Roman"/>
          <w:color w:val="000000" w:themeColor="text1"/>
          <w:sz w:val="24"/>
        </w:rPr>
        <w:t>资格审查办法</w:t>
      </w:r>
      <w:r w:rsidRPr="007E46ED">
        <w:rPr>
          <w:rFonts w:ascii="宋体" w:eastAsia="宋体" w:hAnsi="宋体" w:cs="宋体" w:hint="eastAsia"/>
          <w:color w:val="000000" w:themeColor="text1"/>
          <w:sz w:val="24"/>
        </w:rPr>
        <w:t>”</w:t>
      </w:r>
      <w:r w:rsidRPr="007E46ED">
        <w:rPr>
          <w:rFonts w:ascii="Times New Roman" w:eastAsia="宋体" w:hAnsi="Times New Roman" w:cs="Times New Roman"/>
          <w:color w:val="000000" w:themeColor="text1"/>
          <w:sz w:val="24"/>
        </w:rPr>
        <w:t>详细审查标准（适用于已进行资格预审的）。</w:t>
      </w:r>
    </w:p>
    <w:p w:rsidR="007E46ED" w:rsidRPr="007E46ED" w:rsidRDefault="007E46ED" w:rsidP="007E46ED">
      <w:pPr>
        <w:spacing w:line="400" w:lineRule="atLeast"/>
        <w:ind w:firstLineChars="200" w:firstLine="480"/>
        <w:rPr>
          <w:rFonts w:ascii="Times New Roman" w:eastAsia="宋体" w:hAnsi="Times New Roman" w:cs="Times New Roman"/>
          <w:color w:val="000000" w:themeColor="text1"/>
          <w:sz w:val="24"/>
        </w:rPr>
      </w:pPr>
      <w:r w:rsidRPr="007E46ED">
        <w:rPr>
          <w:rFonts w:ascii="Times New Roman" w:eastAsia="宋体" w:hAnsi="Times New Roman" w:cs="Times New Roman"/>
          <w:color w:val="000000" w:themeColor="text1"/>
          <w:sz w:val="24"/>
        </w:rPr>
        <w:t xml:space="preserve">2.1.3 </w:t>
      </w:r>
      <w:r w:rsidRPr="007E46ED">
        <w:rPr>
          <w:rFonts w:ascii="Times New Roman" w:eastAsia="宋体" w:hAnsi="Times New Roman" w:cs="Times New Roman"/>
          <w:color w:val="000000" w:themeColor="text1"/>
          <w:sz w:val="24"/>
        </w:rPr>
        <w:t>响应性评审标准：见评标办法前附表。</w:t>
      </w:r>
    </w:p>
    <w:p w:rsidR="007E46ED" w:rsidRPr="007E46ED" w:rsidRDefault="007E46ED" w:rsidP="007E46ED">
      <w:pPr>
        <w:keepNext/>
        <w:keepLines/>
        <w:spacing w:before="240" w:after="240" w:line="240" w:lineRule="atLeast"/>
        <w:outlineLvl w:val="0"/>
        <w:rPr>
          <w:rFonts w:ascii="Times New Roman" w:eastAsia="黑体" w:hAnsi="Times New Roman" w:cs="Times New Roman"/>
          <w:bCs/>
          <w:color w:val="000000" w:themeColor="text1"/>
          <w:kern w:val="44"/>
          <w:sz w:val="24"/>
        </w:rPr>
      </w:pPr>
      <w:bookmarkStart w:id="103" w:name="_Toc4151"/>
      <w:bookmarkStart w:id="104" w:name="_Toc501257145"/>
      <w:bookmarkStart w:id="105" w:name="_Toc5746002"/>
      <w:bookmarkStart w:id="106" w:name="_Toc514283122"/>
      <w:bookmarkStart w:id="107" w:name="_Toc1201"/>
      <w:r w:rsidRPr="007E46ED">
        <w:rPr>
          <w:rFonts w:ascii="Times New Roman" w:eastAsia="黑体" w:hAnsi="Times New Roman" w:cs="Times New Roman"/>
          <w:bCs/>
          <w:color w:val="000000" w:themeColor="text1"/>
          <w:kern w:val="44"/>
          <w:sz w:val="24"/>
        </w:rPr>
        <w:t xml:space="preserve">2.2 </w:t>
      </w:r>
      <w:r w:rsidRPr="007E46ED">
        <w:rPr>
          <w:rFonts w:ascii="Times New Roman" w:eastAsia="黑体" w:hAnsi="Times New Roman" w:cs="Times New Roman"/>
          <w:bCs/>
          <w:color w:val="000000" w:themeColor="text1"/>
          <w:kern w:val="44"/>
          <w:sz w:val="24"/>
        </w:rPr>
        <w:t>分值构成与评分标准</w:t>
      </w:r>
      <w:bookmarkEnd w:id="103"/>
      <w:bookmarkEnd w:id="104"/>
      <w:bookmarkEnd w:id="105"/>
      <w:bookmarkEnd w:id="106"/>
      <w:bookmarkEnd w:id="107"/>
    </w:p>
    <w:p w:rsidR="007E46ED" w:rsidRPr="007E46ED" w:rsidRDefault="007E46ED" w:rsidP="007E46ED">
      <w:pPr>
        <w:tabs>
          <w:tab w:val="left" w:pos="360"/>
        </w:tabs>
        <w:spacing w:line="400" w:lineRule="atLeast"/>
        <w:ind w:firstLineChars="200" w:firstLine="480"/>
        <w:rPr>
          <w:rFonts w:ascii="Times New Roman" w:eastAsia="宋体" w:hAnsi="Times New Roman" w:cs="Times New Roman"/>
          <w:color w:val="000000" w:themeColor="text1"/>
          <w:sz w:val="24"/>
        </w:rPr>
      </w:pPr>
      <w:r w:rsidRPr="007E46ED">
        <w:rPr>
          <w:rFonts w:ascii="Times New Roman" w:eastAsia="宋体" w:hAnsi="Times New Roman" w:cs="Times New Roman"/>
          <w:color w:val="000000" w:themeColor="text1"/>
          <w:sz w:val="24"/>
        </w:rPr>
        <w:t xml:space="preserve">2.2.1 </w:t>
      </w:r>
      <w:r w:rsidRPr="007E46ED">
        <w:rPr>
          <w:rFonts w:ascii="Times New Roman" w:eastAsia="黑体" w:hAnsi="Times New Roman" w:cs="Times New Roman"/>
          <w:bCs/>
          <w:color w:val="000000" w:themeColor="text1"/>
          <w:kern w:val="44"/>
          <w:sz w:val="24"/>
        </w:rPr>
        <w:t>第一个信封评分</w:t>
      </w:r>
      <w:r w:rsidRPr="007E46ED">
        <w:rPr>
          <w:rFonts w:ascii="Times New Roman" w:eastAsia="黑体" w:hAnsi="Times New Roman" w:cs="Times New Roman"/>
          <w:color w:val="000000" w:themeColor="text1"/>
          <w:sz w:val="24"/>
        </w:rPr>
        <w:t>分值构成</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1</w:t>
      </w:r>
      <w:r w:rsidRPr="007E46ED">
        <w:rPr>
          <w:rFonts w:ascii="Times New Roman" w:eastAsia="隶书" w:hAnsi="Times New Roman" w:cs="Times New Roman"/>
          <w:color w:val="000000" w:themeColor="text1"/>
          <w:sz w:val="24"/>
        </w:rPr>
        <w:t>）施工组织设计：见评标办法前附表；</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2</w:t>
      </w:r>
      <w:r w:rsidRPr="007E46ED">
        <w:rPr>
          <w:rFonts w:ascii="Times New Roman" w:eastAsia="隶书" w:hAnsi="Times New Roman" w:cs="Times New Roman"/>
          <w:color w:val="000000" w:themeColor="text1"/>
          <w:sz w:val="24"/>
        </w:rPr>
        <w:t>）主要人员：见评标办法前附表；</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3</w:t>
      </w:r>
      <w:r w:rsidRPr="007E46ED">
        <w:rPr>
          <w:rFonts w:ascii="Times New Roman" w:eastAsia="隶书" w:hAnsi="Times New Roman" w:cs="Times New Roman"/>
          <w:color w:val="000000" w:themeColor="text1"/>
          <w:sz w:val="24"/>
        </w:rPr>
        <w:t>）其他评分因素：见评标办法前附表。</w:t>
      </w:r>
    </w:p>
    <w:p w:rsidR="007E46ED" w:rsidRPr="007E46ED" w:rsidRDefault="007E46ED" w:rsidP="007E46ED">
      <w:pPr>
        <w:spacing w:line="400" w:lineRule="atLeast"/>
        <w:ind w:firstLineChars="200" w:firstLine="480"/>
        <w:rPr>
          <w:rFonts w:ascii="Times New Roman" w:eastAsia="宋体" w:hAnsi="Times New Roman" w:cs="Times New Roman"/>
          <w:color w:val="000000" w:themeColor="text1"/>
          <w:sz w:val="24"/>
        </w:rPr>
      </w:pPr>
      <w:r w:rsidRPr="007E46ED">
        <w:rPr>
          <w:rFonts w:ascii="Times New Roman" w:eastAsia="宋体" w:hAnsi="Times New Roman" w:cs="Times New Roman"/>
          <w:color w:val="000000" w:themeColor="text1"/>
          <w:sz w:val="24"/>
        </w:rPr>
        <w:t xml:space="preserve">2.2.2 </w:t>
      </w:r>
      <w:r w:rsidRPr="007E46ED">
        <w:rPr>
          <w:rFonts w:ascii="Times New Roman" w:eastAsia="黑体" w:hAnsi="Times New Roman" w:cs="Times New Roman"/>
          <w:bCs/>
          <w:color w:val="000000" w:themeColor="text1"/>
          <w:kern w:val="44"/>
          <w:sz w:val="24"/>
        </w:rPr>
        <w:t>第一个信封</w:t>
      </w:r>
      <w:proofErr w:type="gramStart"/>
      <w:r w:rsidRPr="007E46ED">
        <w:rPr>
          <w:rFonts w:ascii="Times New Roman" w:eastAsia="黑体" w:hAnsi="Times New Roman" w:cs="Times New Roman"/>
          <w:bCs/>
          <w:color w:val="000000" w:themeColor="text1"/>
          <w:kern w:val="44"/>
          <w:sz w:val="24"/>
        </w:rPr>
        <w:t>评分</w:t>
      </w:r>
      <w:r w:rsidRPr="007E46ED">
        <w:rPr>
          <w:rFonts w:ascii="Times New Roman" w:eastAsia="黑体" w:hAnsi="Times New Roman" w:cs="Times New Roman"/>
          <w:color w:val="000000" w:themeColor="text1"/>
          <w:sz w:val="24"/>
        </w:rPr>
        <w:t>评分</w:t>
      </w:r>
      <w:proofErr w:type="gramEnd"/>
      <w:r w:rsidRPr="007E46ED">
        <w:rPr>
          <w:rFonts w:ascii="Times New Roman" w:eastAsia="黑体" w:hAnsi="Times New Roman" w:cs="Times New Roman"/>
          <w:color w:val="000000" w:themeColor="text1"/>
          <w:sz w:val="24"/>
        </w:rPr>
        <w:t>标准</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1</w:t>
      </w:r>
      <w:r w:rsidRPr="007E46ED">
        <w:rPr>
          <w:rFonts w:ascii="Times New Roman" w:eastAsia="隶书" w:hAnsi="Times New Roman" w:cs="Times New Roman"/>
          <w:color w:val="000000" w:themeColor="text1"/>
          <w:sz w:val="24"/>
        </w:rPr>
        <w:t>）施工组织设计评分标准：见评标办法前附表；</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2</w:t>
      </w:r>
      <w:r w:rsidRPr="007E46ED">
        <w:rPr>
          <w:rFonts w:ascii="Times New Roman" w:eastAsia="隶书" w:hAnsi="Times New Roman" w:cs="Times New Roman"/>
          <w:color w:val="000000" w:themeColor="text1"/>
          <w:sz w:val="24"/>
        </w:rPr>
        <w:t>）主要人员评分标准：见评标办法前附表；</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3</w:t>
      </w:r>
      <w:r w:rsidRPr="007E46ED">
        <w:rPr>
          <w:rFonts w:ascii="Times New Roman" w:eastAsia="隶书" w:hAnsi="Times New Roman" w:cs="Times New Roman"/>
          <w:color w:val="000000" w:themeColor="text1"/>
          <w:sz w:val="24"/>
        </w:rPr>
        <w:t>）其他因素评分标准：见评标办法前附表。</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2.2.3 </w:t>
      </w:r>
      <w:r w:rsidRPr="007E46ED">
        <w:rPr>
          <w:rFonts w:ascii="Times New Roman" w:eastAsia="隶书" w:hAnsi="Times New Roman" w:cs="Times New Roman"/>
          <w:color w:val="000000" w:themeColor="text1"/>
          <w:sz w:val="24"/>
        </w:rPr>
        <w:t>第二个信封详细评审标准：见评标办法前附表。</w:t>
      </w:r>
    </w:p>
    <w:p w:rsidR="007E46ED" w:rsidRPr="007E46ED" w:rsidRDefault="007E46ED" w:rsidP="007E46ED">
      <w:pPr>
        <w:keepNext/>
        <w:keepLines/>
        <w:spacing w:before="360" w:after="240" w:line="240" w:lineRule="atLeast"/>
        <w:outlineLvl w:val="0"/>
        <w:rPr>
          <w:rFonts w:ascii="Times New Roman" w:eastAsia="黑体" w:hAnsi="Times New Roman" w:cs="Times New Roman"/>
          <w:bCs/>
          <w:color w:val="000000" w:themeColor="text1"/>
          <w:kern w:val="44"/>
          <w:sz w:val="28"/>
          <w:szCs w:val="28"/>
        </w:rPr>
      </w:pPr>
      <w:bookmarkStart w:id="108" w:name="_Toc501257146"/>
      <w:bookmarkStart w:id="109" w:name="_Toc5746003"/>
      <w:bookmarkStart w:id="110" w:name="_Toc5404"/>
      <w:bookmarkStart w:id="111" w:name="_Toc29244"/>
      <w:bookmarkStart w:id="112" w:name="_Toc514283123"/>
      <w:r w:rsidRPr="007E46ED">
        <w:rPr>
          <w:rFonts w:ascii="Times New Roman" w:eastAsia="黑体" w:hAnsi="Times New Roman" w:cs="Times New Roman"/>
          <w:bCs/>
          <w:color w:val="000000" w:themeColor="text1"/>
          <w:kern w:val="44"/>
          <w:sz w:val="28"/>
          <w:szCs w:val="28"/>
        </w:rPr>
        <w:t xml:space="preserve">3. </w:t>
      </w:r>
      <w:r w:rsidRPr="007E46ED">
        <w:rPr>
          <w:rFonts w:ascii="Times New Roman" w:eastAsia="黑体" w:hAnsi="Times New Roman" w:cs="Times New Roman"/>
          <w:bCs/>
          <w:color w:val="000000" w:themeColor="text1"/>
          <w:kern w:val="44"/>
          <w:sz w:val="28"/>
          <w:szCs w:val="28"/>
        </w:rPr>
        <w:t>评标程序</w:t>
      </w:r>
      <w:bookmarkEnd w:id="108"/>
      <w:bookmarkEnd w:id="109"/>
      <w:bookmarkEnd w:id="110"/>
      <w:bookmarkEnd w:id="111"/>
      <w:bookmarkEnd w:id="112"/>
    </w:p>
    <w:p w:rsidR="007E46ED" w:rsidRPr="007E46ED" w:rsidRDefault="007E46ED" w:rsidP="007E46ED">
      <w:pPr>
        <w:keepNext/>
        <w:keepLines/>
        <w:spacing w:before="240" w:after="240" w:line="240" w:lineRule="atLeast"/>
        <w:outlineLvl w:val="0"/>
        <w:rPr>
          <w:rFonts w:ascii="Times New Roman" w:eastAsia="黑体" w:hAnsi="Times New Roman" w:cs="Times New Roman"/>
          <w:bCs/>
          <w:color w:val="000000" w:themeColor="text1"/>
          <w:kern w:val="44"/>
          <w:sz w:val="24"/>
        </w:rPr>
      </w:pPr>
      <w:bookmarkStart w:id="113" w:name="_Toc5746004"/>
      <w:bookmarkStart w:id="114" w:name="_Toc29191"/>
      <w:bookmarkStart w:id="115" w:name="_Toc501257147"/>
      <w:bookmarkStart w:id="116" w:name="_Toc11633"/>
      <w:bookmarkStart w:id="117" w:name="_Toc514283124"/>
      <w:r w:rsidRPr="007E46ED">
        <w:rPr>
          <w:rFonts w:ascii="Times New Roman" w:eastAsia="黑体" w:hAnsi="Times New Roman" w:cs="Times New Roman"/>
          <w:bCs/>
          <w:color w:val="000000" w:themeColor="text1"/>
          <w:kern w:val="44"/>
          <w:sz w:val="24"/>
        </w:rPr>
        <w:t>3.1</w:t>
      </w:r>
      <w:r w:rsidRPr="007E46ED">
        <w:rPr>
          <w:rFonts w:ascii="Times New Roman" w:eastAsia="黑体" w:hAnsi="Times New Roman" w:cs="Times New Roman"/>
          <w:bCs/>
          <w:color w:val="000000" w:themeColor="text1"/>
          <w:kern w:val="44"/>
          <w:sz w:val="24"/>
        </w:rPr>
        <w:t>第一个信封初步评审</w:t>
      </w:r>
      <w:bookmarkEnd w:id="113"/>
      <w:bookmarkEnd w:id="114"/>
      <w:bookmarkEnd w:id="115"/>
      <w:bookmarkEnd w:id="116"/>
      <w:bookmarkEnd w:id="117"/>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3.1.1 </w:t>
      </w:r>
      <w:r w:rsidRPr="007E46ED">
        <w:rPr>
          <w:rFonts w:ascii="Times New Roman" w:eastAsia="隶书" w:hAnsi="Times New Roman" w:cs="Times New Roman"/>
          <w:color w:val="000000" w:themeColor="text1"/>
          <w:sz w:val="24"/>
        </w:rPr>
        <w:t>评标委员会可以要求投标人提交第二章</w:t>
      </w:r>
      <w:r w:rsidRPr="007E46ED">
        <w:rPr>
          <w:rFonts w:ascii="宋体" w:eastAsia="隶书" w:hAnsi="宋体" w:cs="宋体" w:hint="eastAsia"/>
          <w:color w:val="000000" w:themeColor="text1"/>
          <w:sz w:val="24"/>
        </w:rPr>
        <w:t>“</w:t>
      </w:r>
      <w:r w:rsidRPr="007E46ED">
        <w:rPr>
          <w:rFonts w:ascii="Times New Roman" w:eastAsia="隶书" w:hAnsi="Times New Roman" w:cs="Times New Roman"/>
          <w:color w:val="000000" w:themeColor="text1"/>
          <w:sz w:val="24"/>
        </w:rPr>
        <w:t>投标人须知</w:t>
      </w:r>
      <w:r w:rsidRPr="007E46ED">
        <w:rPr>
          <w:rFonts w:ascii="宋体" w:eastAsia="宋体" w:hAnsi="宋体" w:cs="宋体" w:hint="eastAsia"/>
          <w:color w:val="000000" w:themeColor="text1"/>
          <w:sz w:val="24"/>
        </w:rPr>
        <w:t>”</w:t>
      </w:r>
      <w:r w:rsidRPr="007E46ED">
        <w:rPr>
          <w:rFonts w:ascii="Times New Roman" w:eastAsia="隶书" w:hAnsi="Times New Roman" w:cs="Times New Roman"/>
          <w:color w:val="000000" w:themeColor="text1"/>
          <w:sz w:val="24"/>
        </w:rPr>
        <w:t>第</w:t>
      </w:r>
      <w:r w:rsidRPr="007E46ED">
        <w:rPr>
          <w:rFonts w:ascii="Times New Roman" w:eastAsia="隶书" w:hAnsi="Times New Roman" w:cs="Times New Roman"/>
          <w:color w:val="000000" w:themeColor="text1"/>
          <w:sz w:val="24"/>
        </w:rPr>
        <w:t>3.5.1</w:t>
      </w:r>
      <w:r w:rsidRPr="007E46ED">
        <w:rPr>
          <w:rFonts w:ascii="Times New Roman" w:eastAsia="隶书" w:hAnsi="Times New Roman" w:cs="Times New Roman"/>
          <w:color w:val="000000" w:themeColor="text1"/>
          <w:sz w:val="24"/>
        </w:rPr>
        <w:t>项至第</w:t>
      </w:r>
      <w:r w:rsidRPr="007E46ED">
        <w:rPr>
          <w:rFonts w:ascii="Times New Roman" w:eastAsia="隶书" w:hAnsi="Times New Roman" w:cs="Times New Roman"/>
          <w:color w:val="000000" w:themeColor="text1"/>
          <w:sz w:val="24"/>
        </w:rPr>
        <w:t>3.5.6</w:t>
      </w:r>
      <w:r w:rsidRPr="007E46ED">
        <w:rPr>
          <w:rFonts w:ascii="Times New Roman" w:eastAsia="隶书" w:hAnsi="Times New Roman" w:cs="Times New Roman"/>
          <w:color w:val="000000" w:themeColor="text1"/>
          <w:sz w:val="24"/>
        </w:rPr>
        <w:lastRenderedPageBreak/>
        <w:t>项规定的有关证明和证件的原件，以便核验。评标委员会依据本章第</w:t>
      </w:r>
      <w:r w:rsidRPr="007E46ED">
        <w:rPr>
          <w:rFonts w:ascii="Times New Roman" w:eastAsia="隶书" w:hAnsi="Times New Roman" w:cs="Times New Roman"/>
          <w:color w:val="000000" w:themeColor="text1"/>
          <w:sz w:val="24"/>
        </w:rPr>
        <w:t>2.1</w:t>
      </w:r>
      <w:r w:rsidRPr="007E46ED">
        <w:rPr>
          <w:rFonts w:ascii="Times New Roman" w:eastAsia="隶书" w:hAnsi="Times New Roman" w:cs="Times New Roman"/>
          <w:color w:val="000000" w:themeColor="text1"/>
          <w:sz w:val="24"/>
        </w:rPr>
        <w:t>款规定的标准对投标文件第一个信封（商务及技术文件）进行初步评审。有一项不符合评审标准的，评标委员会应否决其投标。（适用于未进行资格预审的）</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3.1.1 </w:t>
      </w:r>
      <w:r w:rsidRPr="007E46ED">
        <w:rPr>
          <w:rFonts w:ascii="Times New Roman" w:eastAsia="隶书" w:hAnsi="Times New Roman" w:cs="Times New Roman"/>
          <w:color w:val="000000" w:themeColor="text1"/>
          <w:sz w:val="24"/>
        </w:rPr>
        <w:t>评标委员会依据本章第</w:t>
      </w:r>
      <w:r w:rsidRPr="007E46ED">
        <w:rPr>
          <w:rFonts w:ascii="Times New Roman" w:eastAsia="隶书" w:hAnsi="Times New Roman" w:cs="Times New Roman"/>
          <w:color w:val="000000" w:themeColor="text1"/>
          <w:sz w:val="24"/>
        </w:rPr>
        <w:t>2.1.1</w:t>
      </w:r>
      <w:r w:rsidRPr="007E46ED">
        <w:rPr>
          <w:rFonts w:ascii="Times New Roman" w:eastAsia="隶书" w:hAnsi="Times New Roman" w:cs="Times New Roman"/>
          <w:color w:val="000000" w:themeColor="text1"/>
          <w:sz w:val="24"/>
        </w:rPr>
        <w:t>项、第</w:t>
      </w:r>
      <w:r w:rsidRPr="007E46ED">
        <w:rPr>
          <w:rFonts w:ascii="Times New Roman" w:eastAsia="隶书" w:hAnsi="Times New Roman" w:cs="Times New Roman"/>
          <w:color w:val="000000" w:themeColor="text1"/>
          <w:sz w:val="24"/>
        </w:rPr>
        <w:t>2.1.3</w:t>
      </w:r>
      <w:r w:rsidRPr="007E46ED">
        <w:rPr>
          <w:rFonts w:ascii="Times New Roman" w:eastAsia="隶书" w:hAnsi="Times New Roman" w:cs="Times New Roman"/>
          <w:color w:val="000000" w:themeColor="text1"/>
          <w:sz w:val="24"/>
        </w:rPr>
        <w:t>项规定的评审标准对投标文件第一个信封（商务及技术文件）进行初步评审。有一项不符合评审标准的，评标委员会应否决其投标。当投标人资格预审申请文件的内容发生重大变化时，评标委员会依据本章第</w:t>
      </w:r>
      <w:r w:rsidRPr="007E46ED">
        <w:rPr>
          <w:rFonts w:ascii="Times New Roman" w:eastAsia="隶书" w:hAnsi="Times New Roman" w:cs="Times New Roman"/>
          <w:color w:val="000000" w:themeColor="text1"/>
          <w:sz w:val="24"/>
        </w:rPr>
        <w:t>2.1.2</w:t>
      </w:r>
      <w:r w:rsidRPr="007E46ED">
        <w:rPr>
          <w:rFonts w:ascii="Times New Roman" w:eastAsia="隶书" w:hAnsi="Times New Roman" w:cs="Times New Roman"/>
          <w:color w:val="000000" w:themeColor="text1"/>
          <w:sz w:val="24"/>
        </w:rPr>
        <w:t>项规定的标准对其更新资料进行评审。（适用于已进行资格预审的）</w:t>
      </w:r>
    </w:p>
    <w:p w:rsidR="007E46ED" w:rsidRPr="007E46ED" w:rsidRDefault="007E46ED" w:rsidP="007E46ED">
      <w:pPr>
        <w:keepNext/>
        <w:keepLines/>
        <w:spacing w:before="240" w:after="240" w:line="240" w:lineRule="atLeast"/>
        <w:outlineLvl w:val="0"/>
        <w:rPr>
          <w:rFonts w:ascii="Times New Roman" w:eastAsia="黑体" w:hAnsi="Times New Roman" w:cs="Times New Roman"/>
          <w:bCs/>
          <w:color w:val="000000" w:themeColor="text1"/>
          <w:kern w:val="44"/>
          <w:sz w:val="24"/>
        </w:rPr>
      </w:pPr>
      <w:bookmarkStart w:id="118" w:name="_Toc5746005"/>
      <w:bookmarkStart w:id="119" w:name="_Toc501257148"/>
      <w:bookmarkStart w:id="120" w:name="_Toc514283125"/>
      <w:bookmarkStart w:id="121" w:name="_Toc22801"/>
      <w:bookmarkStart w:id="122" w:name="_Toc23953"/>
      <w:r w:rsidRPr="007E46ED">
        <w:rPr>
          <w:rFonts w:ascii="Times New Roman" w:eastAsia="黑体" w:hAnsi="Times New Roman" w:cs="Times New Roman"/>
          <w:bCs/>
          <w:color w:val="000000" w:themeColor="text1"/>
          <w:kern w:val="44"/>
          <w:sz w:val="24"/>
        </w:rPr>
        <w:t xml:space="preserve">3.2 </w:t>
      </w:r>
      <w:r w:rsidRPr="007E46ED">
        <w:rPr>
          <w:rFonts w:ascii="Times New Roman" w:eastAsia="黑体" w:hAnsi="Times New Roman" w:cs="Times New Roman"/>
          <w:bCs/>
          <w:color w:val="000000" w:themeColor="text1"/>
          <w:kern w:val="44"/>
          <w:sz w:val="24"/>
        </w:rPr>
        <w:t>第一个信封详细评审</w:t>
      </w:r>
      <w:bookmarkEnd w:id="118"/>
      <w:bookmarkEnd w:id="119"/>
      <w:bookmarkEnd w:id="120"/>
      <w:bookmarkEnd w:id="121"/>
      <w:bookmarkEnd w:id="122"/>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3.2.1 </w:t>
      </w:r>
      <w:r w:rsidRPr="007E46ED">
        <w:rPr>
          <w:rFonts w:ascii="Times New Roman" w:eastAsia="隶书" w:hAnsi="Times New Roman" w:cs="Times New Roman"/>
          <w:color w:val="000000" w:themeColor="text1"/>
          <w:sz w:val="24"/>
        </w:rPr>
        <w:t>评标委员会按本章第</w:t>
      </w:r>
      <w:r w:rsidRPr="007E46ED">
        <w:rPr>
          <w:rFonts w:ascii="Times New Roman" w:eastAsia="隶书" w:hAnsi="Times New Roman" w:cs="Times New Roman"/>
          <w:color w:val="000000" w:themeColor="text1"/>
          <w:sz w:val="24"/>
        </w:rPr>
        <w:t>2.2</w:t>
      </w:r>
      <w:r w:rsidRPr="007E46ED">
        <w:rPr>
          <w:rFonts w:ascii="Times New Roman" w:eastAsia="隶书" w:hAnsi="Times New Roman" w:cs="Times New Roman"/>
          <w:color w:val="000000" w:themeColor="text1"/>
          <w:sz w:val="24"/>
        </w:rPr>
        <w:t>款规定的量化因素和分值进行打分，并计算出各投标人的商务和技术得分。</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1</w:t>
      </w:r>
      <w:r w:rsidRPr="007E46ED">
        <w:rPr>
          <w:rFonts w:ascii="Times New Roman" w:eastAsia="隶书" w:hAnsi="Times New Roman" w:cs="Times New Roman"/>
          <w:color w:val="000000" w:themeColor="text1"/>
          <w:sz w:val="24"/>
        </w:rPr>
        <w:t>）按本章第</w:t>
      </w:r>
      <w:r w:rsidRPr="007E46ED">
        <w:rPr>
          <w:rFonts w:ascii="Times New Roman" w:eastAsia="隶书" w:hAnsi="Times New Roman" w:cs="Times New Roman"/>
          <w:color w:val="000000" w:themeColor="text1"/>
          <w:sz w:val="24"/>
        </w:rPr>
        <w:t>2.2.2</w:t>
      </w:r>
      <w:r w:rsidRPr="007E46ED">
        <w:rPr>
          <w:rFonts w:ascii="Times New Roman" w:eastAsia="隶书" w:hAnsi="Times New Roman" w:cs="Times New Roman"/>
          <w:color w:val="000000" w:themeColor="text1"/>
          <w:sz w:val="24"/>
        </w:rPr>
        <w:t>项（</w:t>
      </w:r>
      <w:r w:rsidRPr="007E46ED">
        <w:rPr>
          <w:rFonts w:ascii="Times New Roman" w:eastAsia="隶书" w:hAnsi="Times New Roman" w:cs="Times New Roman"/>
          <w:color w:val="000000" w:themeColor="text1"/>
          <w:sz w:val="24"/>
        </w:rPr>
        <w:t>1</w:t>
      </w:r>
      <w:r w:rsidRPr="007E46ED">
        <w:rPr>
          <w:rFonts w:ascii="Times New Roman" w:eastAsia="隶书" w:hAnsi="Times New Roman" w:cs="Times New Roman"/>
          <w:color w:val="000000" w:themeColor="text1"/>
          <w:sz w:val="24"/>
        </w:rPr>
        <w:t>）目规定的评审因素和分值对施工组织设计部分计算出得分</w:t>
      </w:r>
      <w:r w:rsidRPr="007E46ED">
        <w:rPr>
          <w:rFonts w:ascii="Times New Roman" w:eastAsia="隶书" w:hAnsi="Times New Roman" w:cs="Times New Roman"/>
          <w:color w:val="000000" w:themeColor="text1"/>
          <w:sz w:val="24"/>
        </w:rPr>
        <w:t>A</w:t>
      </w:r>
      <w:r w:rsidRPr="007E46ED">
        <w:rPr>
          <w:rFonts w:ascii="Times New Roman" w:eastAsia="隶书" w:hAnsi="Times New Roman" w:cs="Times New Roman"/>
          <w:color w:val="000000" w:themeColor="text1"/>
          <w:sz w:val="24"/>
        </w:rPr>
        <w:t>；</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2</w:t>
      </w:r>
      <w:r w:rsidRPr="007E46ED">
        <w:rPr>
          <w:rFonts w:ascii="Times New Roman" w:eastAsia="隶书" w:hAnsi="Times New Roman" w:cs="Times New Roman"/>
          <w:color w:val="000000" w:themeColor="text1"/>
          <w:sz w:val="24"/>
        </w:rPr>
        <w:t>）按本章第</w:t>
      </w:r>
      <w:r w:rsidRPr="007E46ED">
        <w:rPr>
          <w:rFonts w:ascii="Times New Roman" w:eastAsia="隶书" w:hAnsi="Times New Roman" w:cs="Times New Roman"/>
          <w:color w:val="000000" w:themeColor="text1"/>
          <w:sz w:val="24"/>
        </w:rPr>
        <w:t>2.2.2</w:t>
      </w:r>
      <w:r w:rsidRPr="007E46ED">
        <w:rPr>
          <w:rFonts w:ascii="Times New Roman" w:eastAsia="隶书" w:hAnsi="Times New Roman" w:cs="Times New Roman"/>
          <w:color w:val="000000" w:themeColor="text1"/>
          <w:sz w:val="24"/>
        </w:rPr>
        <w:t>项（</w:t>
      </w:r>
      <w:r w:rsidRPr="007E46ED">
        <w:rPr>
          <w:rFonts w:ascii="Times New Roman" w:eastAsia="隶书" w:hAnsi="Times New Roman" w:cs="Times New Roman"/>
          <w:color w:val="000000" w:themeColor="text1"/>
          <w:sz w:val="24"/>
        </w:rPr>
        <w:t>2</w:t>
      </w:r>
      <w:r w:rsidRPr="007E46ED">
        <w:rPr>
          <w:rFonts w:ascii="Times New Roman" w:eastAsia="隶书" w:hAnsi="Times New Roman" w:cs="Times New Roman"/>
          <w:color w:val="000000" w:themeColor="text1"/>
          <w:sz w:val="24"/>
        </w:rPr>
        <w:t>）目规定的评审因素和分值对主要人员部分计算出得分</w:t>
      </w:r>
      <w:r w:rsidRPr="007E46ED">
        <w:rPr>
          <w:rFonts w:ascii="Times New Roman" w:eastAsia="隶书" w:hAnsi="Times New Roman" w:cs="Times New Roman"/>
          <w:color w:val="000000" w:themeColor="text1"/>
          <w:sz w:val="24"/>
        </w:rPr>
        <w:t>B</w:t>
      </w:r>
      <w:r w:rsidRPr="007E46ED">
        <w:rPr>
          <w:rFonts w:ascii="Times New Roman" w:eastAsia="隶书" w:hAnsi="Times New Roman" w:cs="Times New Roman"/>
          <w:color w:val="000000" w:themeColor="text1"/>
          <w:sz w:val="24"/>
        </w:rPr>
        <w:t>；</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3</w:t>
      </w:r>
      <w:r w:rsidRPr="007E46ED">
        <w:rPr>
          <w:rFonts w:ascii="Times New Roman" w:eastAsia="隶书" w:hAnsi="Times New Roman" w:cs="Times New Roman"/>
          <w:color w:val="000000" w:themeColor="text1"/>
          <w:sz w:val="24"/>
        </w:rPr>
        <w:t>）按本章第</w:t>
      </w:r>
      <w:r w:rsidRPr="007E46ED">
        <w:rPr>
          <w:rFonts w:ascii="Times New Roman" w:eastAsia="隶书" w:hAnsi="Times New Roman" w:cs="Times New Roman"/>
          <w:color w:val="000000" w:themeColor="text1"/>
          <w:sz w:val="24"/>
        </w:rPr>
        <w:t>2.2.2</w:t>
      </w:r>
      <w:r w:rsidRPr="007E46ED">
        <w:rPr>
          <w:rFonts w:ascii="Times New Roman" w:eastAsia="隶书" w:hAnsi="Times New Roman" w:cs="Times New Roman"/>
          <w:color w:val="000000" w:themeColor="text1"/>
          <w:sz w:val="24"/>
        </w:rPr>
        <w:t>项（</w:t>
      </w:r>
      <w:r w:rsidRPr="007E46ED">
        <w:rPr>
          <w:rFonts w:ascii="Times New Roman" w:eastAsia="隶书" w:hAnsi="Times New Roman" w:cs="Times New Roman"/>
          <w:color w:val="000000" w:themeColor="text1"/>
          <w:sz w:val="24"/>
        </w:rPr>
        <w:t>3</w:t>
      </w:r>
      <w:r w:rsidRPr="007E46ED">
        <w:rPr>
          <w:rFonts w:ascii="Times New Roman" w:eastAsia="隶书" w:hAnsi="Times New Roman" w:cs="Times New Roman"/>
          <w:color w:val="000000" w:themeColor="text1"/>
          <w:sz w:val="24"/>
        </w:rPr>
        <w:t>）目规定的评审因素和分值对其他部分计算出得分</w:t>
      </w:r>
      <w:r w:rsidRPr="007E46ED">
        <w:rPr>
          <w:rFonts w:ascii="Times New Roman" w:eastAsia="隶书" w:hAnsi="Times New Roman" w:cs="Times New Roman"/>
          <w:color w:val="000000" w:themeColor="text1"/>
          <w:sz w:val="24"/>
        </w:rPr>
        <w:t>C</w:t>
      </w:r>
      <w:r w:rsidRPr="007E46ED">
        <w:rPr>
          <w:rFonts w:ascii="Times New Roman" w:eastAsia="隶书" w:hAnsi="Times New Roman" w:cs="Times New Roman"/>
          <w:color w:val="000000" w:themeColor="text1"/>
          <w:sz w:val="24"/>
        </w:rPr>
        <w:t>。</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3.2.2 </w:t>
      </w:r>
      <w:r w:rsidRPr="007E46ED">
        <w:rPr>
          <w:rFonts w:ascii="Times New Roman" w:eastAsia="隶书" w:hAnsi="Times New Roman" w:cs="Times New Roman"/>
          <w:color w:val="000000" w:themeColor="text1"/>
          <w:sz w:val="24"/>
        </w:rPr>
        <w:t>投标人的商务和技术得分分值计算保留小数点后两位，小数点后第三位</w:t>
      </w:r>
      <w:r w:rsidRPr="007E46ED">
        <w:rPr>
          <w:rFonts w:ascii="宋体" w:eastAsia="隶书" w:hAnsi="宋体" w:cs="宋体" w:hint="eastAsia"/>
          <w:color w:val="000000" w:themeColor="text1"/>
          <w:sz w:val="24"/>
        </w:rPr>
        <w:t>“</w:t>
      </w:r>
      <w:r w:rsidRPr="007E46ED">
        <w:rPr>
          <w:rFonts w:ascii="Times New Roman" w:eastAsia="隶书" w:hAnsi="Times New Roman" w:cs="Times New Roman"/>
          <w:color w:val="000000" w:themeColor="text1"/>
          <w:sz w:val="24"/>
        </w:rPr>
        <w:t>四舍五入</w:t>
      </w:r>
      <w:r w:rsidRPr="007E46ED">
        <w:rPr>
          <w:rFonts w:ascii="宋体" w:eastAsia="宋体" w:hAnsi="宋体" w:cs="宋体" w:hint="eastAsia"/>
          <w:color w:val="000000" w:themeColor="text1"/>
          <w:sz w:val="24"/>
        </w:rPr>
        <w:t>”</w:t>
      </w:r>
      <w:r w:rsidRPr="007E46ED">
        <w:rPr>
          <w:rFonts w:ascii="Times New Roman" w:eastAsia="隶书" w:hAnsi="Times New Roman" w:cs="Times New Roman"/>
          <w:color w:val="000000" w:themeColor="text1"/>
          <w:sz w:val="24"/>
        </w:rPr>
        <w:t>。</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3.2.3 </w:t>
      </w:r>
      <w:r w:rsidRPr="007E46ED">
        <w:rPr>
          <w:rFonts w:ascii="Times New Roman" w:eastAsia="隶书" w:hAnsi="Times New Roman" w:cs="Times New Roman"/>
          <w:color w:val="000000" w:themeColor="text1"/>
          <w:sz w:val="24"/>
        </w:rPr>
        <w:t>投标人的商务和技术得分</w:t>
      </w:r>
      <w:r w:rsidRPr="007E46ED">
        <w:rPr>
          <w:rFonts w:ascii="Times New Roman" w:eastAsia="隶书" w:hAnsi="Times New Roman" w:cs="Times New Roman"/>
          <w:color w:val="000000" w:themeColor="text1"/>
          <w:sz w:val="24"/>
        </w:rPr>
        <w:t>=A+B+C</w:t>
      </w:r>
      <w:r w:rsidRPr="007E46ED">
        <w:rPr>
          <w:rFonts w:ascii="Times New Roman" w:eastAsia="隶书" w:hAnsi="Times New Roman" w:cs="Times New Roman"/>
          <w:color w:val="000000" w:themeColor="text1"/>
          <w:sz w:val="24"/>
        </w:rPr>
        <w:t>。</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3.2.4 </w:t>
      </w:r>
      <w:r w:rsidRPr="007E46ED">
        <w:rPr>
          <w:rFonts w:ascii="Times New Roman" w:eastAsia="隶书" w:hAnsi="Times New Roman" w:cs="Times New Roman"/>
          <w:color w:val="000000" w:themeColor="text1"/>
          <w:sz w:val="24"/>
        </w:rPr>
        <w:t>评标委员会按照投标人的商务和技术得分由高到低排序，排名在评标办法前附表规定数量以内的投标人，其投标文件第一个信封（商务及技术文件）通过详细评审。</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3.2.5 </w:t>
      </w:r>
      <w:r w:rsidRPr="007E46ED">
        <w:rPr>
          <w:rFonts w:ascii="Times New Roman" w:eastAsia="隶书" w:hAnsi="Times New Roman" w:cs="Times New Roman"/>
          <w:color w:val="000000" w:themeColor="text1"/>
          <w:sz w:val="24"/>
        </w:rPr>
        <w:t>通过投标文件第一个信封（商务及技术文件）初步评审的投标人不少于</w:t>
      </w:r>
      <w:r w:rsidRPr="007E46ED">
        <w:rPr>
          <w:rFonts w:ascii="Times New Roman" w:eastAsia="隶书" w:hAnsi="Times New Roman" w:cs="Times New Roman"/>
          <w:color w:val="000000" w:themeColor="text1"/>
          <w:sz w:val="24"/>
        </w:rPr>
        <w:t>3</w:t>
      </w:r>
      <w:r w:rsidRPr="007E46ED">
        <w:rPr>
          <w:rFonts w:ascii="Times New Roman" w:eastAsia="隶书" w:hAnsi="Times New Roman" w:cs="Times New Roman"/>
          <w:color w:val="000000" w:themeColor="text1"/>
          <w:sz w:val="24"/>
        </w:rPr>
        <w:t>个且未超过评标办法前附表第</w:t>
      </w:r>
      <w:r w:rsidRPr="007E46ED">
        <w:rPr>
          <w:rFonts w:ascii="Times New Roman" w:eastAsia="隶书" w:hAnsi="Times New Roman" w:cs="Times New Roman"/>
          <w:color w:val="000000" w:themeColor="text1"/>
          <w:sz w:val="24"/>
        </w:rPr>
        <w:t>3.2.4</w:t>
      </w:r>
      <w:r w:rsidRPr="007E46ED">
        <w:rPr>
          <w:rFonts w:ascii="Times New Roman" w:eastAsia="隶书" w:hAnsi="Times New Roman" w:cs="Times New Roman"/>
          <w:color w:val="000000" w:themeColor="text1"/>
          <w:sz w:val="24"/>
        </w:rPr>
        <w:t>项规定数量的，均通过投标文件第一个信封（商务及技术文件）详细评审，不再对投标人的商务和技术文件进行评分。</w:t>
      </w:r>
    </w:p>
    <w:p w:rsidR="007E46ED" w:rsidRPr="007E46ED" w:rsidRDefault="007E46ED" w:rsidP="007E46ED">
      <w:pPr>
        <w:keepNext/>
        <w:keepLines/>
        <w:spacing w:before="240" w:after="240" w:line="240" w:lineRule="atLeast"/>
        <w:outlineLvl w:val="0"/>
        <w:rPr>
          <w:rFonts w:ascii="Times New Roman" w:eastAsia="黑体" w:hAnsi="Times New Roman" w:cs="Times New Roman"/>
          <w:bCs/>
          <w:color w:val="000000" w:themeColor="text1"/>
          <w:kern w:val="44"/>
          <w:sz w:val="24"/>
        </w:rPr>
      </w:pPr>
      <w:bookmarkStart w:id="123" w:name="_Toc29090"/>
      <w:bookmarkStart w:id="124" w:name="_Toc514283126"/>
      <w:bookmarkStart w:id="125" w:name="_Toc22343"/>
      <w:bookmarkStart w:id="126" w:name="_Toc5746006"/>
      <w:bookmarkStart w:id="127" w:name="_Toc501257149"/>
      <w:r w:rsidRPr="007E46ED">
        <w:rPr>
          <w:rFonts w:ascii="Times New Roman" w:eastAsia="黑体" w:hAnsi="Times New Roman" w:cs="Times New Roman"/>
          <w:bCs/>
          <w:color w:val="000000" w:themeColor="text1"/>
          <w:kern w:val="44"/>
          <w:sz w:val="24"/>
        </w:rPr>
        <w:t xml:space="preserve">3.3 </w:t>
      </w:r>
      <w:r w:rsidRPr="007E46ED">
        <w:rPr>
          <w:rFonts w:ascii="Times New Roman" w:eastAsia="黑体" w:hAnsi="Times New Roman" w:cs="Times New Roman"/>
          <w:bCs/>
          <w:color w:val="000000" w:themeColor="text1"/>
          <w:kern w:val="44"/>
          <w:sz w:val="24"/>
        </w:rPr>
        <w:t>第二个信封开标</w:t>
      </w:r>
      <w:bookmarkEnd w:id="123"/>
      <w:bookmarkEnd w:id="124"/>
      <w:bookmarkEnd w:id="125"/>
      <w:bookmarkEnd w:id="126"/>
      <w:bookmarkEnd w:id="127"/>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第一个信封（商务及技术文件）评审结束后，招标人将按照第二章</w:t>
      </w:r>
      <w:r w:rsidRPr="007E46ED">
        <w:rPr>
          <w:rFonts w:ascii="宋体" w:eastAsia="隶书" w:hAnsi="宋体" w:cs="宋体" w:hint="eastAsia"/>
          <w:color w:val="000000" w:themeColor="text1"/>
          <w:sz w:val="24"/>
        </w:rPr>
        <w:t>“</w:t>
      </w:r>
      <w:r w:rsidRPr="007E46ED">
        <w:rPr>
          <w:rFonts w:ascii="Times New Roman" w:eastAsia="隶书" w:hAnsi="Times New Roman" w:cs="Times New Roman"/>
          <w:color w:val="000000" w:themeColor="text1"/>
          <w:sz w:val="24"/>
        </w:rPr>
        <w:t>投标人须知</w:t>
      </w:r>
      <w:r w:rsidRPr="007E46ED">
        <w:rPr>
          <w:rFonts w:ascii="宋体" w:eastAsia="宋体" w:hAnsi="宋体" w:cs="宋体" w:hint="eastAsia"/>
          <w:color w:val="000000" w:themeColor="text1"/>
          <w:sz w:val="24"/>
        </w:rPr>
        <w:t>”</w:t>
      </w:r>
      <w:r w:rsidRPr="007E46ED">
        <w:rPr>
          <w:rFonts w:ascii="Times New Roman" w:eastAsia="隶书" w:hAnsi="Times New Roman" w:cs="Times New Roman"/>
          <w:color w:val="000000" w:themeColor="text1"/>
          <w:sz w:val="24"/>
        </w:rPr>
        <w:t>第</w:t>
      </w:r>
      <w:r w:rsidRPr="007E46ED">
        <w:rPr>
          <w:rFonts w:ascii="Times New Roman" w:eastAsia="隶书" w:hAnsi="Times New Roman" w:cs="Times New Roman"/>
          <w:color w:val="000000" w:themeColor="text1"/>
          <w:sz w:val="24"/>
        </w:rPr>
        <w:t>5.1</w:t>
      </w:r>
      <w:r w:rsidRPr="007E46ED">
        <w:rPr>
          <w:rFonts w:ascii="Times New Roman" w:eastAsia="隶书" w:hAnsi="Times New Roman" w:cs="Times New Roman"/>
          <w:color w:val="000000" w:themeColor="text1"/>
          <w:sz w:val="24"/>
        </w:rPr>
        <w:t>款规定的时间和地点对通过投标文件第一个信封（商务及技术文件）评审的投标文件第二个信封（报价文件）进行开标。</w:t>
      </w:r>
    </w:p>
    <w:p w:rsidR="007E46ED" w:rsidRPr="007E46ED" w:rsidRDefault="007E46ED" w:rsidP="007E46ED">
      <w:pPr>
        <w:keepNext/>
        <w:keepLines/>
        <w:spacing w:before="240" w:after="240" w:line="240" w:lineRule="atLeast"/>
        <w:outlineLvl w:val="0"/>
        <w:rPr>
          <w:rFonts w:ascii="Times New Roman" w:eastAsia="黑体" w:hAnsi="Times New Roman" w:cs="Times New Roman"/>
          <w:bCs/>
          <w:color w:val="000000" w:themeColor="text1"/>
          <w:kern w:val="44"/>
          <w:sz w:val="24"/>
        </w:rPr>
      </w:pPr>
      <w:bookmarkStart w:id="128" w:name="_Toc11159"/>
      <w:bookmarkStart w:id="129" w:name="_Toc514283127"/>
      <w:bookmarkStart w:id="130" w:name="_Toc5746007"/>
      <w:bookmarkStart w:id="131" w:name="_Toc31767"/>
      <w:bookmarkStart w:id="132" w:name="_Toc501257150"/>
      <w:r w:rsidRPr="007E46ED">
        <w:rPr>
          <w:rFonts w:ascii="Times New Roman" w:eastAsia="黑体" w:hAnsi="Times New Roman" w:cs="Times New Roman"/>
          <w:bCs/>
          <w:color w:val="000000" w:themeColor="text1"/>
          <w:kern w:val="44"/>
          <w:sz w:val="24"/>
        </w:rPr>
        <w:t xml:space="preserve">3.4 </w:t>
      </w:r>
      <w:r w:rsidRPr="007E46ED">
        <w:rPr>
          <w:rFonts w:ascii="Times New Roman" w:eastAsia="黑体" w:hAnsi="Times New Roman" w:cs="Times New Roman"/>
          <w:bCs/>
          <w:color w:val="000000" w:themeColor="text1"/>
          <w:kern w:val="44"/>
          <w:sz w:val="24"/>
        </w:rPr>
        <w:t>第二个信封初步评审</w:t>
      </w:r>
      <w:bookmarkEnd w:id="128"/>
      <w:bookmarkEnd w:id="129"/>
      <w:bookmarkEnd w:id="130"/>
      <w:bookmarkEnd w:id="131"/>
      <w:bookmarkEnd w:id="132"/>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3.4.1 </w:t>
      </w:r>
      <w:r w:rsidRPr="007E46ED">
        <w:rPr>
          <w:rFonts w:ascii="Times New Roman" w:eastAsia="隶书" w:hAnsi="Times New Roman" w:cs="Times New Roman"/>
          <w:color w:val="000000" w:themeColor="text1"/>
          <w:sz w:val="24"/>
        </w:rPr>
        <w:t>评标委员会依据本章第</w:t>
      </w:r>
      <w:r w:rsidRPr="007E46ED">
        <w:rPr>
          <w:rFonts w:ascii="Times New Roman" w:eastAsia="隶书" w:hAnsi="Times New Roman" w:cs="Times New Roman"/>
          <w:color w:val="000000" w:themeColor="text1"/>
          <w:sz w:val="24"/>
        </w:rPr>
        <w:t>2.1.1</w:t>
      </w:r>
      <w:r w:rsidRPr="007E46ED">
        <w:rPr>
          <w:rFonts w:ascii="Times New Roman" w:eastAsia="隶书" w:hAnsi="Times New Roman" w:cs="Times New Roman"/>
          <w:color w:val="000000" w:themeColor="text1"/>
          <w:sz w:val="24"/>
        </w:rPr>
        <w:t>项、第</w:t>
      </w:r>
      <w:r w:rsidRPr="007E46ED">
        <w:rPr>
          <w:rFonts w:ascii="Times New Roman" w:eastAsia="隶书" w:hAnsi="Times New Roman" w:cs="Times New Roman"/>
          <w:color w:val="000000" w:themeColor="text1"/>
          <w:sz w:val="24"/>
        </w:rPr>
        <w:t>2.1.3</w:t>
      </w:r>
      <w:r w:rsidRPr="007E46ED">
        <w:rPr>
          <w:rFonts w:ascii="Times New Roman" w:eastAsia="隶书" w:hAnsi="Times New Roman" w:cs="Times New Roman"/>
          <w:color w:val="000000" w:themeColor="text1"/>
          <w:sz w:val="24"/>
        </w:rPr>
        <w:t>项规定的评审标准对投标文件第二个信封（报价文件）进行初步评审。有一项不符合评审标准的，评标委员会应否决其投标。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lastRenderedPageBreak/>
        <w:t>3.4.2</w:t>
      </w:r>
      <w:r w:rsidRPr="007E46ED">
        <w:rPr>
          <w:rFonts w:ascii="Times New Roman" w:eastAsia="隶书" w:hAnsi="Times New Roman" w:cs="Times New Roman"/>
          <w:color w:val="000000" w:themeColor="text1"/>
          <w:vertAlign w:val="superscript"/>
        </w:rPr>
        <w:footnoteReference w:id="3"/>
      </w:r>
      <w:r w:rsidRPr="007E46ED">
        <w:rPr>
          <w:rFonts w:ascii="Times New Roman" w:eastAsia="隶书" w:hAnsi="Times New Roman" w:cs="Times New Roman"/>
          <w:color w:val="000000" w:themeColor="text1"/>
          <w:sz w:val="24"/>
        </w:rPr>
        <w:t xml:space="preserve"> </w:t>
      </w:r>
      <w:r w:rsidRPr="007E46ED">
        <w:rPr>
          <w:rFonts w:ascii="Times New Roman" w:eastAsia="隶书" w:hAnsi="Times New Roman" w:cs="Times New Roman"/>
          <w:color w:val="000000" w:themeColor="text1"/>
          <w:sz w:val="24"/>
        </w:rPr>
        <w:t>投标报价有算术错误的，评标委员会按以下原则对投标报价进行修正，修正的价格经投标人书面确认后具有约束力。投标人不接受修正价格的，评标委员会应否决其投标。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1</w:t>
      </w:r>
      <w:r w:rsidRPr="007E46ED">
        <w:rPr>
          <w:rFonts w:ascii="Times New Roman" w:eastAsia="隶书" w:hAnsi="Times New Roman" w:cs="Times New Roman"/>
          <w:color w:val="000000" w:themeColor="text1"/>
          <w:sz w:val="24"/>
        </w:rPr>
        <w:t>）投标文件中的大写金额与小写金额不一致的，以大写金额为准；</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2</w:t>
      </w:r>
      <w:r w:rsidRPr="007E46ED">
        <w:rPr>
          <w:rFonts w:ascii="Times New Roman" w:eastAsia="隶书" w:hAnsi="Times New Roman" w:cs="Times New Roman"/>
          <w:color w:val="000000" w:themeColor="text1"/>
          <w:sz w:val="24"/>
        </w:rPr>
        <w:t>）总价金额与依据单价计算出的结果不一致的，以单价金额为准修正总价，但单价金额小数点有明显错误的除外</w:t>
      </w:r>
      <w:r w:rsidRPr="007E46ED">
        <w:rPr>
          <w:rFonts w:ascii="Times New Roman" w:eastAsia="隶书" w:hAnsi="Times New Roman" w:cs="Times New Roman"/>
          <w:color w:val="000000" w:themeColor="text1"/>
          <w:sz w:val="24"/>
        </w:rPr>
        <w:t>;</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3</w:t>
      </w:r>
      <w:r w:rsidRPr="007E46ED">
        <w:rPr>
          <w:rFonts w:ascii="Times New Roman" w:eastAsia="隶书" w:hAnsi="Times New Roman" w:cs="Times New Roman"/>
          <w:color w:val="000000" w:themeColor="text1"/>
          <w:sz w:val="24"/>
        </w:rPr>
        <w:t>）当单价与数量相乘不等于合价时，以单价计算为准，如果单价有明显的小数点位置差错，应以标出的合价为准，同时对单价予以修正；</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4</w:t>
      </w:r>
      <w:r w:rsidRPr="007E46ED">
        <w:rPr>
          <w:rFonts w:ascii="Times New Roman" w:eastAsia="隶书" w:hAnsi="Times New Roman" w:cs="Times New Roman"/>
          <w:color w:val="000000" w:themeColor="text1"/>
          <w:sz w:val="24"/>
        </w:rPr>
        <w:t>）当各子目的合价累计不等于总价时，应以各子目合价累计数为准，修正总价。</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3.4.3 </w:t>
      </w:r>
      <w:r w:rsidRPr="007E46ED">
        <w:rPr>
          <w:rFonts w:ascii="Times New Roman" w:eastAsia="隶书" w:hAnsi="Times New Roman" w:cs="Times New Roman"/>
          <w:color w:val="000000" w:themeColor="text1"/>
          <w:sz w:val="24"/>
        </w:rPr>
        <w:t>工程量清单中的投标报价有其他错误的，评标委员会按以下原则对投标报价进行修正，修正的价格经投标人书面确认后具有约束力。投标人不接受修正价格的，评标委员会应否决其投标。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1</w:t>
      </w:r>
      <w:r w:rsidRPr="007E46ED">
        <w:rPr>
          <w:rFonts w:ascii="Times New Roman" w:eastAsia="隶书" w:hAnsi="Times New Roman" w:cs="Times New Roman"/>
          <w:color w:val="000000" w:themeColor="text1"/>
          <w:sz w:val="24"/>
        </w:rPr>
        <w:t>）在招标人给定的工程量清单中漏报了某个工程子目的单价、合价或总额价，或所报单价、合价或</w:t>
      </w:r>
      <w:proofErr w:type="gramStart"/>
      <w:r w:rsidRPr="007E46ED">
        <w:rPr>
          <w:rFonts w:ascii="Times New Roman" w:eastAsia="隶书" w:hAnsi="Times New Roman" w:cs="Times New Roman"/>
          <w:color w:val="000000" w:themeColor="text1"/>
          <w:sz w:val="24"/>
        </w:rPr>
        <w:t>总额价减少</w:t>
      </w:r>
      <w:proofErr w:type="gramEnd"/>
      <w:r w:rsidRPr="007E46ED">
        <w:rPr>
          <w:rFonts w:ascii="Times New Roman" w:eastAsia="隶书" w:hAnsi="Times New Roman" w:cs="Times New Roman"/>
          <w:color w:val="000000" w:themeColor="text1"/>
          <w:sz w:val="24"/>
        </w:rPr>
        <w:t>了报价范围，则漏报的工程子目单价、合价和</w:t>
      </w:r>
      <w:proofErr w:type="gramStart"/>
      <w:r w:rsidRPr="007E46ED">
        <w:rPr>
          <w:rFonts w:ascii="Times New Roman" w:eastAsia="隶书" w:hAnsi="Times New Roman" w:cs="Times New Roman"/>
          <w:color w:val="000000" w:themeColor="text1"/>
          <w:sz w:val="24"/>
        </w:rPr>
        <w:t>总额价</w:t>
      </w:r>
      <w:proofErr w:type="gramEnd"/>
      <w:r w:rsidRPr="007E46ED">
        <w:rPr>
          <w:rFonts w:ascii="Times New Roman" w:eastAsia="隶书" w:hAnsi="Times New Roman" w:cs="Times New Roman"/>
          <w:color w:val="000000" w:themeColor="text1"/>
          <w:sz w:val="24"/>
        </w:rPr>
        <w:t>或单价、合价和</w:t>
      </w:r>
      <w:proofErr w:type="gramStart"/>
      <w:r w:rsidRPr="007E46ED">
        <w:rPr>
          <w:rFonts w:ascii="Times New Roman" w:eastAsia="隶书" w:hAnsi="Times New Roman" w:cs="Times New Roman"/>
          <w:color w:val="000000" w:themeColor="text1"/>
          <w:sz w:val="24"/>
        </w:rPr>
        <w:t>总额价</w:t>
      </w:r>
      <w:proofErr w:type="gramEnd"/>
      <w:r w:rsidRPr="007E46ED">
        <w:rPr>
          <w:rFonts w:ascii="Times New Roman" w:eastAsia="隶书" w:hAnsi="Times New Roman" w:cs="Times New Roman"/>
          <w:color w:val="000000" w:themeColor="text1"/>
          <w:sz w:val="24"/>
        </w:rPr>
        <w:t>中减少的报价内容视为已含入其他工程子目的单价、合价和</w:t>
      </w:r>
      <w:proofErr w:type="gramStart"/>
      <w:r w:rsidRPr="007E46ED">
        <w:rPr>
          <w:rFonts w:ascii="Times New Roman" w:eastAsia="隶书" w:hAnsi="Times New Roman" w:cs="Times New Roman"/>
          <w:color w:val="000000" w:themeColor="text1"/>
          <w:sz w:val="24"/>
        </w:rPr>
        <w:t>总额价</w:t>
      </w:r>
      <w:proofErr w:type="gramEnd"/>
      <w:r w:rsidRPr="007E46ED">
        <w:rPr>
          <w:rFonts w:ascii="Times New Roman" w:eastAsia="隶书" w:hAnsi="Times New Roman" w:cs="Times New Roman"/>
          <w:color w:val="000000" w:themeColor="text1"/>
          <w:sz w:val="24"/>
        </w:rPr>
        <w:t>之中。</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2</w:t>
      </w:r>
      <w:r w:rsidRPr="007E46ED">
        <w:rPr>
          <w:rFonts w:ascii="Times New Roman" w:eastAsia="隶书" w:hAnsi="Times New Roman" w:cs="Times New Roman"/>
          <w:color w:val="000000" w:themeColor="text1"/>
          <w:sz w:val="24"/>
        </w:rPr>
        <w:t>）在招标人给定的工程量清单中多报了某个工程子目的单价、合价或总额价，或所报单价、合价或</w:t>
      </w:r>
      <w:proofErr w:type="gramStart"/>
      <w:r w:rsidRPr="007E46ED">
        <w:rPr>
          <w:rFonts w:ascii="Times New Roman" w:eastAsia="隶书" w:hAnsi="Times New Roman" w:cs="Times New Roman"/>
          <w:color w:val="000000" w:themeColor="text1"/>
          <w:sz w:val="24"/>
        </w:rPr>
        <w:t>总额价增加</w:t>
      </w:r>
      <w:proofErr w:type="gramEnd"/>
      <w:r w:rsidRPr="007E46ED">
        <w:rPr>
          <w:rFonts w:ascii="Times New Roman" w:eastAsia="隶书" w:hAnsi="Times New Roman" w:cs="Times New Roman"/>
          <w:color w:val="000000" w:themeColor="text1"/>
          <w:sz w:val="24"/>
        </w:rPr>
        <w:t>了报价范围，则从投标报价中扣除多报的工程子目报价或工程子目报价中增加了报价范围的部分报价。</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3</w:t>
      </w:r>
      <w:r w:rsidRPr="007E46ED">
        <w:rPr>
          <w:rFonts w:ascii="Times New Roman" w:eastAsia="隶书" w:hAnsi="Times New Roman" w:cs="Times New Roman"/>
          <w:color w:val="000000" w:themeColor="text1"/>
          <w:sz w:val="24"/>
        </w:rPr>
        <w:t>）当单价与数量的乘积与合价（金额）虽然一致，但投标人修改了该子目的工程数量，则其合价按招标人给定的工程数量乘以投标人所报单价予以修正。</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3.4.4 </w:t>
      </w:r>
      <w:r w:rsidRPr="007E46ED">
        <w:rPr>
          <w:rFonts w:ascii="Times New Roman" w:eastAsia="隶书" w:hAnsi="Times New Roman" w:cs="Times New Roman"/>
          <w:color w:val="000000" w:themeColor="text1"/>
          <w:sz w:val="24"/>
        </w:rPr>
        <w:t>修正后的最终投标报价若超过最高投标限价（如有），评标委员会应否决其投标。</w:t>
      </w:r>
    </w:p>
    <w:p w:rsidR="007E46ED" w:rsidRPr="007E46ED" w:rsidRDefault="007E46ED" w:rsidP="007E46ED">
      <w:pPr>
        <w:keepNext/>
        <w:keepLines/>
        <w:spacing w:before="240" w:after="240" w:line="240" w:lineRule="atLeast"/>
        <w:outlineLvl w:val="0"/>
        <w:rPr>
          <w:rFonts w:ascii="Times New Roman" w:eastAsia="黑体" w:hAnsi="Times New Roman" w:cs="Times New Roman"/>
          <w:bCs/>
          <w:color w:val="000000" w:themeColor="text1"/>
          <w:kern w:val="44"/>
          <w:sz w:val="24"/>
        </w:rPr>
      </w:pPr>
      <w:bookmarkStart w:id="133" w:name="_Toc501257151"/>
      <w:bookmarkStart w:id="134" w:name="_Toc2876"/>
      <w:bookmarkStart w:id="135" w:name="_Toc26802"/>
      <w:bookmarkStart w:id="136" w:name="_Toc514283128"/>
      <w:bookmarkStart w:id="137" w:name="_Toc5746008"/>
      <w:r w:rsidRPr="007E46ED">
        <w:rPr>
          <w:rFonts w:ascii="Times New Roman" w:eastAsia="黑体" w:hAnsi="Times New Roman" w:cs="Times New Roman"/>
          <w:bCs/>
          <w:color w:val="000000" w:themeColor="text1"/>
          <w:kern w:val="44"/>
          <w:sz w:val="24"/>
        </w:rPr>
        <w:t xml:space="preserve">3.5 </w:t>
      </w:r>
      <w:r w:rsidRPr="007E46ED">
        <w:rPr>
          <w:rFonts w:ascii="Times New Roman" w:eastAsia="黑体" w:hAnsi="Times New Roman" w:cs="Times New Roman"/>
          <w:bCs/>
          <w:color w:val="000000" w:themeColor="text1"/>
          <w:kern w:val="44"/>
          <w:sz w:val="24"/>
        </w:rPr>
        <w:t>第二个信封详细评审</w:t>
      </w:r>
      <w:bookmarkEnd w:id="133"/>
      <w:bookmarkEnd w:id="134"/>
      <w:bookmarkEnd w:id="135"/>
      <w:bookmarkEnd w:id="136"/>
      <w:bookmarkEnd w:id="137"/>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3.5.1 </w:t>
      </w:r>
      <w:r w:rsidRPr="007E46ED">
        <w:rPr>
          <w:rFonts w:ascii="Times New Roman" w:eastAsia="隶书" w:hAnsi="Times New Roman" w:cs="Times New Roman"/>
          <w:color w:val="000000" w:themeColor="text1"/>
          <w:sz w:val="24"/>
        </w:rPr>
        <w:t>评标委员会按本章第</w:t>
      </w:r>
      <w:r w:rsidRPr="007E46ED">
        <w:rPr>
          <w:rFonts w:ascii="Times New Roman" w:eastAsia="隶书" w:hAnsi="Times New Roman" w:cs="Times New Roman"/>
          <w:color w:val="000000" w:themeColor="text1"/>
          <w:sz w:val="24"/>
        </w:rPr>
        <w:t>2.2</w:t>
      </w:r>
      <w:r w:rsidRPr="007E46ED">
        <w:rPr>
          <w:rFonts w:ascii="Times New Roman" w:eastAsia="隶书" w:hAnsi="Times New Roman" w:cs="Times New Roman"/>
          <w:color w:val="000000" w:themeColor="text1"/>
          <w:sz w:val="24"/>
        </w:rPr>
        <w:t>款规定的量化因素和标准进行价格折算，计算出评标价，并编制价格比较一览表。</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3.5.2 </w:t>
      </w:r>
      <w:r w:rsidRPr="007E46ED">
        <w:rPr>
          <w:rFonts w:ascii="Times New Roman" w:eastAsia="隶书" w:hAnsi="Times New Roman" w:cs="Times New Roman"/>
          <w:color w:val="000000" w:themeColor="text1"/>
          <w:sz w:val="24"/>
        </w:rPr>
        <w:t>评标委员会发现投标人的报价明显低于其他投标报价，使得其投标报价可能低于其个别成本的，应要求该投标人</w:t>
      </w:r>
      <w:proofErr w:type="gramStart"/>
      <w:r w:rsidRPr="007E46ED">
        <w:rPr>
          <w:rFonts w:ascii="Times New Roman" w:eastAsia="隶书" w:hAnsi="Times New Roman" w:cs="Times New Roman"/>
          <w:color w:val="000000" w:themeColor="text1"/>
          <w:sz w:val="24"/>
        </w:rPr>
        <w:t>作出</w:t>
      </w:r>
      <w:proofErr w:type="gramEnd"/>
      <w:r w:rsidRPr="007E46ED">
        <w:rPr>
          <w:rFonts w:ascii="Times New Roman" w:eastAsia="隶书" w:hAnsi="Times New Roman" w:cs="Times New Roman"/>
          <w:color w:val="000000" w:themeColor="text1"/>
          <w:sz w:val="24"/>
        </w:rPr>
        <w:t>书面说明并提供相应的证明材料。投标人不能合理说明或不能提供相应证明材料的，由评标委员会认定该投标人以低于成本报价竞标，并否决其投标。</w:t>
      </w:r>
    </w:p>
    <w:p w:rsidR="007E46ED" w:rsidRPr="007E46ED" w:rsidRDefault="007E46ED" w:rsidP="007E46ED">
      <w:pPr>
        <w:keepNext/>
        <w:keepLines/>
        <w:spacing w:before="240" w:after="240" w:line="240" w:lineRule="atLeast"/>
        <w:outlineLvl w:val="0"/>
        <w:rPr>
          <w:rFonts w:ascii="Times New Roman" w:eastAsia="黑体" w:hAnsi="Times New Roman" w:cs="Times New Roman"/>
          <w:bCs/>
          <w:color w:val="000000" w:themeColor="text1"/>
          <w:kern w:val="44"/>
          <w:sz w:val="24"/>
        </w:rPr>
      </w:pPr>
      <w:bookmarkStart w:id="138" w:name="_Toc9635"/>
      <w:bookmarkStart w:id="139" w:name="_Toc514283129"/>
      <w:bookmarkStart w:id="140" w:name="_Toc13245"/>
      <w:bookmarkStart w:id="141" w:name="_Toc501257152"/>
      <w:bookmarkStart w:id="142" w:name="_Toc5746009"/>
      <w:r w:rsidRPr="007E46ED">
        <w:rPr>
          <w:rFonts w:ascii="Times New Roman" w:eastAsia="黑体" w:hAnsi="Times New Roman" w:cs="Times New Roman"/>
          <w:bCs/>
          <w:color w:val="000000" w:themeColor="text1"/>
          <w:kern w:val="44"/>
          <w:sz w:val="24"/>
        </w:rPr>
        <w:lastRenderedPageBreak/>
        <w:t xml:space="preserve">3.6 </w:t>
      </w:r>
      <w:r w:rsidRPr="007E46ED">
        <w:rPr>
          <w:rFonts w:ascii="Times New Roman" w:eastAsia="黑体" w:hAnsi="Times New Roman" w:cs="Times New Roman"/>
          <w:bCs/>
          <w:color w:val="000000" w:themeColor="text1"/>
          <w:kern w:val="44"/>
          <w:sz w:val="24"/>
        </w:rPr>
        <w:t>投标文件相关信息的核查</w:t>
      </w:r>
      <w:bookmarkEnd w:id="138"/>
      <w:bookmarkEnd w:id="139"/>
      <w:bookmarkEnd w:id="140"/>
      <w:bookmarkEnd w:id="141"/>
      <w:bookmarkEnd w:id="142"/>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3.6.1 </w:t>
      </w:r>
      <w:r w:rsidRPr="007E46ED">
        <w:rPr>
          <w:rFonts w:ascii="Times New Roman" w:eastAsia="隶书" w:hAnsi="Times New Roman" w:cs="Times New Roman"/>
          <w:color w:val="000000" w:themeColor="text1"/>
          <w:sz w:val="24"/>
        </w:rPr>
        <w:t>在评标过程中，评标委员会应查询交通运输主管部门</w:t>
      </w:r>
      <w:r w:rsidRPr="007E46ED">
        <w:rPr>
          <w:rFonts w:ascii="宋体" w:eastAsia="隶书" w:hAnsi="宋体" w:cs="宋体" w:hint="eastAsia"/>
          <w:color w:val="000000" w:themeColor="text1"/>
          <w:sz w:val="24"/>
        </w:rPr>
        <w:t>“</w:t>
      </w:r>
      <w:r w:rsidRPr="007E46ED">
        <w:rPr>
          <w:rFonts w:ascii="Times New Roman" w:eastAsia="隶书" w:hAnsi="Times New Roman" w:cs="Times New Roman"/>
          <w:color w:val="000000" w:themeColor="text1"/>
          <w:sz w:val="24"/>
        </w:rPr>
        <w:t>公路建设市场信用信息管理系统</w:t>
      </w:r>
      <w:r w:rsidRPr="007E46ED">
        <w:rPr>
          <w:rFonts w:ascii="宋体" w:eastAsia="宋体" w:hAnsi="宋体" w:cs="宋体" w:hint="eastAsia"/>
          <w:color w:val="000000" w:themeColor="text1"/>
          <w:sz w:val="24"/>
        </w:rPr>
        <w:t>”</w:t>
      </w:r>
      <w:r w:rsidRPr="007E46ED">
        <w:rPr>
          <w:rFonts w:ascii="Times New Roman" w:eastAsia="隶书" w:hAnsi="Times New Roman" w:cs="Times New Roman"/>
          <w:color w:val="000000" w:themeColor="text1"/>
          <w:sz w:val="24"/>
        </w:rPr>
        <w:t>，对投标人的资质、业绩、主要人员资历和目前在岗情况、信用等级等信息进行核实。若投标文件载明的信息与交通运输主管部门</w:t>
      </w:r>
      <w:r w:rsidRPr="007E46ED">
        <w:rPr>
          <w:rFonts w:ascii="宋体" w:eastAsia="隶书" w:hAnsi="宋体" w:cs="宋体" w:hint="eastAsia"/>
          <w:color w:val="000000" w:themeColor="text1"/>
          <w:sz w:val="24"/>
        </w:rPr>
        <w:t>“</w:t>
      </w:r>
      <w:r w:rsidRPr="007E46ED">
        <w:rPr>
          <w:rFonts w:ascii="Times New Roman" w:eastAsia="隶书" w:hAnsi="Times New Roman" w:cs="Times New Roman"/>
          <w:color w:val="000000" w:themeColor="text1"/>
          <w:sz w:val="24"/>
        </w:rPr>
        <w:t>公路建设市场信用信息管理系统</w:t>
      </w:r>
      <w:r w:rsidRPr="007E46ED">
        <w:rPr>
          <w:rFonts w:ascii="宋体" w:eastAsia="宋体" w:hAnsi="宋体" w:cs="宋体" w:hint="eastAsia"/>
          <w:color w:val="000000" w:themeColor="text1"/>
          <w:sz w:val="24"/>
        </w:rPr>
        <w:t>”</w:t>
      </w:r>
      <w:r w:rsidRPr="007E46ED">
        <w:rPr>
          <w:rFonts w:ascii="Times New Roman" w:eastAsia="隶书" w:hAnsi="Times New Roman" w:cs="Times New Roman"/>
          <w:color w:val="000000" w:themeColor="text1"/>
          <w:sz w:val="24"/>
        </w:rPr>
        <w:t>发布的信息不符，使得投标人的资格条件不符合招标文件规定的，评标委员会应否决其投标。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3.6.2 </w:t>
      </w:r>
      <w:r w:rsidRPr="007E46ED">
        <w:rPr>
          <w:rFonts w:ascii="Times New Roman" w:eastAsia="隶书" w:hAnsi="Times New Roman" w:cs="Times New Roman"/>
          <w:color w:val="000000" w:themeColor="text1"/>
          <w:sz w:val="24"/>
        </w:rPr>
        <w:t>评标委员会应对在评标过程中发现的投标人与投标人之间、投标人与招标人之间存在的串通投标的情形进行评审和认定。投标人存在串通投标、弄虚作假、行贿等违法行为的，评标委员会应否决其投标。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1</w:t>
      </w:r>
      <w:r w:rsidRPr="007E46ED">
        <w:rPr>
          <w:rFonts w:ascii="Times New Roman" w:eastAsia="隶书" w:hAnsi="Times New Roman" w:cs="Times New Roman"/>
          <w:color w:val="000000" w:themeColor="text1"/>
          <w:sz w:val="24"/>
        </w:rPr>
        <w:t>）有下列情形之一的，属于投标人相互串通投标：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a.</w:t>
      </w:r>
      <w:r w:rsidRPr="007E46ED">
        <w:rPr>
          <w:rFonts w:ascii="Times New Roman" w:eastAsia="隶书" w:hAnsi="Times New Roman" w:cs="Times New Roman"/>
          <w:color w:val="000000" w:themeColor="text1"/>
          <w:sz w:val="24"/>
        </w:rPr>
        <w:t>投标人之间协商投标报价等投标文件的实质性内容；</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b.</w:t>
      </w:r>
      <w:r w:rsidRPr="007E46ED">
        <w:rPr>
          <w:rFonts w:ascii="Times New Roman" w:eastAsia="隶书" w:hAnsi="Times New Roman" w:cs="Times New Roman"/>
          <w:color w:val="000000" w:themeColor="text1"/>
          <w:sz w:val="24"/>
        </w:rPr>
        <w:t>投标人之间约定中标人；</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c.</w:t>
      </w:r>
      <w:r w:rsidRPr="007E46ED">
        <w:rPr>
          <w:rFonts w:ascii="Times New Roman" w:eastAsia="隶书" w:hAnsi="Times New Roman" w:cs="Times New Roman"/>
          <w:color w:val="000000" w:themeColor="text1"/>
          <w:sz w:val="24"/>
        </w:rPr>
        <w:t>投标人之间约定部分投标人放弃投标或中标；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d.</w:t>
      </w:r>
      <w:r w:rsidRPr="007E46ED">
        <w:rPr>
          <w:rFonts w:ascii="Times New Roman" w:eastAsia="隶书" w:hAnsi="Times New Roman" w:cs="Times New Roman"/>
          <w:color w:val="000000" w:themeColor="text1"/>
          <w:sz w:val="24"/>
        </w:rPr>
        <w:t>属于同一集团、协会、商会等组织成员的投标人按照该组织要求协同投标；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e.</w:t>
      </w:r>
      <w:r w:rsidRPr="007E46ED">
        <w:rPr>
          <w:rFonts w:ascii="Times New Roman" w:eastAsia="隶书" w:hAnsi="Times New Roman" w:cs="Times New Roman"/>
          <w:color w:val="000000" w:themeColor="text1"/>
          <w:sz w:val="24"/>
        </w:rPr>
        <w:t>投标人之间为谋取中标或排斥特定投标人而采取的其他联合行动。</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2</w:t>
      </w:r>
      <w:r w:rsidRPr="007E46ED">
        <w:rPr>
          <w:rFonts w:ascii="Times New Roman" w:eastAsia="隶书" w:hAnsi="Times New Roman" w:cs="Times New Roman"/>
          <w:color w:val="000000" w:themeColor="text1"/>
          <w:sz w:val="24"/>
        </w:rPr>
        <w:t>）有下列情形之一的，视为投标人相互串通投标：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a.</w:t>
      </w:r>
      <w:r w:rsidRPr="007E46ED">
        <w:rPr>
          <w:rFonts w:ascii="Times New Roman" w:eastAsia="隶书" w:hAnsi="Times New Roman" w:cs="Times New Roman"/>
          <w:color w:val="000000" w:themeColor="text1"/>
          <w:sz w:val="24"/>
        </w:rPr>
        <w:t>不同投标人的投标文件由同一单位或个人编制；</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b.</w:t>
      </w:r>
      <w:r w:rsidRPr="007E46ED">
        <w:rPr>
          <w:rFonts w:ascii="Times New Roman" w:eastAsia="隶书" w:hAnsi="Times New Roman" w:cs="Times New Roman"/>
          <w:color w:val="000000" w:themeColor="text1"/>
          <w:sz w:val="24"/>
        </w:rPr>
        <w:t>不同投标人委托同一单位或个人办理投标事宜；</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c.</w:t>
      </w:r>
      <w:r w:rsidRPr="007E46ED">
        <w:rPr>
          <w:rFonts w:ascii="Times New Roman" w:eastAsia="隶书" w:hAnsi="Times New Roman" w:cs="Times New Roman"/>
          <w:color w:val="000000" w:themeColor="text1"/>
          <w:sz w:val="24"/>
        </w:rPr>
        <w:t>不同投标人的投标文件载明的项目管理成员为同一人；</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d.</w:t>
      </w:r>
      <w:r w:rsidRPr="007E46ED">
        <w:rPr>
          <w:rFonts w:ascii="Times New Roman" w:eastAsia="隶书" w:hAnsi="Times New Roman" w:cs="Times New Roman"/>
          <w:color w:val="000000" w:themeColor="text1"/>
          <w:sz w:val="24"/>
        </w:rPr>
        <w:t>不同投标人的投标文件异常一致或投标报价呈规律性差异；</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e.</w:t>
      </w:r>
      <w:r w:rsidRPr="007E46ED">
        <w:rPr>
          <w:rFonts w:ascii="Times New Roman" w:eastAsia="隶书" w:hAnsi="Times New Roman" w:cs="Times New Roman"/>
          <w:color w:val="000000" w:themeColor="text1"/>
          <w:sz w:val="24"/>
        </w:rPr>
        <w:t>不同投标人的投标文件相互混装；</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f.</w:t>
      </w:r>
      <w:r w:rsidRPr="007E46ED">
        <w:rPr>
          <w:rFonts w:ascii="Times New Roman" w:eastAsia="隶书" w:hAnsi="Times New Roman" w:cs="Times New Roman"/>
          <w:color w:val="000000" w:themeColor="text1"/>
          <w:sz w:val="24"/>
        </w:rPr>
        <w:t>不同投标人的投标保证金从同一单位或个人的账户转出。</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3</w:t>
      </w:r>
      <w:r w:rsidRPr="007E46ED">
        <w:rPr>
          <w:rFonts w:ascii="Times New Roman" w:eastAsia="隶书" w:hAnsi="Times New Roman" w:cs="Times New Roman"/>
          <w:color w:val="000000" w:themeColor="text1"/>
          <w:sz w:val="24"/>
        </w:rPr>
        <w:t>）有下列情形之一的，属于招标人与投标人串通投标：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a.</w:t>
      </w:r>
      <w:r w:rsidRPr="007E46ED">
        <w:rPr>
          <w:rFonts w:ascii="Times New Roman" w:eastAsia="隶书" w:hAnsi="Times New Roman" w:cs="Times New Roman"/>
          <w:color w:val="000000" w:themeColor="text1"/>
          <w:sz w:val="24"/>
        </w:rPr>
        <w:t>招标人在开标前开启投标文件并将有关信息泄露给其他投标人</w:t>
      </w:r>
      <w:r w:rsidRPr="007E46ED">
        <w:rPr>
          <w:rFonts w:ascii="Times New Roman" w:eastAsia="隶书" w:hAnsi="Times New Roman" w:cs="Times New Roman"/>
          <w:color w:val="000000" w:themeColor="text1"/>
          <w:sz w:val="24"/>
        </w:rPr>
        <w:t>;</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b.</w:t>
      </w:r>
      <w:r w:rsidRPr="007E46ED">
        <w:rPr>
          <w:rFonts w:ascii="Times New Roman" w:eastAsia="隶书" w:hAnsi="Times New Roman" w:cs="Times New Roman"/>
          <w:color w:val="000000" w:themeColor="text1"/>
          <w:sz w:val="24"/>
        </w:rPr>
        <w:t>招标人直接或间接向投标人泄露标底、评标委员会成员等信息；</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c.</w:t>
      </w:r>
      <w:r w:rsidRPr="007E46ED">
        <w:rPr>
          <w:rFonts w:ascii="Times New Roman" w:eastAsia="隶书" w:hAnsi="Times New Roman" w:cs="Times New Roman"/>
          <w:color w:val="000000" w:themeColor="text1"/>
          <w:sz w:val="24"/>
        </w:rPr>
        <w:t>招标人明示或暗示投标人压低或抬高投标报价；</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d.</w:t>
      </w:r>
      <w:r w:rsidRPr="007E46ED">
        <w:rPr>
          <w:rFonts w:ascii="Times New Roman" w:eastAsia="隶书" w:hAnsi="Times New Roman" w:cs="Times New Roman"/>
          <w:color w:val="000000" w:themeColor="text1"/>
          <w:sz w:val="24"/>
        </w:rPr>
        <w:t>招标人授意投标人撤换、修改投标文件；</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e.</w:t>
      </w:r>
      <w:r w:rsidRPr="007E46ED">
        <w:rPr>
          <w:rFonts w:ascii="Times New Roman" w:eastAsia="隶书" w:hAnsi="Times New Roman" w:cs="Times New Roman"/>
          <w:color w:val="000000" w:themeColor="text1"/>
          <w:sz w:val="24"/>
        </w:rPr>
        <w:t>招标人明示或暗示投标人为特定投标人中标提供方便；</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f.</w:t>
      </w:r>
      <w:r w:rsidRPr="007E46ED">
        <w:rPr>
          <w:rFonts w:ascii="Times New Roman" w:eastAsia="隶书" w:hAnsi="Times New Roman" w:cs="Times New Roman"/>
          <w:color w:val="000000" w:themeColor="text1"/>
          <w:sz w:val="24"/>
        </w:rPr>
        <w:t>招标人与投标人为谋求特定投标人中标而采取的其他串通行为。</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w:t>
      </w:r>
      <w:r w:rsidRPr="007E46ED">
        <w:rPr>
          <w:rFonts w:ascii="Times New Roman" w:eastAsia="隶书" w:hAnsi="Times New Roman" w:cs="Times New Roman"/>
          <w:color w:val="000000" w:themeColor="text1"/>
          <w:sz w:val="24"/>
        </w:rPr>
        <w:t>4</w:t>
      </w:r>
      <w:r w:rsidRPr="007E46ED">
        <w:rPr>
          <w:rFonts w:ascii="Times New Roman" w:eastAsia="隶书" w:hAnsi="Times New Roman" w:cs="Times New Roman"/>
          <w:color w:val="000000" w:themeColor="text1"/>
          <w:sz w:val="24"/>
        </w:rPr>
        <w:t>）投标人有下列情形之一的，属于弄虚作假的行为：</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a.</w:t>
      </w:r>
      <w:r w:rsidRPr="007E46ED">
        <w:rPr>
          <w:rFonts w:ascii="Times New Roman" w:eastAsia="隶书" w:hAnsi="Times New Roman" w:cs="Times New Roman"/>
          <w:color w:val="000000" w:themeColor="text1"/>
          <w:sz w:val="24"/>
        </w:rPr>
        <w:t>使用通过受让或租借等方式获取的资格、资质证书投标；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b.</w:t>
      </w:r>
      <w:r w:rsidRPr="007E46ED">
        <w:rPr>
          <w:rFonts w:ascii="Times New Roman" w:eastAsia="隶书" w:hAnsi="Times New Roman" w:cs="Times New Roman"/>
          <w:color w:val="000000" w:themeColor="text1"/>
          <w:sz w:val="24"/>
        </w:rPr>
        <w:t>使用伪造、变造的许可证件；</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c.</w:t>
      </w:r>
      <w:r w:rsidRPr="007E46ED">
        <w:rPr>
          <w:rFonts w:ascii="Times New Roman" w:eastAsia="隶书" w:hAnsi="Times New Roman" w:cs="Times New Roman"/>
          <w:color w:val="000000" w:themeColor="text1"/>
          <w:sz w:val="24"/>
        </w:rPr>
        <w:t>提供虚假的财务状况或业绩；</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d.</w:t>
      </w:r>
      <w:r w:rsidRPr="007E46ED">
        <w:rPr>
          <w:rFonts w:ascii="Times New Roman" w:eastAsia="隶书" w:hAnsi="Times New Roman" w:cs="Times New Roman"/>
          <w:color w:val="000000" w:themeColor="text1"/>
          <w:sz w:val="24"/>
        </w:rPr>
        <w:t>提供虚假的项目负责人或主要技术人员简历、劳动关系证明；</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lastRenderedPageBreak/>
        <w:t>e.</w:t>
      </w:r>
      <w:r w:rsidRPr="007E46ED">
        <w:rPr>
          <w:rFonts w:ascii="Times New Roman" w:eastAsia="隶书" w:hAnsi="Times New Roman" w:cs="Times New Roman"/>
          <w:color w:val="000000" w:themeColor="text1"/>
          <w:sz w:val="24"/>
        </w:rPr>
        <w:t>提供虚假的信用状况；</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f.</w:t>
      </w:r>
      <w:r w:rsidRPr="007E46ED">
        <w:rPr>
          <w:rFonts w:ascii="Times New Roman" w:eastAsia="隶书" w:hAnsi="Times New Roman" w:cs="Times New Roman"/>
          <w:color w:val="000000" w:themeColor="text1"/>
          <w:sz w:val="24"/>
        </w:rPr>
        <w:t>其他弄虚作假的行为。</w:t>
      </w:r>
    </w:p>
    <w:p w:rsidR="007E46ED" w:rsidRPr="007E46ED" w:rsidRDefault="007E46ED" w:rsidP="007E46ED">
      <w:pPr>
        <w:keepNext/>
        <w:keepLines/>
        <w:spacing w:before="240" w:after="240" w:line="400" w:lineRule="atLeast"/>
        <w:outlineLvl w:val="0"/>
        <w:rPr>
          <w:rFonts w:ascii="Times New Roman" w:eastAsia="黑体" w:hAnsi="Times New Roman" w:cs="Times New Roman"/>
          <w:bCs/>
          <w:color w:val="000000" w:themeColor="text1"/>
          <w:kern w:val="44"/>
          <w:sz w:val="24"/>
        </w:rPr>
      </w:pPr>
      <w:bookmarkStart w:id="143" w:name="_Toc501257153"/>
      <w:bookmarkStart w:id="144" w:name="_Toc514283130"/>
      <w:bookmarkStart w:id="145" w:name="_Toc12920"/>
      <w:bookmarkStart w:id="146" w:name="_Toc5746010"/>
      <w:bookmarkStart w:id="147" w:name="_Toc3165"/>
      <w:r w:rsidRPr="007E46ED">
        <w:rPr>
          <w:rFonts w:ascii="Times New Roman" w:eastAsia="黑体" w:hAnsi="Times New Roman" w:cs="Times New Roman"/>
          <w:bCs/>
          <w:color w:val="000000" w:themeColor="text1"/>
          <w:kern w:val="44"/>
          <w:sz w:val="24"/>
        </w:rPr>
        <w:t xml:space="preserve">3.7 </w:t>
      </w:r>
      <w:r w:rsidRPr="007E46ED">
        <w:rPr>
          <w:rFonts w:ascii="Times New Roman" w:eastAsia="黑体" w:hAnsi="Times New Roman" w:cs="Times New Roman"/>
          <w:bCs/>
          <w:color w:val="000000" w:themeColor="text1"/>
          <w:kern w:val="44"/>
          <w:sz w:val="24"/>
        </w:rPr>
        <w:t>投标文件的澄清和说明</w:t>
      </w:r>
      <w:bookmarkEnd w:id="143"/>
      <w:bookmarkEnd w:id="144"/>
      <w:bookmarkEnd w:id="145"/>
      <w:bookmarkEnd w:id="146"/>
      <w:bookmarkEnd w:id="147"/>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3.7.1 </w:t>
      </w:r>
      <w:r w:rsidRPr="007E46ED">
        <w:rPr>
          <w:rFonts w:ascii="Times New Roman" w:eastAsia="隶书" w:hAnsi="Times New Roman" w:cs="Times New Roman"/>
          <w:color w:val="000000" w:themeColor="text1"/>
          <w:sz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3.7.2 </w:t>
      </w:r>
      <w:r w:rsidRPr="007E46ED">
        <w:rPr>
          <w:rFonts w:ascii="Times New Roman" w:eastAsia="隶书" w:hAnsi="Times New Roman" w:cs="Times New Roman"/>
          <w:color w:val="000000" w:themeColor="text1"/>
          <w:sz w:val="24"/>
        </w:rPr>
        <w:t>澄清和说明不得超出投标文件的范围或改变投标文件的实质性内容（算术性错误的修正除外）。投标人的书面澄清、说明属于投标文件的组成部分。</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3.7.3 </w:t>
      </w:r>
      <w:r w:rsidRPr="007E46ED">
        <w:rPr>
          <w:rFonts w:ascii="Times New Roman" w:eastAsia="隶书" w:hAnsi="Times New Roman" w:cs="Times New Roman"/>
          <w:color w:val="000000" w:themeColor="text1"/>
          <w:sz w:val="24"/>
        </w:rPr>
        <w:t>评标委员会不得暗示或诱导投标人</w:t>
      </w:r>
      <w:proofErr w:type="gramStart"/>
      <w:r w:rsidRPr="007E46ED">
        <w:rPr>
          <w:rFonts w:ascii="Times New Roman" w:eastAsia="隶书" w:hAnsi="Times New Roman" w:cs="Times New Roman"/>
          <w:color w:val="000000" w:themeColor="text1"/>
          <w:sz w:val="24"/>
        </w:rPr>
        <w:t>作出</w:t>
      </w:r>
      <w:proofErr w:type="gramEnd"/>
      <w:r w:rsidRPr="007E46ED">
        <w:rPr>
          <w:rFonts w:ascii="Times New Roman" w:eastAsia="隶书" w:hAnsi="Times New Roman" w:cs="Times New Roman"/>
          <w:color w:val="000000" w:themeColor="text1"/>
          <w:sz w:val="24"/>
        </w:rPr>
        <w:t>澄清、说明，对投标人提交的澄清、说明有疑问的，可以要求投标人进一步澄清或说明，直至满足评标委员会的要求。</w:t>
      </w:r>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 xml:space="preserve">3.7.4 </w:t>
      </w:r>
      <w:r w:rsidRPr="007E46ED">
        <w:rPr>
          <w:rFonts w:ascii="Times New Roman" w:eastAsia="隶书" w:hAnsi="Times New Roman" w:cs="Times New Roman"/>
          <w:color w:val="000000" w:themeColor="text1"/>
          <w:sz w:val="24"/>
        </w:rPr>
        <w:t>凡超出招标文件规定的或给发包人带来未曾要求的利益的变化、偏差或其他因素在评标时不予考虑。</w:t>
      </w:r>
    </w:p>
    <w:p w:rsidR="007E46ED" w:rsidRPr="007E46ED" w:rsidRDefault="007E46ED" w:rsidP="007E46ED">
      <w:pPr>
        <w:keepNext/>
        <w:keepLines/>
        <w:spacing w:before="240" w:after="240" w:line="400" w:lineRule="atLeast"/>
        <w:outlineLvl w:val="0"/>
        <w:rPr>
          <w:rFonts w:ascii="Times New Roman" w:eastAsia="黑体" w:hAnsi="Times New Roman" w:cs="Times New Roman"/>
          <w:bCs/>
          <w:color w:val="000000" w:themeColor="text1"/>
          <w:kern w:val="44"/>
          <w:sz w:val="24"/>
        </w:rPr>
      </w:pPr>
      <w:bookmarkStart w:id="148" w:name="_Toc7469"/>
      <w:bookmarkStart w:id="149" w:name="_Toc501257154"/>
      <w:bookmarkStart w:id="150" w:name="_Toc5746011"/>
      <w:bookmarkStart w:id="151" w:name="_Toc514283131"/>
      <w:bookmarkStart w:id="152" w:name="_Toc21189"/>
      <w:r w:rsidRPr="007E46ED">
        <w:rPr>
          <w:rFonts w:ascii="Times New Roman" w:eastAsia="黑体" w:hAnsi="Times New Roman" w:cs="Times New Roman"/>
          <w:bCs/>
          <w:color w:val="000000" w:themeColor="text1"/>
          <w:kern w:val="44"/>
          <w:sz w:val="24"/>
        </w:rPr>
        <w:t xml:space="preserve">3.8 </w:t>
      </w:r>
      <w:r w:rsidRPr="007E46ED">
        <w:rPr>
          <w:rFonts w:ascii="Times New Roman" w:eastAsia="黑体" w:hAnsi="Times New Roman" w:cs="Times New Roman"/>
          <w:bCs/>
          <w:color w:val="000000" w:themeColor="text1"/>
          <w:kern w:val="44"/>
          <w:sz w:val="24"/>
        </w:rPr>
        <w:t>不得否决投标的情形</w:t>
      </w:r>
      <w:bookmarkEnd w:id="148"/>
      <w:bookmarkEnd w:id="149"/>
      <w:bookmarkEnd w:id="150"/>
      <w:bookmarkEnd w:id="151"/>
      <w:bookmarkEnd w:id="152"/>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投标文件存在第二章</w:t>
      </w:r>
      <w:r w:rsidRPr="007E46ED">
        <w:rPr>
          <w:rFonts w:ascii="宋体" w:eastAsia="隶书" w:hAnsi="宋体" w:cs="宋体" w:hint="eastAsia"/>
          <w:color w:val="000000" w:themeColor="text1"/>
          <w:sz w:val="24"/>
        </w:rPr>
        <w:t>“</w:t>
      </w:r>
      <w:r w:rsidRPr="007E46ED">
        <w:rPr>
          <w:rFonts w:ascii="Times New Roman" w:eastAsia="隶书" w:hAnsi="Times New Roman" w:cs="Times New Roman"/>
          <w:color w:val="000000" w:themeColor="text1"/>
          <w:sz w:val="24"/>
        </w:rPr>
        <w:t>投标人须知</w:t>
      </w:r>
      <w:r w:rsidRPr="007E46ED">
        <w:rPr>
          <w:rFonts w:ascii="宋体" w:eastAsia="宋体" w:hAnsi="宋体" w:cs="宋体" w:hint="eastAsia"/>
          <w:color w:val="000000" w:themeColor="text1"/>
          <w:sz w:val="24"/>
        </w:rPr>
        <w:t>”</w:t>
      </w:r>
      <w:r w:rsidRPr="007E46ED">
        <w:rPr>
          <w:rFonts w:ascii="Times New Roman" w:eastAsia="隶书" w:hAnsi="Times New Roman" w:cs="Times New Roman"/>
          <w:color w:val="000000" w:themeColor="text1"/>
          <w:sz w:val="24"/>
        </w:rPr>
        <w:t>第</w:t>
      </w:r>
      <w:r w:rsidRPr="007E46ED">
        <w:rPr>
          <w:rFonts w:ascii="Times New Roman" w:eastAsia="隶书" w:hAnsi="Times New Roman" w:cs="Times New Roman"/>
          <w:color w:val="000000" w:themeColor="text1"/>
          <w:sz w:val="24"/>
        </w:rPr>
        <w:t>1.12.3</w:t>
      </w:r>
      <w:r w:rsidRPr="007E46ED">
        <w:rPr>
          <w:rFonts w:ascii="Times New Roman" w:eastAsia="隶书" w:hAnsi="Times New Roman" w:cs="Times New Roman"/>
          <w:color w:val="000000" w:themeColor="text1"/>
          <w:sz w:val="24"/>
        </w:rPr>
        <w:t>项所列情形的，均视为细微偏差，评标委员会不得否决投标人的投标，应按照第二章</w:t>
      </w:r>
      <w:r w:rsidRPr="007E46ED">
        <w:rPr>
          <w:rFonts w:ascii="宋体" w:eastAsia="隶书" w:hAnsi="宋体" w:cs="宋体" w:hint="eastAsia"/>
          <w:color w:val="000000" w:themeColor="text1"/>
          <w:sz w:val="24"/>
        </w:rPr>
        <w:t>“</w:t>
      </w:r>
      <w:r w:rsidRPr="007E46ED">
        <w:rPr>
          <w:rFonts w:ascii="Times New Roman" w:eastAsia="隶书" w:hAnsi="Times New Roman" w:cs="Times New Roman"/>
          <w:color w:val="000000" w:themeColor="text1"/>
          <w:sz w:val="24"/>
        </w:rPr>
        <w:t>投标人须知</w:t>
      </w:r>
      <w:r w:rsidRPr="007E46ED">
        <w:rPr>
          <w:rFonts w:ascii="宋体" w:eastAsia="宋体" w:hAnsi="宋体" w:cs="宋体" w:hint="eastAsia"/>
          <w:color w:val="000000" w:themeColor="text1"/>
          <w:sz w:val="24"/>
        </w:rPr>
        <w:t>”</w:t>
      </w:r>
      <w:r w:rsidRPr="007E46ED">
        <w:rPr>
          <w:rFonts w:ascii="Times New Roman" w:eastAsia="隶书" w:hAnsi="Times New Roman" w:cs="Times New Roman"/>
          <w:color w:val="000000" w:themeColor="text1"/>
          <w:sz w:val="24"/>
        </w:rPr>
        <w:t>第</w:t>
      </w:r>
      <w:r w:rsidRPr="007E46ED">
        <w:rPr>
          <w:rFonts w:ascii="Times New Roman" w:eastAsia="隶书" w:hAnsi="Times New Roman" w:cs="Times New Roman"/>
          <w:color w:val="000000" w:themeColor="text1"/>
          <w:sz w:val="24"/>
        </w:rPr>
        <w:t>1.12.4</w:t>
      </w:r>
      <w:r w:rsidRPr="007E46ED">
        <w:rPr>
          <w:rFonts w:ascii="Times New Roman" w:eastAsia="隶书" w:hAnsi="Times New Roman" w:cs="Times New Roman"/>
          <w:color w:val="000000" w:themeColor="text1"/>
          <w:sz w:val="24"/>
        </w:rPr>
        <w:t>项规定的原则处理。</w:t>
      </w:r>
    </w:p>
    <w:p w:rsidR="007E46ED" w:rsidRPr="007E46ED" w:rsidRDefault="007E46ED" w:rsidP="007E46ED">
      <w:pPr>
        <w:keepNext/>
        <w:keepLines/>
        <w:spacing w:before="240" w:after="240" w:line="240" w:lineRule="atLeast"/>
        <w:outlineLvl w:val="0"/>
        <w:rPr>
          <w:rFonts w:ascii="Times New Roman" w:eastAsia="黑体" w:hAnsi="Times New Roman" w:cs="Times New Roman"/>
          <w:bCs/>
          <w:color w:val="000000" w:themeColor="text1"/>
          <w:kern w:val="44"/>
          <w:sz w:val="24"/>
        </w:rPr>
      </w:pPr>
      <w:bookmarkStart w:id="153" w:name="_Toc21730"/>
      <w:bookmarkStart w:id="154" w:name="_Toc31390"/>
      <w:bookmarkStart w:id="155" w:name="_Toc501257155"/>
      <w:bookmarkStart w:id="156" w:name="_Toc514283132"/>
      <w:bookmarkStart w:id="157" w:name="_Toc5746012"/>
      <w:r w:rsidRPr="007E46ED">
        <w:rPr>
          <w:rFonts w:ascii="Times New Roman" w:eastAsia="黑体" w:hAnsi="Times New Roman" w:cs="Times New Roman"/>
          <w:bCs/>
          <w:color w:val="000000" w:themeColor="text1"/>
          <w:kern w:val="44"/>
          <w:sz w:val="24"/>
        </w:rPr>
        <w:t xml:space="preserve">3.9 </w:t>
      </w:r>
      <w:r w:rsidRPr="007E46ED">
        <w:rPr>
          <w:rFonts w:ascii="Times New Roman" w:eastAsia="黑体" w:hAnsi="Times New Roman" w:cs="Times New Roman"/>
          <w:bCs/>
          <w:color w:val="000000" w:themeColor="text1"/>
          <w:kern w:val="44"/>
          <w:sz w:val="24"/>
        </w:rPr>
        <w:t>评标结果</w:t>
      </w:r>
      <w:bookmarkEnd w:id="153"/>
      <w:bookmarkEnd w:id="154"/>
      <w:bookmarkEnd w:id="155"/>
      <w:bookmarkEnd w:id="156"/>
      <w:bookmarkEnd w:id="157"/>
    </w:p>
    <w:p w:rsidR="007E46ED" w:rsidRPr="007E46ED" w:rsidRDefault="007E46ED" w:rsidP="007E46ED">
      <w:pPr>
        <w:spacing w:line="400" w:lineRule="atLeast"/>
        <w:ind w:firstLineChars="200" w:firstLine="480"/>
        <w:rPr>
          <w:rFonts w:ascii="Times New Roman" w:eastAsia="隶书" w:hAnsi="Times New Roman" w:cs="Times New Roman"/>
          <w:color w:val="000000" w:themeColor="text1"/>
          <w:sz w:val="24"/>
        </w:rPr>
      </w:pPr>
      <w:r w:rsidRPr="007E46ED">
        <w:rPr>
          <w:rFonts w:ascii="Times New Roman" w:eastAsia="隶书" w:hAnsi="Times New Roman" w:cs="Times New Roman"/>
          <w:color w:val="000000" w:themeColor="text1"/>
          <w:sz w:val="24"/>
        </w:rPr>
        <w:t>3.9.1</w:t>
      </w:r>
      <w:r w:rsidRPr="007E46ED">
        <w:rPr>
          <w:rFonts w:ascii="Times New Roman" w:eastAsia="隶书" w:hAnsi="Times New Roman" w:cs="Times New Roman"/>
          <w:color w:val="000000" w:themeColor="text1"/>
          <w:sz w:val="24"/>
        </w:rPr>
        <w:t>除第二章</w:t>
      </w:r>
      <w:r w:rsidRPr="007E46ED">
        <w:rPr>
          <w:rFonts w:ascii="宋体" w:eastAsia="隶书" w:hAnsi="宋体" w:cs="宋体" w:hint="eastAsia"/>
          <w:color w:val="000000" w:themeColor="text1"/>
          <w:sz w:val="24"/>
        </w:rPr>
        <w:t>“</w:t>
      </w:r>
      <w:r w:rsidRPr="007E46ED">
        <w:rPr>
          <w:rFonts w:ascii="Times New Roman" w:eastAsia="隶书" w:hAnsi="Times New Roman" w:cs="Times New Roman"/>
          <w:color w:val="000000" w:themeColor="text1"/>
          <w:sz w:val="24"/>
        </w:rPr>
        <w:t>投标人须知</w:t>
      </w:r>
      <w:r w:rsidRPr="007E46ED">
        <w:rPr>
          <w:rFonts w:ascii="宋体" w:eastAsia="宋体" w:hAnsi="宋体" w:cs="宋体" w:hint="eastAsia"/>
          <w:color w:val="000000" w:themeColor="text1"/>
          <w:sz w:val="24"/>
        </w:rPr>
        <w:t>”</w:t>
      </w:r>
      <w:r w:rsidRPr="007E46ED">
        <w:rPr>
          <w:rFonts w:ascii="Times New Roman" w:eastAsia="隶书" w:hAnsi="Times New Roman" w:cs="Times New Roman"/>
          <w:color w:val="000000" w:themeColor="text1"/>
          <w:sz w:val="24"/>
        </w:rPr>
        <w:t>前附表授权直接确定中标人外，评标委员会按照评标价由低到高的顺序推荐中标候选人，并标明排序。</w:t>
      </w:r>
    </w:p>
    <w:p w:rsidR="00A25673" w:rsidRPr="007E46ED" w:rsidRDefault="007E46ED" w:rsidP="007E46ED">
      <w:pPr>
        <w:rPr>
          <w:color w:val="000000" w:themeColor="text1"/>
        </w:rPr>
      </w:pPr>
      <w:r w:rsidRPr="007E46ED">
        <w:rPr>
          <w:rFonts w:ascii="Times New Roman" w:eastAsia="隶书" w:hAnsi="Times New Roman" w:cs="Times New Roman"/>
          <w:color w:val="000000" w:themeColor="text1"/>
          <w:sz w:val="24"/>
        </w:rPr>
        <w:t xml:space="preserve">3.9.2 </w:t>
      </w:r>
      <w:r w:rsidRPr="007E46ED">
        <w:rPr>
          <w:rFonts w:ascii="Times New Roman" w:eastAsia="隶书" w:hAnsi="Times New Roman" w:cs="Times New Roman"/>
          <w:color w:val="000000" w:themeColor="text1"/>
          <w:sz w:val="24"/>
        </w:rPr>
        <w:t>评标委员会完成评标后，应向招标人提交书面评标报告。</w:t>
      </w:r>
    </w:p>
    <w:sectPr w:rsidR="00A25673" w:rsidRPr="007E46ED">
      <w:headerReference w:type="default" r:id="rId12"/>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126" w:rsidRDefault="00971126">
      <w:r>
        <w:separator/>
      </w:r>
    </w:p>
  </w:endnote>
  <w:endnote w:type="continuationSeparator" w:id="0">
    <w:p w:rsidR="00971126" w:rsidRDefault="0097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default"/>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iddenHorzOCl">
    <w:altName w:val="宋体"/>
    <w:charset w:val="86"/>
    <w:family w:val="auto"/>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6ED" w:rsidRDefault="007E46ED">
    <w:pPr>
      <w:pStyle w:val="a4"/>
      <w:rPr>
        <w:rFonts w:ascii="HiddenHorzOCl" w:hAnsi="HiddenHorzOCl"/>
        <w:b/>
        <w:sz w:val="21"/>
        <w:szCs w:val="21"/>
      </w:rPr>
    </w:pPr>
    <w:r>
      <w:rPr>
        <w:noProof/>
        <w:sz w:val="21"/>
      </w:rPr>
      <mc:AlternateContent>
        <mc:Choice Requires="wps">
          <w:drawing>
            <wp:anchor distT="0" distB="0" distL="114300" distR="114300" simplePos="0" relativeHeight="251660288" behindDoc="0" locked="0" layoutInCell="1" allowOverlap="1" wp14:anchorId="74DBDA04" wp14:editId="3147D2DA">
              <wp:simplePos x="0" y="0"/>
              <wp:positionH relativeFrom="margin">
                <wp:align>center</wp:align>
              </wp:positionH>
              <wp:positionV relativeFrom="paragraph">
                <wp:posOffset>0</wp:posOffset>
              </wp:positionV>
              <wp:extent cx="12763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a:solidFill>
                              <a:srgbClr val="000000"/>
                            </a:solidFill>
                            <a:miter lim="800000"/>
                            <a:headEnd/>
                            <a:tailEnd/>
                          </a14:hiddenLine>
                        </a:ext>
                      </a:extLst>
                    </wps:spPr>
                    <wps:txbx>
                      <w:txbxContent>
                        <w:p w:rsidR="007E46ED" w:rsidRDefault="007E46ED">
                          <w:pPr>
                            <w:pStyle w:val="a4"/>
                          </w:pPr>
                          <w:r>
                            <w:rPr>
                              <w:rFonts w:hint="eastAsia"/>
                            </w:rPr>
                            <w:fldChar w:fldCharType="begin"/>
                          </w:r>
                          <w:r>
                            <w:rPr>
                              <w:rFonts w:hint="eastAsia"/>
                            </w:rPr>
                            <w:instrText xml:space="preserve"> PAGE  \* MERGEFORMAT </w:instrText>
                          </w:r>
                          <w:r>
                            <w:rPr>
                              <w:rFonts w:hint="eastAsia"/>
                            </w:rPr>
                            <w:fldChar w:fldCharType="separate"/>
                          </w:r>
                          <w:r w:rsidR="006720E3">
                            <w:rPr>
                              <w:noProof/>
                            </w:rPr>
                            <w:t>24</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10.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" filled="f" stroked="f" strokeweight="4.5pt">
              <v:textbox style="mso-fit-shape-to-text:t" inset="0,0,0,0">
                <w:txbxContent>
                  <w:p w:rsidR="007E46ED" w:rsidRDefault="007E46ED">
                    <w:pPr>
                      <w:pStyle w:val="a4"/>
                    </w:pPr>
                    <w:r>
                      <w:rPr>
                        <w:rFonts w:hint="eastAsia"/>
                      </w:rPr>
                      <w:fldChar w:fldCharType="begin"/>
                    </w:r>
                    <w:r>
                      <w:rPr>
                        <w:rFonts w:hint="eastAsia"/>
                      </w:rPr>
                      <w:instrText xml:space="preserve"> PAGE  \* MERGEFORMAT </w:instrText>
                    </w:r>
                    <w:r>
                      <w:rPr>
                        <w:rFonts w:hint="eastAsia"/>
                      </w:rPr>
                      <w:fldChar w:fldCharType="separate"/>
                    </w:r>
                    <w:r w:rsidR="006720E3">
                      <w:rPr>
                        <w:noProof/>
                      </w:rPr>
                      <w:t>24</w:t>
                    </w:r>
                    <w:r>
                      <w:rPr>
                        <w:rFonts w:hint="eastAsia"/>
                      </w:rPr>
                      <w:fldChar w:fldCharType="end"/>
                    </w:r>
                  </w:p>
                </w:txbxContent>
              </v:textbox>
              <w10:wrap anchorx="margin"/>
            </v:shape>
          </w:pict>
        </mc:Fallback>
      </mc:AlternateContent>
    </w:r>
    <w:r>
      <w:rPr>
        <w:rFonts w:ascii="HiddenHorzOCl" w:hAnsi="HiddenHorzOCl" w:hint="eastAsia"/>
        <w:b/>
        <w:noProof/>
        <w:sz w:val="21"/>
        <w:szCs w:val="21"/>
      </w:rPr>
      <mc:AlternateContent>
        <mc:Choice Requires="wps">
          <w:drawing>
            <wp:anchor distT="0" distB="0" distL="114300" distR="114300" simplePos="0" relativeHeight="251659264" behindDoc="0" locked="0" layoutInCell="1" allowOverlap="1" wp14:anchorId="2B70B15D" wp14:editId="1D511128">
              <wp:simplePos x="0" y="0"/>
              <wp:positionH relativeFrom="column">
                <wp:posOffset>-8255</wp:posOffset>
              </wp:positionH>
              <wp:positionV relativeFrom="paragraph">
                <wp:posOffset>-36830</wp:posOffset>
              </wp:positionV>
              <wp:extent cx="5600700" cy="0"/>
              <wp:effectExtent l="10795" t="10795" r="8255" b="825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9pt" to="440.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" strokecolor="gray"/>
          </w:pict>
        </mc:Fallback>
      </mc:AlternateContent>
    </w:r>
    <w:r>
      <w:rPr>
        <w:rFonts w:ascii="HiddenHorzOCl" w:hAnsi="HiddenHorzOCl" w:hint="eastAsia"/>
        <w:b/>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126" w:rsidRDefault="00971126">
      <w:r>
        <w:separator/>
      </w:r>
    </w:p>
  </w:footnote>
  <w:footnote w:type="continuationSeparator" w:id="0">
    <w:p w:rsidR="00971126" w:rsidRDefault="00971126">
      <w:r>
        <w:continuationSeparator/>
      </w:r>
    </w:p>
  </w:footnote>
  <w:footnote w:id="1">
    <w:p w:rsidR="007E46ED" w:rsidRDefault="007E46ED" w:rsidP="007E46ED">
      <w:pPr>
        <w:adjustRightInd w:val="0"/>
        <w:snapToGrid w:val="0"/>
        <w:spacing w:line="300" w:lineRule="atLeast"/>
        <w:ind w:left="180" w:hangingChars="100" w:hanging="180"/>
        <w:jc w:val="left"/>
        <w:textAlignment w:val="baseline"/>
        <w:rPr>
          <w:rFonts w:ascii="Times New Roman" w:eastAsia="宋体" w:hAnsi="Times New Roman" w:cs="Times New Roman"/>
          <w:kern w:val="0"/>
          <w:sz w:val="18"/>
          <w:szCs w:val="18"/>
        </w:rPr>
      </w:pPr>
      <w:r>
        <w:rPr>
          <w:rFonts w:ascii="Times New Roman" w:eastAsia="宋体" w:hAnsi="Times New Roman" w:cs="Times New Roman"/>
          <w:kern w:val="0"/>
          <w:sz w:val="18"/>
          <w:szCs w:val="18"/>
          <w:vertAlign w:val="superscript"/>
        </w:rPr>
        <w:footnoteRef/>
      </w:r>
      <w:r>
        <w:rPr>
          <w:rFonts w:ascii="Times New Roman" w:eastAsia="宋体" w:hAnsi="Times New Roman" w:cs="Times New Roman"/>
          <w:kern w:val="0"/>
          <w:sz w:val="18"/>
          <w:szCs w:val="18"/>
        </w:rPr>
        <w:t xml:space="preserve"> </w:t>
      </w:r>
      <w:r>
        <w:rPr>
          <w:rFonts w:ascii="宋体" w:eastAsia="宋体" w:hAnsi="宋体" w:cs="Times New Roman" w:hint="eastAsia"/>
          <w:kern w:val="0"/>
          <w:sz w:val="18"/>
          <w:szCs w:val="18"/>
        </w:rPr>
        <w:t>“</w:t>
      </w:r>
      <w:r>
        <w:rPr>
          <w:rFonts w:ascii="Times New Roman" w:eastAsia="宋体" w:hAnsi="Times New Roman" w:cs="Times New Roman" w:hint="eastAsia"/>
          <w:kern w:val="0"/>
          <w:sz w:val="18"/>
          <w:szCs w:val="18"/>
        </w:rPr>
        <w:t>评标办法前附表</w:t>
      </w:r>
      <w:r>
        <w:rPr>
          <w:rFonts w:ascii="宋体" w:eastAsia="宋体" w:hAnsi="宋体" w:cs="Times New Roman" w:hint="eastAsia"/>
          <w:kern w:val="0"/>
          <w:sz w:val="18"/>
          <w:szCs w:val="18"/>
        </w:rPr>
        <w:t>”</w:t>
      </w:r>
      <w:r>
        <w:rPr>
          <w:rFonts w:ascii="Times New Roman" w:eastAsia="宋体" w:hAnsi="Times New Roman" w:cs="Times New Roman" w:hint="eastAsia"/>
          <w:kern w:val="0"/>
          <w:sz w:val="18"/>
          <w:szCs w:val="18"/>
        </w:rPr>
        <w:t>用于进一步明确正文中的未尽事宜，由招标人根据招标项目具体特点和实际需要编制和填写。评标办法前附表是对评标办法正文的修改、补充和细化，应对照评标办法正文中同一编号的条款一起阅读和理解。</w:t>
      </w:r>
      <w:r>
        <w:rPr>
          <w:rFonts w:ascii="黑体" w:eastAsia="黑体" w:hAnsi="黑体" w:cs="Times New Roman" w:hint="eastAsia"/>
          <w:kern w:val="0"/>
          <w:sz w:val="18"/>
          <w:szCs w:val="18"/>
        </w:rPr>
        <w:t>如前附表与正文不一致时，以前附表的规定为准。</w:t>
      </w:r>
    </w:p>
  </w:footnote>
  <w:footnote w:id="2">
    <w:p w:rsidR="007E46ED" w:rsidRDefault="007E46ED" w:rsidP="007E46ED">
      <w:pPr>
        <w:adjustRightInd w:val="0"/>
        <w:snapToGrid w:val="0"/>
        <w:spacing w:line="320" w:lineRule="atLeast"/>
        <w:ind w:left="180" w:hangingChars="100" w:hanging="180"/>
        <w:jc w:val="left"/>
        <w:textAlignment w:val="baseline"/>
        <w:rPr>
          <w:rFonts w:ascii="Times New Roman" w:eastAsia="宋体" w:hAnsi="Times New Roman" w:cs="Times New Roman"/>
          <w:kern w:val="0"/>
          <w:sz w:val="18"/>
          <w:szCs w:val="18"/>
        </w:rPr>
      </w:pPr>
      <w:r>
        <w:rPr>
          <w:rFonts w:ascii="Times New Roman" w:eastAsia="宋体" w:hAnsi="Times New Roman" w:cs="Times New Roman"/>
          <w:kern w:val="0"/>
          <w:sz w:val="18"/>
          <w:szCs w:val="18"/>
          <w:vertAlign w:val="superscript"/>
        </w:rPr>
        <w:footnoteRef/>
      </w:r>
      <w:r>
        <w:rPr>
          <w:rFonts w:ascii="Times New Roman" w:eastAsia="宋体" w:hAnsi="Times New Roman" w:cs="Times New Roman" w:hint="eastAsia"/>
          <w:kern w:val="0"/>
          <w:sz w:val="18"/>
          <w:szCs w:val="18"/>
        </w:rPr>
        <w:t xml:space="preserve"> </w:t>
      </w:r>
      <w:r>
        <w:rPr>
          <w:rFonts w:ascii="Times New Roman" w:eastAsia="宋体" w:hAnsi="Times New Roman" w:cs="Times New Roman" w:hint="eastAsia"/>
          <w:kern w:val="0"/>
          <w:sz w:val="18"/>
          <w:szCs w:val="20"/>
        </w:rPr>
        <w:t>如</w:t>
      </w:r>
      <w:r>
        <w:rPr>
          <w:rFonts w:ascii="Times New Roman" w:eastAsia="宋体" w:hAnsi="Times New Roman" w:cs="Times New Roman"/>
          <w:kern w:val="0"/>
          <w:sz w:val="18"/>
          <w:szCs w:val="20"/>
        </w:rPr>
        <w:t>本项目招标</w:t>
      </w:r>
      <w:r>
        <w:rPr>
          <w:rFonts w:ascii="Times New Roman" w:eastAsia="宋体" w:hAnsi="Times New Roman" w:cs="Times New Roman" w:hint="eastAsia"/>
          <w:kern w:val="0"/>
          <w:sz w:val="18"/>
          <w:szCs w:val="20"/>
        </w:rPr>
        <w:t>由投标人按照招标人提供的</w:t>
      </w:r>
      <w:r>
        <w:rPr>
          <w:rFonts w:ascii="Times New Roman" w:eastAsia="宋体" w:hAnsi="Times New Roman" w:cs="Times New Roman"/>
          <w:kern w:val="0"/>
          <w:sz w:val="18"/>
          <w:szCs w:val="20"/>
        </w:rPr>
        <w:t>书面</w:t>
      </w:r>
      <w:r>
        <w:rPr>
          <w:rFonts w:ascii="Times New Roman" w:eastAsia="宋体" w:hAnsi="Times New Roman" w:cs="Times New Roman" w:hint="eastAsia"/>
          <w:kern w:val="0"/>
          <w:sz w:val="18"/>
          <w:szCs w:val="20"/>
        </w:rPr>
        <w:t>工程量清单填写</w:t>
      </w:r>
      <w:r>
        <w:rPr>
          <w:rFonts w:ascii="Times New Roman" w:eastAsia="宋体" w:hAnsi="Times New Roman" w:cs="Times New Roman"/>
          <w:kern w:val="0"/>
          <w:sz w:val="18"/>
          <w:szCs w:val="20"/>
        </w:rPr>
        <w:t>本合同各工程子目的单价、合价和总额价</w:t>
      </w:r>
      <w:r>
        <w:rPr>
          <w:rFonts w:ascii="Times New Roman" w:eastAsia="宋体" w:hAnsi="Times New Roman" w:cs="Times New Roman" w:hint="eastAsia"/>
          <w:kern w:val="0"/>
          <w:sz w:val="18"/>
          <w:szCs w:val="20"/>
        </w:rPr>
        <w:t>，则</w:t>
      </w:r>
      <w:r>
        <w:rPr>
          <w:rFonts w:ascii="Times New Roman" w:eastAsia="宋体" w:hAnsi="Times New Roman" w:cs="Times New Roman"/>
          <w:kern w:val="0"/>
          <w:sz w:val="18"/>
          <w:szCs w:val="20"/>
        </w:rPr>
        <w:t>评标委员会按照</w:t>
      </w:r>
      <w:r>
        <w:rPr>
          <w:rFonts w:ascii="Times New Roman" w:eastAsia="宋体" w:hAnsi="Times New Roman" w:cs="Times New Roman" w:hint="eastAsia"/>
          <w:kern w:val="0"/>
          <w:sz w:val="18"/>
          <w:szCs w:val="20"/>
        </w:rPr>
        <w:t>本</w:t>
      </w:r>
      <w:r>
        <w:rPr>
          <w:rFonts w:ascii="Times New Roman" w:eastAsia="宋体" w:hAnsi="Times New Roman" w:cs="Times New Roman"/>
          <w:kern w:val="0"/>
          <w:sz w:val="18"/>
          <w:szCs w:val="20"/>
        </w:rPr>
        <w:t>章</w:t>
      </w:r>
      <w:r>
        <w:rPr>
          <w:rFonts w:ascii="Times New Roman" w:eastAsia="宋体" w:hAnsi="Times New Roman" w:cs="Times New Roman" w:hint="eastAsia"/>
          <w:kern w:val="0"/>
          <w:sz w:val="18"/>
          <w:szCs w:val="20"/>
        </w:rPr>
        <w:t>第</w:t>
      </w:r>
      <w:r>
        <w:rPr>
          <w:rFonts w:ascii="Times New Roman" w:eastAsia="宋体" w:hAnsi="Times New Roman" w:cs="Times New Roman" w:hint="eastAsia"/>
          <w:kern w:val="0"/>
          <w:sz w:val="18"/>
          <w:szCs w:val="20"/>
        </w:rPr>
        <w:t>3.3.2</w:t>
      </w:r>
      <w:r>
        <w:rPr>
          <w:rFonts w:ascii="Times New Roman" w:eastAsia="宋体" w:hAnsi="Times New Roman" w:cs="Times New Roman" w:hint="eastAsia"/>
          <w:kern w:val="0"/>
          <w:sz w:val="18"/>
          <w:szCs w:val="20"/>
        </w:rPr>
        <w:t>项和第</w:t>
      </w:r>
      <w:r>
        <w:rPr>
          <w:rFonts w:ascii="Times New Roman" w:eastAsia="宋体" w:hAnsi="Times New Roman" w:cs="Times New Roman" w:hint="eastAsia"/>
          <w:kern w:val="0"/>
          <w:sz w:val="18"/>
          <w:szCs w:val="20"/>
        </w:rPr>
        <w:t>3.3.3</w:t>
      </w:r>
      <w:r>
        <w:rPr>
          <w:rFonts w:ascii="Times New Roman" w:eastAsia="宋体" w:hAnsi="Times New Roman" w:cs="Times New Roman" w:hint="eastAsia"/>
          <w:kern w:val="0"/>
          <w:sz w:val="18"/>
          <w:szCs w:val="20"/>
        </w:rPr>
        <w:t>项的</w:t>
      </w:r>
      <w:r>
        <w:rPr>
          <w:rFonts w:ascii="Times New Roman" w:eastAsia="宋体" w:hAnsi="Times New Roman" w:cs="Times New Roman"/>
          <w:kern w:val="0"/>
          <w:sz w:val="18"/>
          <w:szCs w:val="20"/>
        </w:rPr>
        <w:t>规定</w:t>
      </w:r>
      <w:r>
        <w:rPr>
          <w:rFonts w:ascii="Times New Roman" w:eastAsia="宋体" w:hAnsi="Times New Roman" w:cs="Times New Roman" w:hint="eastAsia"/>
          <w:kern w:val="0"/>
          <w:sz w:val="18"/>
          <w:szCs w:val="20"/>
        </w:rPr>
        <w:t>对投标人的投标报价进行修正。如</w:t>
      </w:r>
      <w:r>
        <w:rPr>
          <w:rFonts w:ascii="Times New Roman" w:eastAsia="宋体" w:hAnsi="Times New Roman" w:cs="Times New Roman"/>
          <w:kern w:val="0"/>
          <w:sz w:val="18"/>
          <w:szCs w:val="20"/>
        </w:rPr>
        <w:t>本项目招标</w:t>
      </w:r>
      <w:r>
        <w:rPr>
          <w:rFonts w:ascii="Times New Roman" w:eastAsia="宋体" w:hAnsi="Times New Roman" w:cs="Times New Roman" w:hint="eastAsia"/>
          <w:kern w:val="0"/>
          <w:sz w:val="18"/>
          <w:szCs w:val="20"/>
        </w:rPr>
        <w:t>由投标人按照招标人提供的</w:t>
      </w:r>
      <w:r>
        <w:rPr>
          <w:rFonts w:ascii="Times New Roman" w:eastAsia="宋体" w:hAnsi="Times New Roman" w:cs="Times New Roman"/>
          <w:kern w:val="0"/>
          <w:sz w:val="18"/>
          <w:szCs w:val="20"/>
        </w:rPr>
        <w:t>工程量固化清单</w:t>
      </w:r>
      <w:r>
        <w:rPr>
          <w:rFonts w:ascii="Times New Roman" w:eastAsia="宋体" w:hAnsi="Times New Roman" w:cs="Times New Roman" w:hint="eastAsia"/>
          <w:kern w:val="0"/>
          <w:sz w:val="18"/>
          <w:szCs w:val="20"/>
        </w:rPr>
        <w:t>电子文件填写工程量清单，无须按照本章第</w:t>
      </w:r>
      <w:r>
        <w:rPr>
          <w:rFonts w:ascii="Times New Roman" w:eastAsia="宋体" w:hAnsi="Times New Roman" w:cs="Times New Roman" w:hint="eastAsia"/>
          <w:kern w:val="0"/>
          <w:sz w:val="18"/>
          <w:szCs w:val="20"/>
        </w:rPr>
        <w:t>3.3.2</w:t>
      </w:r>
      <w:r>
        <w:rPr>
          <w:rFonts w:ascii="Times New Roman" w:eastAsia="宋体" w:hAnsi="Times New Roman" w:cs="Times New Roman" w:hint="eastAsia"/>
          <w:kern w:val="0"/>
          <w:sz w:val="18"/>
          <w:szCs w:val="20"/>
        </w:rPr>
        <w:t>项和第</w:t>
      </w:r>
      <w:r>
        <w:rPr>
          <w:rFonts w:ascii="Times New Roman" w:eastAsia="宋体" w:hAnsi="Times New Roman" w:cs="Times New Roman" w:hint="eastAsia"/>
          <w:kern w:val="0"/>
          <w:sz w:val="18"/>
          <w:szCs w:val="20"/>
        </w:rPr>
        <w:t>3.3.3</w:t>
      </w:r>
      <w:r>
        <w:rPr>
          <w:rFonts w:ascii="Times New Roman" w:eastAsia="宋体" w:hAnsi="Times New Roman" w:cs="Times New Roman" w:hint="eastAsia"/>
          <w:kern w:val="0"/>
          <w:sz w:val="18"/>
          <w:szCs w:val="20"/>
        </w:rPr>
        <w:t>项的规定对投标报价进行修正，第</w:t>
      </w:r>
      <w:r>
        <w:rPr>
          <w:rFonts w:ascii="Times New Roman" w:eastAsia="宋体" w:hAnsi="Times New Roman" w:cs="Times New Roman" w:hint="eastAsia"/>
          <w:kern w:val="0"/>
          <w:sz w:val="18"/>
          <w:szCs w:val="20"/>
        </w:rPr>
        <w:t>3.3.2</w:t>
      </w:r>
      <w:r>
        <w:rPr>
          <w:rFonts w:ascii="Times New Roman" w:eastAsia="宋体" w:hAnsi="Times New Roman" w:cs="Times New Roman" w:hint="eastAsia"/>
          <w:kern w:val="0"/>
          <w:sz w:val="18"/>
          <w:szCs w:val="20"/>
        </w:rPr>
        <w:t>项至第</w:t>
      </w:r>
      <w:r>
        <w:rPr>
          <w:rFonts w:ascii="Times New Roman" w:eastAsia="宋体" w:hAnsi="Times New Roman" w:cs="Times New Roman" w:hint="eastAsia"/>
          <w:kern w:val="0"/>
          <w:sz w:val="18"/>
          <w:szCs w:val="20"/>
        </w:rPr>
        <w:t>3.3.5</w:t>
      </w:r>
      <w:r>
        <w:rPr>
          <w:rFonts w:ascii="Times New Roman" w:eastAsia="宋体" w:hAnsi="Times New Roman" w:cs="Times New Roman" w:hint="eastAsia"/>
          <w:kern w:val="0"/>
          <w:sz w:val="18"/>
          <w:szCs w:val="20"/>
        </w:rPr>
        <w:t>项内容不适用。</w:t>
      </w:r>
    </w:p>
  </w:footnote>
  <w:footnote w:id="3">
    <w:p w:rsidR="007E46ED" w:rsidRDefault="007E46ED" w:rsidP="007E46ED">
      <w:pPr>
        <w:adjustRightInd w:val="0"/>
        <w:snapToGrid w:val="0"/>
        <w:spacing w:line="240" w:lineRule="exact"/>
        <w:ind w:left="180" w:hangingChars="100" w:hanging="180"/>
        <w:jc w:val="left"/>
        <w:textAlignment w:val="baseline"/>
        <w:rPr>
          <w:rFonts w:ascii="Times New Roman" w:eastAsia="宋体" w:hAnsi="Times New Roman" w:cs="Times New Roman"/>
          <w:szCs w:val="18"/>
        </w:rPr>
      </w:pPr>
      <w:r>
        <w:rPr>
          <w:rFonts w:ascii="Times New Roman" w:eastAsia="宋体" w:hAnsi="Times New Roman" w:cs="Times New Roman"/>
          <w:kern w:val="0"/>
          <w:sz w:val="18"/>
          <w:szCs w:val="18"/>
          <w:vertAlign w:val="superscript"/>
        </w:rPr>
        <w:footnoteRef/>
      </w:r>
      <w:r>
        <w:rPr>
          <w:rFonts w:ascii="Times New Roman" w:eastAsia="宋体" w:hAnsi="Times New Roman" w:cs="Times New Roman" w:hint="eastAsia"/>
          <w:kern w:val="0"/>
          <w:sz w:val="18"/>
          <w:szCs w:val="18"/>
        </w:rPr>
        <w:t xml:space="preserve"> </w:t>
      </w:r>
      <w:r>
        <w:rPr>
          <w:rFonts w:ascii="Times New Roman" w:eastAsia="宋体" w:hAnsi="Times New Roman" w:cs="Times New Roman" w:hint="eastAsia"/>
          <w:kern w:val="0"/>
          <w:sz w:val="18"/>
          <w:szCs w:val="18"/>
        </w:rPr>
        <w:t>如</w:t>
      </w:r>
      <w:r>
        <w:rPr>
          <w:rFonts w:ascii="Times New Roman" w:eastAsia="宋体" w:hAnsi="Times New Roman" w:cs="Times New Roman"/>
          <w:kern w:val="0"/>
          <w:sz w:val="18"/>
          <w:szCs w:val="18"/>
        </w:rPr>
        <w:t>本项目招标</w:t>
      </w:r>
      <w:r>
        <w:rPr>
          <w:rFonts w:ascii="Times New Roman" w:eastAsia="宋体" w:hAnsi="Times New Roman" w:cs="Times New Roman" w:hint="eastAsia"/>
          <w:kern w:val="0"/>
          <w:sz w:val="18"/>
          <w:szCs w:val="18"/>
        </w:rPr>
        <w:t>由投标人按照招标人提供的</w:t>
      </w:r>
      <w:r>
        <w:rPr>
          <w:rFonts w:ascii="Times New Roman" w:eastAsia="宋体" w:hAnsi="Times New Roman" w:cs="Times New Roman"/>
          <w:kern w:val="0"/>
          <w:sz w:val="18"/>
          <w:szCs w:val="18"/>
        </w:rPr>
        <w:t>书面</w:t>
      </w:r>
      <w:r>
        <w:rPr>
          <w:rFonts w:ascii="Times New Roman" w:eastAsia="宋体" w:hAnsi="Times New Roman" w:cs="Times New Roman" w:hint="eastAsia"/>
          <w:kern w:val="0"/>
          <w:sz w:val="18"/>
          <w:szCs w:val="18"/>
        </w:rPr>
        <w:t>工程量清单填写</w:t>
      </w:r>
      <w:r>
        <w:rPr>
          <w:rFonts w:ascii="Times New Roman" w:eastAsia="宋体" w:hAnsi="Times New Roman" w:cs="Times New Roman"/>
          <w:kern w:val="0"/>
          <w:sz w:val="18"/>
          <w:szCs w:val="18"/>
        </w:rPr>
        <w:t>本合同各工程子目的单价、合价和总额价</w:t>
      </w:r>
      <w:r>
        <w:rPr>
          <w:rFonts w:ascii="Times New Roman" w:eastAsia="宋体" w:hAnsi="Times New Roman" w:cs="Times New Roman" w:hint="eastAsia"/>
          <w:kern w:val="0"/>
          <w:sz w:val="18"/>
          <w:szCs w:val="18"/>
        </w:rPr>
        <w:t>，则</w:t>
      </w:r>
      <w:r>
        <w:rPr>
          <w:rFonts w:ascii="Times New Roman" w:eastAsia="宋体" w:hAnsi="Times New Roman" w:cs="Times New Roman"/>
          <w:kern w:val="0"/>
          <w:sz w:val="18"/>
          <w:szCs w:val="18"/>
        </w:rPr>
        <w:t>评标委员会按照</w:t>
      </w:r>
      <w:r>
        <w:rPr>
          <w:rFonts w:ascii="Times New Roman" w:eastAsia="宋体" w:hAnsi="Times New Roman" w:cs="Times New Roman" w:hint="eastAsia"/>
          <w:kern w:val="0"/>
          <w:sz w:val="18"/>
          <w:szCs w:val="18"/>
        </w:rPr>
        <w:t>本</w:t>
      </w:r>
      <w:r>
        <w:rPr>
          <w:rFonts w:ascii="Times New Roman" w:eastAsia="宋体" w:hAnsi="Times New Roman" w:cs="Times New Roman"/>
          <w:kern w:val="0"/>
          <w:sz w:val="18"/>
          <w:szCs w:val="18"/>
        </w:rPr>
        <w:t>章</w:t>
      </w:r>
      <w:r>
        <w:rPr>
          <w:rFonts w:ascii="Times New Roman" w:eastAsia="宋体" w:hAnsi="Times New Roman" w:cs="Times New Roman" w:hint="eastAsia"/>
          <w:kern w:val="0"/>
          <w:sz w:val="18"/>
          <w:szCs w:val="18"/>
        </w:rPr>
        <w:t>第</w:t>
      </w:r>
      <w:r>
        <w:rPr>
          <w:rFonts w:ascii="Times New Roman" w:eastAsia="宋体" w:hAnsi="Times New Roman" w:cs="Times New Roman" w:hint="eastAsia"/>
          <w:kern w:val="0"/>
          <w:sz w:val="18"/>
          <w:szCs w:val="18"/>
        </w:rPr>
        <w:t>3.4.2</w:t>
      </w:r>
      <w:r>
        <w:rPr>
          <w:rFonts w:ascii="Times New Roman" w:eastAsia="宋体" w:hAnsi="Times New Roman" w:cs="Times New Roman" w:hint="eastAsia"/>
          <w:kern w:val="0"/>
          <w:sz w:val="18"/>
          <w:szCs w:val="18"/>
        </w:rPr>
        <w:t>项和第</w:t>
      </w:r>
      <w:r>
        <w:rPr>
          <w:rFonts w:ascii="Times New Roman" w:eastAsia="宋体" w:hAnsi="Times New Roman" w:cs="Times New Roman" w:hint="eastAsia"/>
          <w:kern w:val="0"/>
          <w:sz w:val="18"/>
          <w:szCs w:val="18"/>
        </w:rPr>
        <w:t>3.4.3</w:t>
      </w:r>
      <w:r>
        <w:rPr>
          <w:rFonts w:ascii="Times New Roman" w:eastAsia="宋体" w:hAnsi="Times New Roman" w:cs="Times New Roman" w:hint="eastAsia"/>
          <w:kern w:val="0"/>
          <w:sz w:val="18"/>
          <w:szCs w:val="18"/>
        </w:rPr>
        <w:t>项的</w:t>
      </w:r>
      <w:r>
        <w:rPr>
          <w:rFonts w:ascii="Times New Roman" w:eastAsia="宋体" w:hAnsi="Times New Roman" w:cs="Times New Roman"/>
          <w:kern w:val="0"/>
          <w:sz w:val="18"/>
          <w:szCs w:val="18"/>
        </w:rPr>
        <w:t>规定</w:t>
      </w:r>
      <w:r>
        <w:rPr>
          <w:rFonts w:ascii="Times New Roman" w:eastAsia="宋体" w:hAnsi="Times New Roman" w:cs="Times New Roman" w:hint="eastAsia"/>
          <w:kern w:val="0"/>
          <w:sz w:val="18"/>
          <w:szCs w:val="18"/>
        </w:rPr>
        <w:t>对投标人的投标报价进行修正。如</w:t>
      </w:r>
      <w:r>
        <w:rPr>
          <w:rFonts w:ascii="Times New Roman" w:eastAsia="宋体" w:hAnsi="Times New Roman" w:cs="Times New Roman"/>
          <w:kern w:val="0"/>
          <w:sz w:val="18"/>
          <w:szCs w:val="18"/>
        </w:rPr>
        <w:t>本项目招标</w:t>
      </w:r>
      <w:r>
        <w:rPr>
          <w:rFonts w:ascii="Times New Roman" w:eastAsia="宋体" w:hAnsi="Times New Roman" w:cs="Times New Roman" w:hint="eastAsia"/>
          <w:kern w:val="0"/>
          <w:sz w:val="18"/>
          <w:szCs w:val="18"/>
        </w:rPr>
        <w:t>由投标人按照招标人提供的</w:t>
      </w:r>
      <w:r>
        <w:rPr>
          <w:rFonts w:ascii="Times New Roman" w:eastAsia="宋体" w:hAnsi="Times New Roman" w:cs="Times New Roman"/>
          <w:kern w:val="0"/>
          <w:sz w:val="18"/>
          <w:szCs w:val="18"/>
        </w:rPr>
        <w:t>工程量固化清单</w:t>
      </w:r>
      <w:r>
        <w:rPr>
          <w:rFonts w:ascii="Times New Roman" w:eastAsia="宋体" w:hAnsi="Times New Roman" w:cs="Times New Roman" w:hint="eastAsia"/>
          <w:kern w:val="0"/>
          <w:sz w:val="18"/>
          <w:szCs w:val="18"/>
        </w:rPr>
        <w:t>电子文件填写工程量清单，无须按照本章第</w:t>
      </w:r>
      <w:r>
        <w:rPr>
          <w:rFonts w:ascii="Times New Roman" w:eastAsia="宋体" w:hAnsi="Times New Roman" w:cs="Times New Roman" w:hint="eastAsia"/>
          <w:kern w:val="0"/>
          <w:sz w:val="18"/>
          <w:szCs w:val="18"/>
        </w:rPr>
        <w:t>3.4.2</w:t>
      </w:r>
      <w:r>
        <w:rPr>
          <w:rFonts w:ascii="Times New Roman" w:eastAsia="宋体" w:hAnsi="Times New Roman" w:cs="Times New Roman" w:hint="eastAsia"/>
          <w:kern w:val="0"/>
          <w:sz w:val="18"/>
          <w:szCs w:val="18"/>
        </w:rPr>
        <w:t>项和第</w:t>
      </w:r>
      <w:r>
        <w:rPr>
          <w:rFonts w:ascii="Times New Roman" w:eastAsia="宋体" w:hAnsi="Times New Roman" w:cs="Times New Roman" w:hint="eastAsia"/>
          <w:kern w:val="0"/>
          <w:sz w:val="18"/>
          <w:szCs w:val="18"/>
        </w:rPr>
        <w:t>3.4.3</w:t>
      </w:r>
      <w:r>
        <w:rPr>
          <w:rFonts w:ascii="Times New Roman" w:eastAsia="宋体" w:hAnsi="Times New Roman" w:cs="Times New Roman" w:hint="eastAsia"/>
          <w:kern w:val="0"/>
          <w:sz w:val="18"/>
          <w:szCs w:val="18"/>
        </w:rPr>
        <w:t>项的规定对投标报价进行修正，第</w:t>
      </w:r>
      <w:r>
        <w:rPr>
          <w:rFonts w:ascii="Times New Roman" w:eastAsia="宋体" w:hAnsi="Times New Roman" w:cs="Times New Roman" w:hint="eastAsia"/>
          <w:kern w:val="0"/>
          <w:sz w:val="18"/>
          <w:szCs w:val="18"/>
        </w:rPr>
        <w:t>3.4.2</w:t>
      </w:r>
      <w:r>
        <w:rPr>
          <w:rFonts w:ascii="Times New Roman" w:eastAsia="宋体" w:hAnsi="Times New Roman" w:cs="Times New Roman" w:hint="eastAsia"/>
          <w:kern w:val="0"/>
          <w:sz w:val="18"/>
          <w:szCs w:val="18"/>
        </w:rPr>
        <w:t>项至第</w:t>
      </w:r>
      <w:r>
        <w:rPr>
          <w:rFonts w:ascii="Times New Roman" w:eastAsia="宋体" w:hAnsi="Times New Roman" w:cs="Times New Roman" w:hint="eastAsia"/>
          <w:kern w:val="0"/>
          <w:sz w:val="18"/>
          <w:szCs w:val="18"/>
        </w:rPr>
        <w:t>3.4.4</w:t>
      </w:r>
      <w:r>
        <w:rPr>
          <w:rFonts w:ascii="Times New Roman" w:eastAsia="宋体" w:hAnsi="Times New Roman" w:cs="Times New Roman" w:hint="eastAsia"/>
          <w:kern w:val="0"/>
          <w:sz w:val="18"/>
          <w:szCs w:val="18"/>
        </w:rPr>
        <w:t>项内容不适用。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6ED" w:rsidRDefault="007E46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673" w:rsidRDefault="00A256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73"/>
    <w:rsid w:val="006720E3"/>
    <w:rsid w:val="007E46ED"/>
    <w:rsid w:val="00971126"/>
    <w:rsid w:val="00A25673"/>
    <w:rsid w:val="00DF16C4"/>
    <w:rsid w:val="0DB46B9F"/>
    <w:rsid w:val="1D470FA1"/>
    <w:rsid w:val="2F9C58AC"/>
    <w:rsid w:val="31773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81">
    <w:name w:val="网格型8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3">
    <w:name w:val="Balloon Text"/>
    <w:basedOn w:val="a"/>
    <w:link w:val="Char"/>
    <w:rsid w:val="007E46ED"/>
    <w:rPr>
      <w:sz w:val="18"/>
      <w:szCs w:val="18"/>
    </w:rPr>
  </w:style>
  <w:style w:type="character" w:customStyle="1" w:styleId="Char">
    <w:name w:val="批注框文本 Char"/>
    <w:basedOn w:val="a0"/>
    <w:link w:val="a3"/>
    <w:rsid w:val="007E46ED"/>
    <w:rPr>
      <w:kern w:val="2"/>
      <w:sz w:val="18"/>
      <w:szCs w:val="18"/>
    </w:rPr>
  </w:style>
  <w:style w:type="paragraph" w:styleId="a4">
    <w:name w:val="footer"/>
    <w:basedOn w:val="a"/>
    <w:link w:val="Char0"/>
    <w:rsid w:val="007E46ED"/>
    <w:pPr>
      <w:tabs>
        <w:tab w:val="center" w:pos="4153"/>
        <w:tab w:val="right" w:pos="8306"/>
      </w:tabs>
      <w:snapToGrid w:val="0"/>
      <w:jc w:val="left"/>
    </w:pPr>
    <w:rPr>
      <w:rFonts w:ascii="Arial" w:eastAsia="HiddenHorzOCl" w:hAnsi="Arial" w:cs="Times New Roman"/>
      <w:sz w:val="18"/>
      <w:szCs w:val="18"/>
    </w:rPr>
  </w:style>
  <w:style w:type="character" w:customStyle="1" w:styleId="Char0">
    <w:name w:val="页脚 Char"/>
    <w:basedOn w:val="a0"/>
    <w:link w:val="a4"/>
    <w:rsid w:val="007E46ED"/>
    <w:rPr>
      <w:rFonts w:ascii="Arial" w:eastAsia="HiddenHorzOCl"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81">
    <w:name w:val="网格型8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3">
    <w:name w:val="Balloon Text"/>
    <w:basedOn w:val="a"/>
    <w:link w:val="Char"/>
    <w:rsid w:val="007E46ED"/>
    <w:rPr>
      <w:sz w:val="18"/>
      <w:szCs w:val="18"/>
    </w:rPr>
  </w:style>
  <w:style w:type="character" w:customStyle="1" w:styleId="Char">
    <w:name w:val="批注框文本 Char"/>
    <w:basedOn w:val="a0"/>
    <w:link w:val="a3"/>
    <w:rsid w:val="007E46ED"/>
    <w:rPr>
      <w:kern w:val="2"/>
      <w:sz w:val="18"/>
      <w:szCs w:val="18"/>
    </w:rPr>
  </w:style>
  <w:style w:type="paragraph" w:styleId="a4">
    <w:name w:val="footer"/>
    <w:basedOn w:val="a"/>
    <w:link w:val="Char0"/>
    <w:rsid w:val="007E46ED"/>
    <w:pPr>
      <w:tabs>
        <w:tab w:val="center" w:pos="4153"/>
        <w:tab w:val="right" w:pos="8306"/>
      </w:tabs>
      <w:snapToGrid w:val="0"/>
      <w:jc w:val="left"/>
    </w:pPr>
    <w:rPr>
      <w:rFonts w:ascii="Arial" w:eastAsia="HiddenHorzOCl" w:hAnsi="Arial" w:cs="Times New Roman"/>
      <w:sz w:val="18"/>
      <w:szCs w:val="18"/>
    </w:rPr>
  </w:style>
  <w:style w:type="character" w:customStyle="1" w:styleId="Char0">
    <w:name w:val="页脚 Char"/>
    <w:basedOn w:val="a0"/>
    <w:link w:val="a4"/>
    <w:rsid w:val="007E46ED"/>
    <w:rPr>
      <w:rFonts w:ascii="Arial" w:eastAsia="HiddenHorzOCl"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2413</Words>
  <Characters>13758</Characters>
  <Application>Microsoft Office Word</Application>
  <DocSecurity>0</DocSecurity>
  <Lines>114</Lines>
  <Paragraphs>32</Paragraphs>
  <ScaleCrop>false</ScaleCrop>
  <Company>微软中国</Company>
  <LinksUpToDate>false</LinksUpToDate>
  <CharactersWithSpaces>16139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3</cp:revision>
  <dcterms:created xsi:type="dcterms:W3CDTF">2022-03-24T01:47:00Z</dcterms:created>
  <dcterms:modified xsi:type="dcterms:W3CDTF">2022-04-14T03:18:00Z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38181AAB5BF7422E9138AE54DFAA823B</vt:lpwstr>
  </property>
</Properties>
</file>